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Configuração: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Configuração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</w:t>
      </w:r>
      <w:r>
        <w:rPr>
          <w:b/>
          <w:bCs/>
          <w:szCs w:val="20"/>
        </w:rPr>
        <w:t xml:space="preserve">não há item de menu</w:t>
      </w:r>
      <w:r>
        <w:rPr>
          <w:szCs w:val="20"/>
        </w:rPr>
        <w:t xml:space="preserve"> para esta tela. O script que monta o menu do Principal traz a entrada "CONFIGURAÇÃO"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(dml.sql:10510-10511), e o script apaga do menu o que não está na lista (dml.sql:10533-10560); por isso a tela também não aparece na árvore de permissões dos perfis. Ela só abre digitando o endereço </w:t>
      </w:r>
      <w:r>
        <w:rPr>
          <w:szCs w:val="20"/>
        </w:rPr>
        <w:t xml:space="preserve">administracao/configuracao_ed.aspx</w:t>
      </w:r>
      <w:r>
        <w:rPr>
          <w:szCs w:val="20"/>
        </w:rPr>
        <w:t xml:space="preserve">, como fez o teste (CT-PRI-065). No alto da tela o sistema escreve </w:t>
      </w:r>
      <w:r>
        <w:rPr>
          <w:b/>
          <w:bCs/>
          <w:szCs w:val="20"/>
        </w:rPr>
        <w:t xml:space="preserve">"CONFIGURAÇÃO"</w:t>
      </w:r>
      <w:r>
        <w:rPr>
          <w:szCs w:val="20"/>
        </w:rPr>
        <w:t xml:space="preserve"> (configuracao_ed.aspx:31). O inventário de telas a lista no Menu Administração. Versão legado 3.5.1 (código entregue pelo fornecedor). Documentação de 24/10/2026, feita pela leitura do código, pelos documentos já produzidos do Principal e pelo resultado da rodada 2 (CT-PRI-065, registrada como 06/10/2026; parte da rodada foi executada na noite de 05/10). </w:t>
      </w:r>
      <w:r>
        <w:rPr>
          <w:b/>
          <w:bCs/>
          <w:szCs w:val="20"/>
        </w:rPr>
        <w:t xml:space="preserve">Não foi vista numa tela real além da abertura</w:t>
      </w:r>
      <w:r>
        <w:rPr>
          <w:szCs w:val="20"/>
        </w:rPr>
        <w:t xml:space="preserve">: ninguém salvou nada, e as capturas ocultaram os valores dos campos.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Situação no inventário de telas: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(abre sem permissão, DV-PRI-025).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de personalização visual do sistema para a empresa: escolhe a </w:t>
      </w:r>
      <w:r>
        <w:rPr>
          <w:b/>
          <w:bCs/>
          <w:szCs w:val="20"/>
        </w:rPr>
        <w:t xml:space="preserve">cor do layout</w:t>
      </w:r>
      <w:r>
        <w:rPr>
          <w:szCs w:val="20"/>
        </w:rPr>
        <w:t xml:space="preserve"> (Cinza, Azul, Verde ou Vermelho) e troca o </w:t>
      </w:r>
      <w:r>
        <w:rPr>
          <w:b/>
          <w:bCs/>
          <w:szCs w:val="20"/>
        </w:rPr>
        <w:t xml:space="preserve">logotipo do sistema</w:t>
      </w:r>
      <w:r>
        <w:rPr>
          <w:szCs w:val="20"/>
        </w:rPr>
        <w:t xml:space="preserve"> (o que aparece na tela de login) e o </w:t>
      </w:r>
      <w:r>
        <w:rPr>
          <w:b/>
          <w:bCs/>
          <w:szCs w:val="20"/>
        </w:rPr>
        <w:t xml:space="preserve">logotipo dos relatórios</w:t>
      </w:r>
      <w:r>
        <w:rPr>
          <w:szCs w:val="20"/>
        </w:rPr>
        <w:t xml:space="preserve"> (configuracao_ed.aspx:39-77; Default.aspx.cs:92; VisualizaRelatorio.aspx.cs:75). Os valores ficam no registro único de configuração do cliente (SIS_CONFIGURACAO).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administrador do sistema (TI), na implantação ou quando a empresa muda de identidade visual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cor escolhida vale para os módulos que carregam o estilo centralizado do Principal (svcPadrao.cs:292).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segurança: a tela não tem função própria, então nenhum perfil pode ser autorizado ou barrado por 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Digitando o endereço; não há menu nem link para ela (a busca no código não achou nenhum link).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há um registro de configuração do cliente; a tela usa o primeiro registro da tabela (dalConfiguracoes.cs:23-26).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REGISTRO</w:t>
      </w:r>
      <w:r>
        <w:rPr>
          <w:szCs w:val="20"/>
        </w:rPr>
        <w:t xml:space="preserve"> grava a cor e os caminhos dos logotipos enviados, e volta para a mesma tela (configuracao_ed.aspx.cs:43-95). Não pergunta nada antes, não mostra mensagem de sucesso e não escreve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arquivos de logotipo são gravados na pasta de imagens do servidor com o nome original do arquivo, substituindo um arquivo de mesmo nome (configuracao_ed.aspx.cs:47-60).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LaboSys_UI/administracao/configuracao_ed.aspx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LaboSys_BLL/bllConfiguracaoSistema.cs; LaboSys_DAL/dalConfiguracoes.cs.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lê o que a tela grava: LaboSys_UI/Default.aspx.cs:92 (logo do login), LaboSys_UI/VisualizaRelatorio.aspx.cs:75 (logo dos relatórios), LaboSys_UI/Global.asax.cs:31-32 (valores carregados na partida), LabMedSys.Principal.Service.Core/Servicos/svcPadrao.cs:292 (cor).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 tela: LaboSys_Util/ClassePaiEd.cs.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Hsolutions.Principal.DB/Tables/SIS_CONFIGURACAO.sql.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muda a identidade visual do sistema inteiro (cor e logotipos dos relatórios); a norma não exige a cor, mas exige que mudanças no sistema sejam controladas e que quem altera fique registrado, o que esta tela não faz.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Guarda a cor do layout e os logotipos do sistema e dos relatórios da empresa no registro único de configuração (configuracao_ed.aspx.cs:43-95; SIS_CONFIGURACAO.sql). O logotipo dos relatórios é o que identifica a empresa nos documentos impressos e exportados pelo sistema, e a cor vale para todos os módulos que usam o estilo centralizado (svcPadrao.cs:292).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Ela só foi vista </w:t>
      </w:r>
      <w:r>
        <w:rPr>
          <w:b/>
          <w:bCs/>
          <w:szCs w:val="20"/>
        </w:rPr>
        <w:t xml:space="preserve">aberta</w:t>
      </w:r>
      <w:r>
        <w:rPr>
          <w:szCs w:val="20"/>
        </w:rPr>
        <w:t xml:space="preserve"> (CT-PRI-065, 06/10/2026), e abriu para um usuário sem nenhuma permissão de Administração (DV-PRI-025, Alta). Pelo código, a tela não está no menu, não tem função na árvore de permissões, não pede confirmação, justificativa nem mostra mensagem, aceita qualquer arquivo como logotipo e não grava histórico; nada disso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Todos os módulos:</w:t>
      </w:r>
      <w:r>
        <w:rPr>
          <w:szCs w:val="20"/>
        </w:rPr>
        <w:t xml:space="preserve"> a cor muda para todos; o logotipo muda a primeira tela (login) e os relatórios.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Documentos emitidos:</w:t>
      </w:r>
      <w:r>
        <w:rPr>
          <w:szCs w:val="20"/>
        </w:rPr>
        <w:t xml:space="preserve"> relatórios com o logotipo errado ou sem o logotipo da empresa podem ser questionados numa inspeção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Segurança:</w:t>
      </w:r>
      <w:r>
        <w:rPr>
          <w:szCs w:val="20"/>
        </w:rPr>
        <w:t xml:space="preserve"> uma tela de envio de arquivos aberta a quem digitar o endereço é um ponto de entrada para quem não deveria alterar o servidor.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1"/>
        <w:gridCol w:w="1308"/>
        <w:gridCol w:w="3519"/>
        <w:gridCol w:w="1642"/>
        <w:gridCol w:w="1711"/>
      </w:tblGrid>
      <w:tr>
        <w:trPr>
          <w:tblHeader/>
          <w:cantSplit/>
        </w:trPr>
        <w:tc>
          <w:tcPr>
            <w:tcW w:w="1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pelo endereço para quem não tem nenhuma permissão de Administração (</w:t>
            </w:r>
            <w:r>
              <w:rPr>
                <w:sz w:val="18"/>
                <w:szCs w:val="20"/>
              </w:rPr>
              <w:t xml:space="preserve">t.semadmin</w:t>
            </w:r>
            <w:r>
              <w:rPr>
                <w:sz w:val="18"/>
                <w:szCs w:val="20"/>
              </w:rPr>
              <w:t xml:space="preserve">, só com a tela Centro de custo). Não se testou se grava. Detalhe na seção "Segurança e acesso"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com registro da tentativa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CT-PRI-065, 06/10/2026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Qualquer usuário logado pode salvar.</w:t>
      </w:r>
      <w:r>
        <w:rPr>
          <w:szCs w:val="20"/>
        </w:rPr>
        <w:t xml:space="preserve"> A tela não confere nenhuma permissão ao abrir nem ao salvar, e como a função "CONFIGURACAO" não existe na árvore, a base de edição só concede "consultar" e não trava a tela (configuracao_ed.aspx.cs:18-21; dalSisFuncao.cs:250-265 e 334-358; ClassePaiEd.cs:151-154). Ponto a testar.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Envio de arquivo sem conferência.</w:t>
      </w:r>
      <w:r>
        <w:rPr>
          <w:szCs w:val="20"/>
        </w:rPr>
        <w:t xml:space="preserve"> Qualquer tipo e tamanho é aceito; o nome vem do arquivo do usuário; um arquivo de mesmo nome é apagado e substituído, inclusive imagens do sistema (configuracao_ed.aspx.cs:47-60 e 62-89). Se a pasta de imagens aceitar arquivos executáveis, isso permitiria colocar código no servidor. </w:t>
      </w:r>
      <w:r>
        <w:rPr>
          <w:b/>
          <w:bCs/>
          <w:szCs w:val="20"/>
        </w:rPr>
        <w:t xml:space="preserve">Não testar com arquivos perigosos</w:t>
      </w:r>
      <w:r>
        <w:rPr>
          <w:szCs w:val="20"/>
        </w:rPr>
        <w:t xml:space="preserve">; basta testar com um texto simples.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Logotipo do relatório em duas fontes.</w:t>
      </w:r>
      <w:r>
        <w:rPr>
          <w:szCs w:val="20"/>
        </w:rPr>
        <w:t xml:space="preserve"> A tela grava LOGO_RELATORIO; os relatórios das listas leem </w:t>
      </w:r>
      <w:r>
        <w:rPr>
          <w:szCs w:val="20"/>
        </w:rPr>
        <w:t xml:space="preserve">Application["LOGO_RELATORIO"]</w:t>
      </w:r>
      <w:r>
        <w:rPr>
          <w:szCs w:val="20"/>
        </w:rPr>
        <w:t xml:space="preserve">, preenchido na partida do sistema pela coluna IMAGEM01_CLIENTE (Global.asax.cs:32), enquanto a visualização de relatórios lê a coluna LOGO_RELATORIO (VisualizaRelatorio.aspx.cs:75). O logotipo novo pode não aparecer em todos os relatórios, ou só depois de reiniciar 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mensagem de erro nem sucesso.</w:t>
      </w:r>
      <w:r>
        <w:rPr>
          <w:szCs w:val="20"/>
        </w:rPr>
        <w:t xml:space="preserve"> Qualquer falha termina na página técnica do ASP.NET (SEG-PRI-10).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registro de quem mudou.</w:t>
      </w:r>
      <w:r>
        <w:rPr>
          <w:szCs w:val="20"/>
        </w:rPr>
        <w:t xml:space="preserve"> A mudança de identidade visual de relatórios oficiais não deixa rastro (RDC 658,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Primeiro registro da tabela.</w:t>
      </w:r>
      <w:r>
        <w:rPr>
          <w:szCs w:val="20"/>
        </w:rPr>
        <w:t xml:space="preserve"> A tela usa o primeiro registro; com mais de um, não há como escolher (dalConfiguracoes.cs:23-26).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lê a cor antes de conferir se existe registro (configuracao_ed.aspx.cs:25-39).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deve existir na nova versão ou a identidade visual vira parâmetro de implantação, fora do alcance do usuário?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mudar a identidade visual dos relatórios oficiais, e a mudança precisa de aprovação e histórico?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logotipo anterior deve ser guardado?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 por usuário ou por empresa?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 × código.</w:t>
      </w:r>
      <w:r>
        <w:rPr>
          <w:szCs w:val="20"/>
        </w:rPr>
        <w:t xml:space="preserve"> A matriz (02, seção 2) lista </w:t>
      </w:r>
      <w:r>
        <w:rPr>
          <w:szCs w:val="20"/>
        </w:rPr>
        <w:t xml:space="preserve">configuracao_ed</w:t>
      </w:r>
      <w:r>
        <w:rPr>
          <w:szCs w:val="20"/>
        </w:rPr>
        <w:t xml:space="preserve"> com código "CONFIGURACAO" e "nenhum controle encontrado" (correto), mas não diz que a função não existe na árvore e que, por isso, a tela está fora do alcance dos perfis.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Inventário.</w:t>
      </w:r>
      <w:r>
        <w:rPr>
          <w:szCs w:val="20"/>
        </w:rPr>
        <w:t xml:space="preserve"> O inventário põe a tela no Menu Administração; o menu não a tem (dml.sql:10510). O texto "abre sem permissão (DV-PRI-025)" confere com CT-PRI-065.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Manual do usuário.</w:t>
      </w:r>
      <w:r>
        <w:rPr>
          <w:szCs w:val="20"/>
        </w:rPr>
        <w:t xml:space="preserve"> O manual não cita a tela de Configuração (cita "Notificações padrão, Configurar notificação, Notificações do sistema, Microservices" na seção de demais telas). Seria preciso decidir se ela entra no manual.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testes.</w:t>
      </w:r>
      <w:r>
        <w:rPr>
          <w:szCs w:val="20"/>
        </w:rPr>
        <w:t xml:space="preserve"> Só o CT-PRI-065 toca a tela. Não há caso de gravação, de envio de arquivo ou de logotipo de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Documento de regras (fonte).</w:t>
      </w:r>
      <w:r>
        <w:rPr>
          <w:szCs w:val="20"/>
        </w:rPr>
        <w:t xml:space="preserve"> A lista de "demais funcionalidades" não menciona a Configuração; as regras desta página são novas (RN-PRI-ADM04-nnn).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Registro de configuração e licença.</w:t>
      </w:r>
      <w:r>
        <w:rPr>
          <w:szCs w:val="20"/>
        </w:rPr>
        <w:t xml:space="preserve"> A tabela guarda os validadores de licença por data, desligados neste código (Global.asax.cs:43-53); a tela não os edita e a nova versão não deve tê-los (RF-PRI-072).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usada pela tela é </w:t>
      </w:r>
      <w:r>
        <w:rPr>
          <w:szCs w:val="20"/>
        </w:rPr>
        <w:t xml:space="preserve">CONFIGURACAO</w:t>
      </w:r>
      <w:r>
        <w:rPr>
          <w:szCs w:val="20"/>
        </w:rPr>
        <w:t xml:space="preserve"> (configuracao_ed.aspx.cs:20). </w:t>
      </w:r>
      <w:r>
        <w:rPr>
          <w:b/>
          <w:bCs/>
          <w:szCs w:val="20"/>
        </w:rPr>
        <w:t xml:space="preserve">Ela não existe na árvore de funções</w:t>
      </w:r>
      <w:r>
        <w:rPr>
          <w:szCs w:val="20"/>
        </w:rPr>
        <w:t xml:space="preserve">: a entrada de menu está comentada (dml.sql:10510-10511) e a árvore de permissões do Principal, vista em 05/10/2026, não traz "Configuração" (documento 02, seção 4). Por isso nenhum perfil pode ser autorizado ou barrado por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SALVAR REGISTRO aparece sempre (configuracao_ed.aspx:81).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Nem ao abrir nem ao salvar o código confere permissão (configuracao_ed.aspx.cs:18-21 e 43-95). A base de edição só trava a tela de quem tem "consultar" sem "alterar" quando há um registro aberto (ClassePaiEd.cs:151-154); aqui não há registro aberto.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06/10/2026, </w:t>
      </w:r>
      <w:r>
        <w:rPr>
          <w:szCs w:val="20"/>
        </w:rPr>
        <w:t xml:space="preserve">t.semadmin</w:t>
      </w:r>
      <w:r>
        <w:rPr>
          <w:szCs w:val="20"/>
        </w:rPr>
        <w:t xml:space="preserve">, que só tinha a tela Centro de custo, </w:t>
      </w:r>
      <w:r>
        <w:rPr>
          <w:b/>
          <w:bCs/>
          <w:szCs w:val="20"/>
        </w:rPr>
        <w:t xml:space="preserve">abriu a tela</w:t>
      </w:r>
      <w:r>
        <w:rPr>
          <w:szCs w:val="20"/>
        </w:rPr>
        <w:t xml:space="preserve"> digitando o endereço (CT-PRI-065; </w:t>
      </w:r>
      <w:r>
        <w:rPr>
          <w:b/>
          <w:bCs/>
          <w:szCs w:val="20"/>
        </w:rPr>
        <w:t xml:space="preserve">DV-PRI-025, Alta</w:t>
      </w:r>
      <w:r>
        <w:rPr>
          <w:szCs w:val="20"/>
        </w:rPr>
        <w:t xml:space="preserve">). Sem login, o comportamento não foi testado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se testou se o usuário consegue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Cor: o valor da lista vai direto para o banco e depois compõe o nome de um arquivo de estilo (configuracao_ed.aspx.cs:91; svcPadrao.cs:292). Um valor forjado produziria um nome de arquivo de estilo inexistente.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Arquivos: o nome, o tipo e o conteúdo vêm do navegador e são gravados como chegam (configuracao_ed.aspx.cs:47-89).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gravação usa a camada de acesso a dados com entidade (dalConfiguracoes.cs:28-31), e não texto concatenado; o risco aqui é o envio de arquivo, descrito acima.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Qualquer falha mostra a página de erro do ASP.NET com detalhes (SEG-PRI-10; 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histórico, justificativa ou autor da mudança (configuracao_ed.aspx.cs:43-95).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CT-PRI-ADM04-01 e 02.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Confirmar com a TI se a pasta de imagens do servidor executa arquivos de aplicação e quem tem permissão de escrita nela.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se a tela existe em produção da nova versão (RF-PRI-070).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CT-PRI-065 foi executado em 06/10/2026 (rodada 2) com </w:t>
      </w:r>
      <w:r>
        <w:rPr>
          <w:szCs w:val="20"/>
        </w:rPr>
        <w:t xml:space="preserve">t.semadmin</w:t>
      </w:r>
      <w:r>
        <w:rPr>
          <w:szCs w:val="20"/>
        </w:rPr>
        <w:t xml:space="preserve">. O resultado completo está em </w:t>
      </w:r>
      <w:r>
        <w:rPr>
          <w:szCs w:val="20"/>
        </w:rPr>
        <w:t xml:space="preserve">execucao/2026-10-05-rodada-2/resultado.md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Configuração: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Configuração: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