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Configuração: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abre, quem grava) estão na seção de segurança. A situação de cada regra vem do teste de 06/10/2026 (rodada 2), que </w:t>
      </w:r>
      <w:r>
        <w:rPr>
          <w:b/>
          <w:bCs/>
          <w:szCs w:val="20"/>
        </w:rPr>
        <w:t xml:space="preserve">só abriu a tela</w:t>
      </w:r>
      <w:r>
        <w:rPr>
          <w:szCs w:val="20"/>
        </w:rPr>
        <w:t xml:space="preserve"> (CT-PRI-065).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7"/>
        <w:gridCol w:w="2165"/>
        <w:gridCol w:w="3394"/>
        <w:gridCol w:w="2085"/>
      </w:tblGrid>
      <w:tr>
        <w:trPr>
          <w:tblHeader/>
          <w:cantSplit/>
        </w:trPr>
        <w:tc>
          <w:tcPr>
            <w:tcW w:w="1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de cadastro exige justificativa, guardada no histórico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configuracao_ed.aspx (sem campo); configuracao_ed.aspx.cs:43-95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(o código não pede justificativa; a tela é de parâmetros, não de cadastro: ponto para validar)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verifica a permissão do usuário, inclusive quando aberta pelo endereço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configuracao_ed.aspx.cs:18-21; ClassePaiEd.cs:71-96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CT-PRI-065, 06/10/2026 (abriu para quem só tinha a tela Centro de custo; DV-PRI-025)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RN-PRI-ADM04-001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guarda a cor do layout e os logotipos no registro único de configuração do cliente (o primeiro da tabela)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configuracao_ed.aspx.cs:25 e 91-93; dalConfiguracoes.cs:23-31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testada; ninguém salvou)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RN-PRI-ADM04-002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cor escolhida vale para os módulos que usam o estilo centralizado do Principal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svcPadrao.cs:292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RN-PRI-ADM04-003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Logo Sistema aparece na tela de login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Default.aspx.cs:92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RN-PRI-ADM04-004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Logo Relatório aparece nos relatórios gerados pela visualização de relatórios; os relatórios das listas leem outra coluna, carregada só na partida do sistema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VisualizaRelatorio.aspx.cs:75; Global.asax.cs:32; usuario_conta_rel.aspx:31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(ponto para validar: o logotipo novo pode não aparecer em todos os relatórios)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RN-PRI-ADM04-005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enviado é gravado na pasta de imagens com o nome original e substitui o de mesmo nome, sem conferir tipo ou tamanho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configuracao_ed.aspx.cs:47-60 e 62-89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testada; ver Segurança)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RN-PRI-ADM04-006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não pede confirmação nem justificativa, não mostra mensagem de sucesso e não deixa histórico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configuracao_ed.aspx.cs:43-95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RN-PRI-ADM04-007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está no menu e não tem função na árvore de permissões; nenhum perfil pode ser autorizado ou barrado por ela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dml.sql:10510-10511; configuracao_ed.aspx.cs:20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árvore de permissões do Principal vista em 05/10/2026 não lista "Configuração"; a ausência do menu confere com o código</w:t>
            </w:r>
          </w:p>
        </w:tc>
      </w:tr>
      <w:tr>
        <w:trPr>
          <w:cantSplit/>
        </w:trPr>
        <w:tc>
          <w:tcPr>
            <w:tcW w:w="1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RN-PRI-ADM04-008</w:t>
            </w:r>
          </w:p>
        </w:tc>
        <w:tc>
          <w:tcPr>
            <w:tcW w:w="2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leitura do tema é feita antes de conferir se existe registro de configuração; sem registro, a abertura termina em erro</w:t>
            </w:r>
          </w:p>
        </w:tc>
        <w:tc>
          <w:tcPr>
            <w:tcW w:w="3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configuracao_ed.aspx.cs:25-39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2 (registrada como 06/10/2026). O plano de testes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. Os casos de acesso estão na seção "Segurança e acesso".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1"/>
        <w:gridCol w:w="3536"/>
        <w:gridCol w:w="4544"/>
      </w:tblGrid>
      <w:tr>
        <w:trPr>
          <w:tblHeader/>
          <w:cantSplit/>
        </w:trPr>
        <w:tc>
          <w:tcPr>
            <w:tcW w:w="1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1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CT-PRI-065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szCs w:val="20"/>
              </w:rPr>
              <w:t xml:space="preserve">configuracao_ed</w:t>
            </w:r>
            <w:r>
              <w:rPr>
                <w:sz w:val="18"/>
                <w:szCs w:val="20"/>
              </w:rPr>
              <w:t xml:space="preserve"> pelo endereço com </w:t>
            </w:r>
            <w:r>
              <w:rPr>
                <w:sz w:val="18"/>
                <w:szCs w:val="20"/>
              </w:rPr>
              <w:t xml:space="preserve">t.semadmin</w:t>
            </w:r>
            <w:r>
              <w:rPr>
                <w:sz w:val="18"/>
                <w:szCs w:val="20"/>
              </w:rPr>
              <w:t xml:space="preserve"> (só a tela Centro de custo)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06/10/2026 (DV-PRI-025): a tela abriu e mostrou "Cor do Layout"; as capturas ocultaram os valores dos campos; nada foi salvo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outro caso do plano toca esta tela. A tela nunca foi usada para gravar em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usar um usuário de teste e anotar a cor e os logotipos atuais antes de mexer. Mudar a cor num ambiente de teste é reversível; não enviar arquivos perigosos.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5"/>
        <w:gridCol w:w="1361"/>
        <w:gridCol w:w="2393"/>
        <w:gridCol w:w="3872"/>
      </w:tblGrid>
      <w:tr>
        <w:trPr>
          <w:tblHeader/>
          <w:cantSplit/>
        </w:trPr>
        <w:tc>
          <w:tcPr>
            <w:tcW w:w="2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8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CT-PRI-ADM04-01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</w:t>
            </w:r>
            <w:r>
              <w:rPr>
                <w:sz w:val="18"/>
                <w:szCs w:val="20"/>
              </w:rPr>
              <w:t xml:space="preserve">t.semadmin</w:t>
            </w:r>
            <w:r>
              <w:rPr>
                <w:sz w:val="18"/>
                <w:szCs w:val="20"/>
              </w:rPr>
              <w:t xml:space="preserve">, abrir a tela, trocar a cor e salvar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por falta de permissão; registrar se gravou (RN-PRI-077)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CT-PRI-ADM04-02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um arquivo de texto (</w:t>
            </w:r>
            <w:r>
              <w:rPr>
                <w:sz w:val="18"/>
                <w:szCs w:val="20"/>
              </w:rPr>
              <w:t xml:space="preserve">.txt</w:t>
            </w:r>
            <w:r>
              <w:rPr>
                <w:sz w:val="18"/>
                <w:szCs w:val="20"/>
              </w:rPr>
              <w:t xml:space="preserve">) como logotipo e salvar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por tipo inválido; registrar o que acontece (RN-PRI-ADM04-005)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CT-PRI-ADM04-03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o endereço da tela no menu, na árvore de permissões do Perfil e em links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que não há entrada (RN-PRI-ADM04-007)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CT-PRI-ADM04-04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a cor, sair e entrar; abrir também o Estoque e a Produção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 igual em todos os módulos (RN-PRI-ADM04-002)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CT-PRI-ADM04-05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o Logo Sistema com um arquivo novo de nome exclusivo e olhar a tela de login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Logotipo novo na tela de login (RN-PRI-ADM04-003)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CT-PRI-ADM04-06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o Logo Relatório; abrir o relatório de uma lista (Imprimir) e um relatório da visualização de relatórios; repetir depois de reiniciar o sistema com a TI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Logotipo novo em todos os relatórios (RN-PRI-ADM04-004)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CT-PRI-ADM04-07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histórico de alteração do registro de configuração com o DBA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existe algum rastro (RN-PRI-ADM04-006)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CT-PRI-ADM04-08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escolher arquivo nenhum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 gravada, logotipos mantidos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CT-PRI-ADM04-09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 mesma imagem para os dois logotipos</w:t>
            </w:r>
          </w:p>
        </w:tc>
        <w:tc>
          <w:tcPr>
            <w:tcW w:w="3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os dois ficam corretos (configuracao_ed.aspx.cs:68-78)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Configuração: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Configuração: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