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Grupo de usuários: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espera que o acesso ao sistema seja controlado e que cada alteração dos registros deixe autor, data e motivo; a tela guarda o histórico de inclusão e de alteração com justificativa, mas pelo código descarta o motivo da exclusão e o formulário abre pelo endereço para quem não tem permissão.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entre aspas são literais (RDC 658/2022 e Guia 33/2020). O que não está entre aspas é leitura da área, a validar com Assuntos Regulatórios e a Garantia da Qualidade.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71"/>
        <w:gridCol w:w="1296"/>
        <w:gridCol w:w="4306"/>
        <w:gridCol w:w="1258"/>
      </w:tblGrid>
      <w:tr>
        <w:trPr>
          <w:tblHeader/>
          <w:cantSplit/>
        </w:trPr>
        <w:tc>
          <w:tcPr>
            <w:tcW w:w="27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3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4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foi negada a quem não tem a função, mas o formulário </w:t>
            </w:r>
            <w:r>
              <w:rPr>
                <w:sz w:val="18"/>
                <w:szCs w:val="20"/>
              </w:rPr>
              <w:t xml:space="preserve">grupo_usuario_ed</w:t>
            </w:r>
            <w:r>
              <w:rPr>
                <w:sz w:val="18"/>
                <w:szCs w:val="20"/>
              </w:rPr>
              <w:t xml:space="preserve"> abriu pelo endereço para </w:t>
            </w:r>
            <w:r>
              <w:rPr>
                <w:sz w:val="18"/>
                <w:szCs w:val="20"/>
              </w:rPr>
              <w:t xml:space="preserve">t.semadmin</w:t>
            </w:r>
            <w:r>
              <w:rPr>
                <w:sz w:val="18"/>
                <w:szCs w:val="20"/>
              </w:rPr>
              <w:t xml:space="preserve"> (CT-PRI-067, 06/10/2026; DV-PRI-025, Alta). Não se testou se grava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125</w:t>
            </w:r>
          </w:p>
        </w:tc>
        <w:tc>
          <w:tcPr>
            <w:tcW w:w="4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código, a inclusão e a alteração (ativo, descrição, código) ficam no histórico com valor antigo, valor novo, usuário, data e hora (dalLogAlteracaoGrupoUsuario.cs:13-70). A exclusão grava o evento sem valores e o grupo excluído some da lista junto com o ícone de histórico. Nenhuma gravação foi testada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125, parágrafo único</w:t>
            </w:r>
          </w:p>
        </w:tc>
        <w:tc>
          <w:tcPr>
            <w:tcW w:w="4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grava a justificativa no histórico e no registro. A exclusão exige a justificativa na tela, mas ela não é gravada (dalLogAlteracaoGrupoUsuario.cs:77-88; dalGrupoUsuario.cs:97). Leitura do código, a confirmar no teste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9.7.7.1.2</w:t>
            </w:r>
          </w:p>
        </w:tc>
        <w:tc>
          <w:tcPr>
            <w:tcW w:w="4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trilha para inclusão, alteração e exclusão, sem o motivo da exclusão e sem consulta depois da exclusão (leitura do código; DV-PRI-014 na mesma família)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pessoas que ocupam cargos de responsabilidade devem ter as suas funções específicas registradas em descrições de cargo e a autoridade adequada para execução das suas responsabilidades."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30</w:t>
            </w:r>
          </w:p>
        </w:tc>
        <w:tc>
          <w:tcPr>
            <w:tcW w:w="4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o grupo organiza as pessoas por área e, no Estoque, limita o que cada uma pode ver. O desenho dos grupos reais (áreas e responsáveis) não está no código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Como o sistema limita o que cada área vê no estoque? Pelo grupo do usuário; a configuração real depende dos dados do Estoque. 2. Quem excluiu este grupo e por quê? O sistema mostra? Quem e quando ficam gravados; o motivo não (pelo código). 3. A mudança de um grupo de uma pessoa foi registrada? Na tela Profissional (fora desta tela).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a justificativa da exclusão no histórico e manter o histórico consultável depois da exclusão (RN-PRI-070; RF-PRI-044; DV-PRI-014).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Verificar a permissão em toda página, inclusive o formulário e o relatório (RF-PRI-032; DV-PRI-025).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unicidade de código na inclusão e deixar claro se o código pode mudar (RN-PRI-ADM06-004 e 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só cadastro de grupo para todos os módulos (RNF-PRI-025; documento transversal de telas repetidas).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Parâmetros nas consultas e limites de tamanho na tela (RNF-PRI-002).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Grupo de usuários: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Grupo de usuários: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