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Funções profissionais: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</w:t>
      </w:r>
      <w:r>
        <w:rPr>
          <w:b/>
          <w:bCs/>
          <w:szCs w:val="20"/>
        </w:rPr>
        <w:t xml:space="preserve">Nenhuma regra desta tela foi exercitada por teste</w:t>
      </w:r>
      <w:r>
        <w:rPr>
          <w:szCs w:val="20"/>
        </w:rPr>
        <w:t xml:space="preserve">; a situação é "Extraída" para todas.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1"/>
        <w:gridCol w:w="2286"/>
        <w:gridCol w:w="3566"/>
        <w:gridCol w:w="1768"/>
      </w:tblGrid>
      <w:tr>
        <w:trPr>
          <w:tblHeader/>
          <w:cantSplit/>
        </w:trPr>
        <w:tc>
          <w:tcPr>
            <w:tcW w:w="2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RN-PRI-033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pode ter ocupações (CBO) e funções profissionais, uma delas principal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SIS_ATIVIDADE_USUARIO.sql (CARGO_PRINCIPAL)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é feita na tela Profissional)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vai para a lixeira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dalFuncaoProfissional.cs:95-96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excluir, o sistema verifica se há registros que dependem deste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dalFuncaoProfissional.cs:363-383; bllFuncaoProfissional.cs:128-132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 informar qual cadastro depende do registro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bllFuncaoProfissional.cs:130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a mensagem é genérica (mesma família do DV-PRI-011, não testada nesta tela)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RN-PRI-054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registro guarda quem o criou e alterou e quando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dalFuncaoProfissional.cs:32-33 e 61-63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campo, com valor antigo, valor novo, usuário, data, hora e justificativa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dalLogAlteracaoFuncaoProfissional.cs:13-47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e toda exclusão de cadastro exige justificativa, guardada no histórico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funcao_profissional_ed.aspx.cs:134-141; funcao_profissional_lst.aspx.cs:284-293; dalLogAlteracaoFuncaoProfissional.cs:49-75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atende nas três operações: ver divergências)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funcao_profissional_lst.aspx.cs:27; funcao_profissional_ed.aspx.cs:19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confere na lista e no formulário; o relatório não; nenhum caso de acesso foi executado)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RN-PRI-ADM07-001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255), gravada em maiúsculas e sem espaços repetidos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funcao_profissional_ed.aspx:54-55; funcao_profissional_ed.aspx.cs:139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RN-PRI-ADM07-002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confere se já existe função com a mesma descrição (conferência desligada)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bllFuncaoProfissional.cs:19-24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e testar)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RN-PRI-ADM07-003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um número gerado pelo sistema e não é editável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funcao_profissional_ed.aspx:43; funcao_profissional_ed.aspx.cs:40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RN-PRI-ADM07-004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inclusão, na alteração e na exclusão, é cortada em 255 e fica no histórico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funcao_profissional_ed.aspx.cs:134-135; funcao_profissional_lst.aspx.cs:284; dalLogAlteracaoFuncaoProfissional.cs:27, 41, 58 e 72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RN-PRI-ADM07-005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inativa abre travada; só a situação e a justificativa podem ser mudadas, para reativar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funcao_profissional_ed.aspx.cs:56-64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RN-PRI-ADM07-006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só é excluída se nada a usa; a recusa é genérica; a exclusão é lógica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dalFuncaoProfissional.cs:87-115 e 363-383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RN-PRI-ADM07-007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descrição, ativo, inclusão e exclusão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dalLogAlteracaoFuncaoProfissional.cs:13-75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RN-PRI-ADM07-008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 ponto do sistema reconhece a função "AUDITOR" pelo nome; renomear a função a tira dessa seleção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dalAtividade.cs:104-113; bllUsuario.cs:1235-1238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RN-PRI-ADM07-009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funções alimentam a escolha de executores e revisores de registros de Produção, os destinatários de notificações e a seleção de auditores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dalUsuario.cs:1691-1816; notificacao_padrao_ed.aspx.cs:44-48; gst_configurar_notificacao_ed.aspx.cs:389-402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RN-PRI-ADM07-010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iniciais trazem 35 funções, entre elas "Autorizar início de produção" e "Cancelar solicitação para produção"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dml.sql:449-551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RN-PRI-ADM07-011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de código único na alteração sempre aprova, porque compara o registro com ele mesmo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dalFuncaoProfissional.cs:326-361; bllFuncaoProfissional.cs:52-56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RN-PRI-ADM07-012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aparecem depois de pesquisar, sem conferir a permissão de imprimir; a coluna Excluir segue a permissão de excluir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funcao_profissional_lst.aspx.cs:113 e 130-131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RN-PRI-ADM07-013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 por código exato, descrição (contém) e situação e traz só os não excluídos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dalFuncaoProfissional.cs:207-256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nem das rodadas de 05/10/2026 (rodada 1) e de 05 e 06/10/2026 (rodada 2) abriu, pesquisou, incluiu, alterou ou excluiu uma função profissional. Os casos que mencionam o botão "Adicionar Função" da tela Profissional são os do cadastro de usuários: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2741"/>
        <w:gridCol w:w="5219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</w:t>
            </w:r>
          </w:p>
        </w:tc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consulta: lista e detalhe do usuário</w:t>
            </w:r>
          </w:p>
        </w:tc>
        <w:tc>
          <w:tcPr>
            <w:tcW w:w="5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(DV-PRI-023, da tela Profissional): o botão "Adicionar Função" aparece com a tela só de consulta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CT-PRI-052</w:t>
            </w:r>
          </w:p>
        </w:tc>
        <w:tc>
          <w:tcPr>
            <w:tcW w:w="2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perfis, com alteração do usuário</w:t>
            </w:r>
          </w:p>
        </w:tc>
        <w:tc>
          <w:tcPr>
            <w:tcW w:w="5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o botão "Adicionar Função" presente com o perfil de alteração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funções </w:t>
      </w:r>
      <w:r>
        <w:rPr>
          <w:szCs w:val="20"/>
        </w:rPr>
        <w:t xml:space="preserve">TESTE ...</w:t>
      </w:r>
      <w:r>
        <w:rPr>
          <w:szCs w:val="20"/>
        </w:rPr>
        <w:t xml:space="preserve"> criadas pelo próprio teste (não alterar as 35 funções iniciais) e profissionais </w:t>
      </w:r>
      <w:r>
        <w:rPr>
          <w:szCs w:val="20"/>
        </w:rPr>
        <w:t xml:space="preserve">TESTE ...</w:t>
      </w:r>
      <w:r>
        <w:rPr>
          <w:szCs w:val="20"/>
        </w:rPr>
        <w:t xml:space="preserve"> já existentes.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0"/>
        <w:gridCol w:w="1394"/>
        <w:gridCol w:w="3030"/>
        <w:gridCol w:w="3097"/>
      </w:tblGrid>
      <w:tr>
        <w:trPr>
          <w:tblHeader/>
          <w:cantSplit/>
        </w:trPr>
        <w:tc>
          <w:tcPr>
            <w:tcW w:w="2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função </w:t>
            </w:r>
            <w:r>
              <w:rPr>
                <w:sz w:val="18"/>
                <w:szCs w:val="20"/>
              </w:rPr>
              <w:t xml:space="preserve">TESTE FUNCAO</w:t>
            </w:r>
            <w:r>
              <w:rPr>
                <w:sz w:val="18"/>
                <w:szCs w:val="20"/>
              </w:rPr>
              <w:t xml:space="preserve"> com justificativa; abrir o histórico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gravada; "INCLUSÃO DO REGISTRO" com usuário, data, hora e justificativa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funções com a mesma descrição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aceita (RN-PRI-ADM07-002)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Dar a função a um profissional de teste e tentar excluí-la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a mensagem (RN-PRI-052)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função sem uso, com justificativa, e conferir o histórico com o DBA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some da lista; justificativa guardada (RN-PRI-070)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, abrir lista, formulário e relatório de funções pelo endereço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nos três; registrar o que abre (RN-PRI-077)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CT-PRI-ADM07-06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função de um profissional de teste e abrir a Produção (executores) e a tela Profissional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efeito nas listas (RN-PRI-ADM07-009)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ambiente de teste, renomear uma função usada como auditor e abrir a seleção de auditores na Garantia da Qualidade, com a TI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pessoa some (RN-PRI-ADM07-008)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CT-PRI-ADM07-08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sem justificativa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CT-PRI-ADM07-09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com apóstrofo e mais de 255 caracteres; olhar o histórico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íntegro; registrar o corte (RN-PRI-ADM07-004)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CT-PRI-ADM07-10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descrição com e sem acento e situação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coerente (DV-PRI-008 na mesma família)</w:t>
            </w:r>
          </w:p>
        </w:tc>
      </w:tr>
      <w:tr>
        <w:trPr>
          <w:cantSplit/>
        </w:trPr>
        <w:tc>
          <w:tcPr>
            <w:tcW w:w="2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CT-PRI-ADM07-11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</w:t>
            </w:r>
          </w:p>
        </w:tc>
        <w:tc>
          <w:tcPr>
            <w:tcW w:w="3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(RN-PRI-ADM07-012)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Funções profissionais: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Funções profissionais: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