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0A1628" w:val="clear"/>
            <w:tcMar>
              <w:top w:type="dxa" w:w="400"/>
              <w:left w:type="dxa" w:w="400"/>
              <w:bottom w:type="dxa" w:w="400"/>
              <w:right w:type="dxa" w:w="400"/>
            </w:tcMar>
          </w:tcPr>
          <w:p>
            <w:pPr>
              <w:spacing w:after="80"/>
              <w:jc w:val="left"/>
            </w:pPr>
            <w:r>
              <w:rPr>
                <w:rFonts w:ascii="Arial" w:cs="Arial" w:eastAsia="Arial" w:hAnsi="Arial"/>
                <w:b/>
                <w:bCs/>
                <w:color w:val="00D4FF"/>
                <w:sz w:val="56"/>
                <w:szCs w:val="56"/>
              </w:rPr>
              <w:t xml:space="preserve">JEDI RE</w:t>
            </w:r>
          </w:p>
          <w:p>
            <w:pPr>
              <w:spacing w:after="200"/>
              <w:jc w:val="left"/>
            </w:pPr>
            <w:r>
              <w:rPr>
                <w:rFonts w:ascii="Arial" w:cs="Arial" w:eastAsia="Arial" w:hAnsi="Arial"/>
                <w:b/>
                <w:bCs/>
                <w:color w:val="FFFFFF"/>
                <w:sz w:val="40"/>
                <w:szCs w:val="40"/>
              </w:rPr>
              <w:t xml:space="preserve">COLLABORATION &amp; ADMIN TOOLS</w:t>
            </w:r>
          </w:p>
          <w:p>
            <w:pPr>
              <w:spacing w:after="60"/>
              <w:jc w:val="left"/>
            </w:pPr>
            <w:r>
              <w:rPr>
                <w:rFonts w:ascii="Arial" w:cs="Arial" w:eastAsia="Arial" w:hAnsi="Arial"/>
                <w:color w:val="94A3B8"/>
                <w:sz w:val="28"/>
                <w:szCs w:val="28"/>
              </w:rPr>
              <w:t xml:space="preserve">ARCHITECTURE SPECIFICATION</w:t>
            </w:r>
          </w:p>
          <w:p>
            <w:pPr>
              <w:jc w:val="left"/>
            </w:pPr>
            <w:r>
              <w:rPr>
                <w:rFonts w:ascii="Arial" w:cs="Arial" w:eastAsia="Arial" w:hAnsi="Arial"/>
                <w:color w:val="94A3B8"/>
                <w:sz w:val="22"/>
                <w:szCs w:val="22"/>
              </w:rPr>
              <w:t xml:space="preserve">v1.0  |  March 2026</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D4FF" w:sz="4"/>
              <w:left w:val="none" w:sz="0"/>
              <w:bottom w:val="none" w:sz="0"/>
              <w:right w:val="none" w:sz="0"/>
            </w:tcBorders>
            <w:shd w:fill="F8FAFC" w:val="clear"/>
            <w:tcMar>
              <w:top w:type="dxa" w:w="120"/>
              <w:left w:type="dxa" w:w="120"/>
              <w:bottom w:type="dxa" w:w="120"/>
              <w:right w:type="dxa" w:w="120"/>
            </w:tcMar>
          </w:tcPr>
          <w:p>
            <w:r>
              <w:rPr>
                <w:rFonts w:ascii="Arial" w:cs="Arial" w:eastAsia="Arial" w:hAnsi="Arial"/>
                <w:b/>
                <w:bCs/>
                <w:color w:val="00D4FF"/>
                <w:sz w:val="18"/>
                <w:szCs w:val="18"/>
              </w:rPr>
              <w:t xml:space="preserve">PART 1</w:t>
            </w:r>
          </w:p>
          <w:p>
            <w:r>
              <w:rPr>
                <w:rFonts w:ascii="Arial" w:cs="Arial" w:eastAsia="Arial" w:hAnsi="Arial"/>
                <w:color w:val="0F172A"/>
                <w:sz w:val="20"/>
                <w:szCs w:val="20"/>
              </w:rPr>
              <w:t xml:space="preserve">Organization &amp; RBAC</w:t>
            </w:r>
          </w:p>
        </w:tc>
        <w:tc>
          <w:tcPr>
            <w:tcW w:type="dxa" w:w="3120"/>
            <w:tcBorders>
              <w:top w:val="single" w:color="22C55E" w:sz="4"/>
              <w:left w:val="none" w:sz="0"/>
              <w:bottom w:val="none" w:sz="0"/>
              <w:right w:val="none" w:sz="0"/>
            </w:tcBorders>
            <w:shd w:fill="F8FAFC" w:val="clear"/>
            <w:tcMar>
              <w:top w:type="dxa" w:w="120"/>
              <w:left w:type="dxa" w:w="120"/>
              <w:bottom w:type="dxa" w:w="120"/>
              <w:right w:type="dxa" w:w="120"/>
            </w:tcMar>
          </w:tcPr>
          <w:p>
            <w:r>
              <w:rPr>
                <w:rFonts w:ascii="Arial" w:cs="Arial" w:eastAsia="Arial" w:hAnsi="Arial"/>
                <w:b/>
                <w:bCs/>
                <w:color w:val="22C55E"/>
                <w:sz w:val="18"/>
                <w:szCs w:val="18"/>
              </w:rPr>
              <w:t xml:space="preserve">PART 2</w:t>
            </w:r>
          </w:p>
          <w:p>
            <w:r>
              <w:rPr>
                <w:rFonts w:ascii="Arial" w:cs="Arial" w:eastAsia="Arial" w:hAnsi="Arial"/>
                <w:color w:val="0F172A"/>
                <w:sz w:val="20"/>
                <w:szCs w:val="20"/>
              </w:rPr>
              <w:t xml:space="preserve">QuickBooks Integration</w:t>
            </w:r>
          </w:p>
        </w:tc>
        <w:tc>
          <w:tcPr>
            <w:tcW w:type="dxa" w:w="3120"/>
            <w:tcBorders>
              <w:top w:val="single" w:color="FFB800" w:sz="4"/>
              <w:left w:val="none" w:sz="0"/>
              <w:bottom w:val="none" w:sz="0"/>
              <w:right w:val="none" w:sz="0"/>
            </w:tcBorders>
            <w:shd w:fill="F8FAFC" w:val="clear"/>
            <w:tcMar>
              <w:top w:type="dxa" w:w="120"/>
              <w:left w:type="dxa" w:w="120"/>
              <w:bottom w:type="dxa" w:w="120"/>
              <w:right w:type="dxa" w:w="120"/>
            </w:tcMar>
          </w:tcPr>
          <w:p>
            <w:r>
              <w:rPr>
                <w:rFonts w:ascii="Arial" w:cs="Arial" w:eastAsia="Arial" w:hAnsi="Arial"/>
                <w:b/>
                <w:bCs/>
                <w:color w:val="FFB800"/>
                <w:sz w:val="18"/>
                <w:szCs w:val="18"/>
              </w:rPr>
              <w:t xml:space="preserve">PART 3</w:t>
            </w:r>
          </w:p>
          <w:p>
            <w:r>
              <w:rPr>
                <w:rFonts w:ascii="Arial" w:cs="Arial" w:eastAsia="Arial" w:hAnsi="Arial"/>
                <w:color w:val="0F172A"/>
                <w:sz w:val="20"/>
                <w:szCs w:val="20"/>
              </w:rPr>
              <w:t xml:space="preserve">Notarize Integration</w:t>
            </w:r>
          </w:p>
        </w:tc>
      </w:tr>
    </w:tbl>
    <w:p>
      <w:pPr>
        <w:spacing w:after="800"/>
      </w:pPr>
    </w:p>
    <w:p>
      <w:pPr>
        <w:spacing w:after="120" w:before="0"/>
        <w:jc w:val="left"/>
      </w:pPr>
      <w:r>
        <w:rPr>
          <w:rFonts w:ascii="Arial" w:cs="Arial" w:eastAsia="Arial" w:hAnsi="Arial"/>
          <w:b w:val="false"/>
          <w:bCs w:val="false"/>
          <w:i w:val="false"/>
          <w:iCs w:val="false"/>
          <w:color w:val="94A3B8"/>
          <w:sz w:val="20"/>
          <w:szCs w:val="20"/>
        </w:rPr>
        <w:t xml:space="preserve">This document specifies the complete architecture for transforming JEDI RE from a single-user intelligence platform into a team-collaborative deal management system with integrated accounting (QuickBooks) and closing execution (Notarize) capabilities.</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0A1628"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PART 1: ORGANIZATION, TENANCY &amp; RBAC</w:t>
            </w:r>
          </w:p>
        </w:tc>
      </w:tr>
    </w:tbl>
    <w:p>
      <w:pPr>
        <w:spacing w:after="200"/>
      </w:pPr>
    </w:p>
    <w:p>
      <w:pPr>
        <w:spacing w:after="120" w:before="0"/>
        <w:jc w:val="left"/>
      </w:pPr>
      <w:r>
        <w:rPr>
          <w:rFonts w:ascii="Arial" w:cs="Arial" w:eastAsia="Arial" w:hAnsi="Arial"/>
          <w:b w:val="false"/>
          <w:bCs w:val="false"/>
          <w:i w:val="false"/>
          <w:iCs w:val="false"/>
          <w:color w:val="0F172A"/>
          <w:sz w:val="22"/>
          <w:szCs w:val="22"/>
        </w:rPr>
        <w:t xml:space="preserve">The organization layer is the foundational prerequisite for all collaboration features. It introduces multi-tenancy, role-based access control, and deal-level permissioning. Every downstream integration (QuickBooks, Notarize, future tools) depends on this layer to determine who can do what.</w:t>
      </w:r>
    </w:p>
    <w:p>
      <w:pPr>
        <w:spacing w:after="100"/>
      </w:pPr>
    </w:p>
    <w:p>
      <w:pPr>
        <w:pStyle w:val="Heading2"/>
      </w:pPr>
      <w:r>
        <w:t xml:space="preserve">1.1  Database Schema</w:t>
      </w:r>
    </w:p>
    <w:p>
      <w:pPr>
        <w:spacing w:after="120" w:before="0"/>
        <w:jc w:val="left"/>
      </w:pPr>
      <w:r>
        <w:rPr>
          <w:rFonts w:ascii="Arial" w:cs="Arial" w:eastAsia="Arial" w:hAnsi="Arial"/>
          <w:b w:val="false"/>
          <w:bCs w:val="false"/>
          <w:i w:val="false"/>
          <w:iCs w:val="false"/>
          <w:color w:val="0F172A"/>
          <w:sz w:val="22"/>
          <w:szCs w:val="22"/>
        </w:rPr>
        <w:t xml:space="preserve">Six new tables extend the existing PostgreSQL schema. The organization sits above users; deals belong to organizations; collaborators bridge users to deals with granular permissions.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organizations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organizations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name          VARCHAR(255) NOT NULL,</w:t>
            </w:r>
          </w:p>
          <w:p>
            <w:pPr>
              <w:spacing w:after="40"/>
            </w:pPr>
            <w:r>
              <w:rPr>
                <w:rFonts w:ascii="Courier New" w:cs="Courier New" w:eastAsia="Courier New" w:hAnsi="Courier New"/>
                <w:color w:val="0F172A"/>
                <w:sz w:val="18"/>
                <w:szCs w:val="18"/>
              </w:rPr>
              <w:t xml:space="preserve">  slug          VARCHAR(100) UNIQUE NOT NULL,    -- URL-safe: "summit-capital"</w:t>
            </w:r>
          </w:p>
          <w:p>
            <w:pPr>
              <w:spacing w:after="40"/>
            </w:pPr>
            <w:r>
              <w:rPr>
                <w:rFonts w:ascii="Courier New" w:cs="Courier New" w:eastAsia="Courier New" w:hAnsi="Courier New"/>
                <w:color w:val="0F172A"/>
                <w:sz w:val="18"/>
                <w:szCs w:val="18"/>
              </w:rPr>
              <w:t xml:space="preserve">  plan_tier     VARCHAR(20) DEFAULT 'operator',  -- scout|operator|principal|institutional</w:t>
            </w:r>
          </w:p>
          <w:p>
            <w:pPr>
              <w:spacing w:after="40"/>
            </w:pPr>
            <w:r>
              <w:rPr>
                <w:rFonts w:ascii="Courier New" w:cs="Courier New" w:eastAsia="Courier New" w:hAnsi="Courier New"/>
                <w:color w:val="0F172A"/>
                <w:sz w:val="18"/>
                <w:szCs w:val="18"/>
              </w:rPr>
              <w:t xml:space="preserve">  stripe_customer_id  VARCHAR(255),              -- Links to Stripe billing</w:t>
            </w:r>
          </w:p>
          <w:p>
            <w:pPr>
              <w:spacing w:after="40"/>
            </w:pPr>
            <w:r>
              <w:rPr>
                <w:rFonts w:ascii="Courier New" w:cs="Courier New" w:eastAsia="Courier New" w:hAnsi="Courier New"/>
                <w:color w:val="0F172A"/>
                <w:sz w:val="18"/>
                <w:szCs w:val="18"/>
              </w:rPr>
              <w:t xml:space="preserve">  stripe_sub_id       VARCHAR(255),</w:t>
            </w:r>
          </w:p>
          <w:p>
            <w:pPr>
              <w:spacing w:after="40"/>
            </w:pPr>
            <w:r>
              <w:rPr>
                <w:rFonts w:ascii="Courier New" w:cs="Courier New" w:eastAsia="Courier New" w:hAnsi="Courier New"/>
                <w:color w:val="0F172A"/>
                <w:sz w:val="18"/>
                <w:szCs w:val="18"/>
              </w:rPr>
              <w:t xml:space="preserve">  settings      JSONB DEFAULT '{}',              -- Org-wide preferences</w:t>
            </w:r>
          </w:p>
          <w:p>
            <w:pPr>
              <w:spacing w:after="40"/>
            </w:pPr>
            <w:r>
              <w:rPr>
                <w:rFonts w:ascii="Courier New" w:cs="Courier New" w:eastAsia="Courier New" w:hAnsi="Courier New"/>
                <w:color w:val="0F172A"/>
                <w:sz w:val="18"/>
                <w:szCs w:val="18"/>
              </w:rPr>
              <w:t xml:space="preserve">  logo_url      TEXT,</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  updated_at    TIMESTAMPTZ DEFAULT NOW()</w:t>
            </w:r>
          </w:p>
          <w:p>
            <w:pPr>
              <w:spacing w:after="40"/>
            </w:pPr>
            <w:r>
              <w:rPr>
                <w:rFonts w:ascii="Courier New" w:cs="Courier New" w:eastAsia="Courier New" w:hAnsi="Courier New"/>
                <w:color w:val="0F172A"/>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org_members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org_members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org_id        UUID REFERENCES organizations(id) ON DELETE CASCADE,</w:t>
            </w:r>
          </w:p>
          <w:p>
            <w:pPr>
              <w:spacing w:after="40"/>
            </w:pPr>
            <w:r>
              <w:rPr>
                <w:rFonts w:ascii="Courier New" w:cs="Courier New" w:eastAsia="Courier New" w:hAnsi="Courier New"/>
                <w:color w:val="0F172A"/>
                <w:sz w:val="18"/>
                <w:szCs w:val="18"/>
              </w:rPr>
              <w:t xml:space="preserve">  user_id       UUID REFERENCES users(id) ON DELETE CASCADE,</w:t>
            </w:r>
          </w:p>
          <w:p>
            <w:pPr>
              <w:spacing w:after="40"/>
            </w:pPr>
            <w:r>
              <w:rPr>
                <w:rFonts w:ascii="Courier New" w:cs="Courier New" w:eastAsia="Courier New" w:hAnsi="Courier New"/>
                <w:color w:val="0F172A"/>
                <w:sz w:val="18"/>
                <w:szCs w:val="18"/>
              </w:rPr>
              <w:t xml:space="preserve">  role          VARCHAR(30) NOT NULL DEFAULT 'analyst',</w:t>
            </w:r>
          </w:p>
          <w:p>
            <w:pPr>
              <w:spacing w:after="40"/>
            </w:pPr>
            <w:r>
              <w:rPr>
                <w:rFonts w:ascii="Courier New" w:cs="Courier New" w:eastAsia="Courier New" w:hAnsi="Courier New"/>
                <w:color w:val="0F172A"/>
                <w:sz w:val="18"/>
                <w:szCs w:val="18"/>
              </w:rPr>
              <w:t xml:space="preserve">  invited_by    UUID REFERENCES users(id),</w:t>
            </w:r>
          </w:p>
          <w:p>
            <w:pPr>
              <w:spacing w:after="40"/>
            </w:pPr>
            <w:r>
              <w:rPr>
                <w:rFonts w:ascii="Courier New" w:cs="Courier New" w:eastAsia="Courier New" w:hAnsi="Courier New"/>
                <w:color w:val="0F172A"/>
                <w:sz w:val="18"/>
                <w:szCs w:val="18"/>
              </w:rPr>
              <w:t xml:space="preserve">  invited_at    TIMESTAMPTZ DEFAULT NOW(),</w:t>
            </w:r>
          </w:p>
          <w:p>
            <w:pPr>
              <w:spacing w:after="40"/>
            </w:pPr>
            <w:r>
              <w:rPr>
                <w:rFonts w:ascii="Courier New" w:cs="Courier New" w:eastAsia="Courier New" w:hAnsi="Courier New"/>
                <w:color w:val="0F172A"/>
                <w:sz w:val="18"/>
                <w:szCs w:val="18"/>
              </w:rPr>
              <w:t xml:space="preserve">  accepted_at   TIMESTAMPTZ,</w:t>
            </w:r>
          </w:p>
          <w:p>
            <w:pPr>
              <w:spacing w:after="40"/>
            </w:pPr>
            <w:r>
              <w:rPr>
                <w:rFonts w:ascii="Courier New" w:cs="Courier New" w:eastAsia="Courier New" w:hAnsi="Courier New"/>
                <w:color w:val="0F172A"/>
                <w:sz w:val="18"/>
                <w:szCs w:val="18"/>
              </w:rPr>
              <w:t xml:space="preserve">  status        VARCHAR(20) DEFAULT 'pending',   -- pending|active|suspended</w:t>
            </w:r>
          </w:p>
          <w:p>
            <w:pPr>
              <w:spacing w:after="40"/>
            </w:pPr>
            <w:r>
              <w:rPr>
                <w:rFonts w:ascii="Courier New" w:cs="Courier New" w:eastAsia="Courier New" w:hAnsi="Courier New"/>
                <w:color w:val="0F172A"/>
                <w:sz w:val="18"/>
                <w:szCs w:val="18"/>
              </w:rPr>
              <w:t xml:space="preserve">  UNIQUE(org_id, user_id)</w:t>
            </w:r>
          </w:p>
          <w:p>
            <w:pPr>
              <w:spacing w:after="40"/>
            </w:pPr>
            <w:r>
              <w:rPr>
                <w:rFonts w:ascii="Courier New" w:cs="Courier New" w:eastAsia="Courier New" w:hAnsi="Courier New"/>
                <w:color w:val="0F172A"/>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deal_collaborators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deal_collaborators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deal_id         UUID REFERENCES deals(id) ON DELETE CASCADE,</w:t>
            </w:r>
          </w:p>
          <w:p>
            <w:pPr>
              <w:spacing w:after="40"/>
            </w:pPr>
            <w:r>
              <w:rPr>
                <w:rFonts w:ascii="Courier New" w:cs="Courier New" w:eastAsia="Courier New" w:hAnsi="Courier New"/>
                <w:color w:val="0F172A"/>
                <w:sz w:val="18"/>
                <w:szCs w:val="18"/>
              </w:rPr>
              <w:t xml:space="preserve">  user_id         UUID REFERENCES users(id) ON DELETE CASCADE,</w:t>
            </w:r>
          </w:p>
          <w:p>
            <w:pPr>
              <w:spacing w:after="40"/>
            </w:pPr>
            <w:r>
              <w:rPr>
                <w:rFonts w:ascii="Courier New" w:cs="Courier New" w:eastAsia="Courier New" w:hAnsi="Courier New"/>
                <w:color w:val="0F172A"/>
                <w:sz w:val="18"/>
                <w:szCs w:val="18"/>
              </w:rPr>
              <w:t xml:space="preserve">  permission      VARCHAR(20) DEFAULT 'view',   -- view|comment|edit|admin</w:t>
            </w:r>
          </w:p>
          <w:p>
            <w:pPr>
              <w:spacing w:after="40"/>
            </w:pPr>
            <w:r>
              <w:rPr>
                <w:rFonts w:ascii="Courier New" w:cs="Courier New" w:eastAsia="Courier New" w:hAnsi="Courier New"/>
                <w:color w:val="0F172A"/>
                <w:sz w:val="18"/>
                <w:szCs w:val="18"/>
              </w:rPr>
              <w:t xml:space="preserve">  deal_role       VARCHAR(50),                  -- Broker, Debt, Equity, PM, etc.</w:t>
            </w:r>
          </w:p>
          <w:p>
            <w:pPr>
              <w:spacing w:after="40"/>
            </w:pPr>
            <w:r>
              <w:rPr>
                <w:rFonts w:ascii="Courier New" w:cs="Courier New" w:eastAsia="Courier New" w:hAnsi="Courier New"/>
                <w:color w:val="0F172A"/>
                <w:sz w:val="18"/>
                <w:szCs w:val="18"/>
              </w:rPr>
              <w:t xml:space="preserve">  deal_role_status VARCHAR(20) DEFAULT 'active', -- active|pending|quote_pending</w:t>
            </w:r>
          </w:p>
          <w:p>
            <w:pPr>
              <w:spacing w:after="40"/>
            </w:pPr>
            <w:r>
              <w:rPr>
                <w:rFonts w:ascii="Courier New" w:cs="Courier New" w:eastAsia="Courier New" w:hAnsi="Courier New"/>
                <w:color w:val="0F172A"/>
                <w:sz w:val="18"/>
                <w:szCs w:val="18"/>
              </w:rPr>
              <w:t xml:space="preserve">  added_by        UUID REFERENCES users(id),</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  UNIQUE(deal_id, user_id)</w:t>
            </w:r>
          </w:p>
          <w:p>
            <w:pPr>
              <w:spacing w:after="40"/>
            </w:pPr>
            <w:r>
              <w:rPr>
                <w:rFonts w:ascii="Courier New" w:cs="Courier New" w:eastAsia="Courier New" w:hAnsi="Courier New"/>
                <w:color w:val="0F172A"/>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org_invitations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org_invitations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org_id        UUID REFERENCES organizations(id) ON DELETE CASCADE,</w:t>
            </w:r>
          </w:p>
          <w:p>
            <w:pPr>
              <w:spacing w:after="40"/>
            </w:pPr>
            <w:r>
              <w:rPr>
                <w:rFonts w:ascii="Courier New" w:cs="Courier New" w:eastAsia="Courier New" w:hAnsi="Courier New"/>
                <w:color w:val="0F172A"/>
                <w:sz w:val="18"/>
                <w:szCs w:val="18"/>
              </w:rPr>
              <w:t xml:space="preserve">  email         VARCHAR(255) NOT NULL,</w:t>
            </w:r>
          </w:p>
          <w:p>
            <w:pPr>
              <w:spacing w:after="40"/>
            </w:pPr>
            <w:r>
              <w:rPr>
                <w:rFonts w:ascii="Courier New" w:cs="Courier New" w:eastAsia="Courier New" w:hAnsi="Courier New"/>
                <w:color w:val="0F172A"/>
                <w:sz w:val="18"/>
                <w:szCs w:val="18"/>
              </w:rPr>
              <w:t xml:space="preserve">  role          VARCHAR(30) DEFAULT 'analyst',</w:t>
            </w:r>
          </w:p>
          <w:p>
            <w:pPr>
              <w:spacing w:after="40"/>
            </w:pPr>
            <w:r>
              <w:rPr>
                <w:rFonts w:ascii="Courier New" w:cs="Courier New" w:eastAsia="Courier New" w:hAnsi="Courier New"/>
                <w:color w:val="0F172A"/>
                <w:sz w:val="18"/>
                <w:szCs w:val="18"/>
              </w:rPr>
              <w:t xml:space="preserve">  token         VARCHAR(255) UNIQUE NOT NULL,</w:t>
            </w:r>
          </w:p>
          <w:p>
            <w:pPr>
              <w:spacing w:after="40"/>
            </w:pPr>
            <w:r>
              <w:rPr>
                <w:rFonts w:ascii="Courier New" w:cs="Courier New" w:eastAsia="Courier New" w:hAnsi="Courier New"/>
                <w:color w:val="0F172A"/>
                <w:sz w:val="18"/>
                <w:szCs w:val="18"/>
              </w:rPr>
              <w:t xml:space="preserve">  expires_at    TIMESTAMPTZ NOT NULL,</w:t>
            </w:r>
          </w:p>
          <w:p>
            <w:pPr>
              <w:spacing w:after="40"/>
            </w:pPr>
            <w:r>
              <w:rPr>
                <w:rFonts w:ascii="Courier New" w:cs="Courier New" w:eastAsia="Courier New" w:hAnsi="Courier New"/>
                <w:color w:val="0F172A"/>
                <w:sz w:val="18"/>
                <w:szCs w:val="18"/>
              </w:rPr>
              <w:t xml:space="preserve">  invited_by    UUID REFERENCES users(id),</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activity_log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activity_log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org_id        UUID REFERENCES organizations(id),</w:t>
            </w:r>
          </w:p>
          <w:p>
            <w:pPr>
              <w:spacing w:after="40"/>
            </w:pPr>
            <w:r>
              <w:rPr>
                <w:rFonts w:ascii="Courier New" w:cs="Courier New" w:eastAsia="Courier New" w:hAnsi="Courier New"/>
                <w:color w:val="0F172A"/>
                <w:sz w:val="18"/>
                <w:szCs w:val="18"/>
              </w:rPr>
              <w:t xml:space="preserve">  deal_id       UUID REFERENCES deals(id),</w:t>
            </w:r>
          </w:p>
          <w:p>
            <w:pPr>
              <w:spacing w:after="40"/>
            </w:pPr>
            <w:r>
              <w:rPr>
                <w:rFonts w:ascii="Courier New" w:cs="Courier New" w:eastAsia="Courier New" w:hAnsi="Courier New"/>
                <w:color w:val="0F172A"/>
                <w:sz w:val="18"/>
                <w:szCs w:val="18"/>
              </w:rPr>
              <w:t xml:space="preserve">  user_id       UUID REFERENCES users(id),</w:t>
            </w:r>
          </w:p>
          <w:p>
            <w:pPr>
              <w:spacing w:after="40"/>
            </w:pPr>
            <w:r>
              <w:rPr>
                <w:rFonts w:ascii="Courier New" w:cs="Courier New" w:eastAsia="Courier New" w:hAnsi="Courier New"/>
                <w:color w:val="0F172A"/>
                <w:sz w:val="18"/>
                <w:szCs w:val="18"/>
              </w:rPr>
              <w:t xml:space="preserve">  action        VARCHAR(100) NOT NULL,        -- deal.created, proforma.updated, etc.</w:t>
            </w:r>
          </w:p>
          <w:p>
            <w:pPr>
              <w:spacing w:after="40"/>
            </w:pPr>
            <w:r>
              <w:rPr>
                <w:rFonts w:ascii="Courier New" w:cs="Courier New" w:eastAsia="Courier New" w:hAnsi="Courier New"/>
                <w:color w:val="0F172A"/>
                <w:sz w:val="18"/>
                <w:szCs w:val="18"/>
              </w:rPr>
              <w:t xml:space="preserve">  entity_type   VARCHAR(50),                  -- deal, proforma, document, etc.</w:t>
            </w:r>
          </w:p>
          <w:p>
            <w:pPr>
              <w:spacing w:after="40"/>
            </w:pPr>
            <w:r>
              <w:rPr>
                <w:rFonts w:ascii="Courier New" w:cs="Courier New" w:eastAsia="Courier New" w:hAnsi="Courier New"/>
                <w:color w:val="0F172A"/>
                <w:sz w:val="18"/>
                <w:szCs w:val="18"/>
              </w:rPr>
              <w:t xml:space="preserve">  entity_id     UUID,</w:t>
            </w:r>
          </w:p>
          <w:p>
            <w:pPr>
              <w:spacing w:after="40"/>
            </w:pPr>
            <w:r>
              <w:rPr>
                <w:rFonts w:ascii="Courier New" w:cs="Courier New" w:eastAsia="Courier New" w:hAnsi="Courier New"/>
                <w:color w:val="0F172A"/>
                <w:sz w:val="18"/>
                <w:szCs w:val="18"/>
              </w:rPr>
              <w:t xml:space="preserve">  metadata      JSONB DEFAULT '{}',           -- Action-specific payload</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w:t>
            </w:r>
          </w:p>
          <w:p>
            <w:pPr>
              <w:spacing w:after="40"/>
            </w:pPr>
            <w:r>
              <w:rPr>
                <w:rFonts w:ascii="Courier New" w:cs="Courier New" w:eastAsia="Courier New" w:hAnsi="Courier New"/>
                <w:color w:val="0F172A"/>
                <w:sz w:val="18"/>
                <w:szCs w:val="18"/>
              </w:rPr>
              <w:t xml:space="preserve">CREATE INDEX idx_activity_org ON activity_log(org_id, created_at DESC);</w:t>
            </w:r>
          </w:p>
          <w:p>
            <w:pPr>
              <w:spacing w:after="40"/>
            </w:pPr>
            <w:r>
              <w:rPr>
                <w:rFonts w:ascii="Courier New" w:cs="Courier New" w:eastAsia="Courier New" w:hAnsi="Courier New"/>
                <w:color w:val="0F172A"/>
                <w:sz w:val="18"/>
                <w:szCs w:val="18"/>
              </w:rPr>
              <w:t xml:space="preserve">CREATE INDEX idx_activity_deal ON activity_log(deal_id, created_at DESC);</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deal_comments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deal_comments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deal_id       UUID REFERENCES deals(id) ON DELETE CASCADE,</w:t>
            </w:r>
          </w:p>
          <w:p>
            <w:pPr>
              <w:spacing w:after="40"/>
            </w:pPr>
            <w:r>
              <w:rPr>
                <w:rFonts w:ascii="Courier New" w:cs="Courier New" w:eastAsia="Courier New" w:hAnsi="Courier New"/>
                <w:color w:val="0F172A"/>
                <w:sz w:val="18"/>
                <w:szCs w:val="18"/>
              </w:rPr>
              <w:t xml:space="preserve">  user_id       UUID REFERENCES users(id),</w:t>
            </w:r>
          </w:p>
          <w:p>
            <w:pPr>
              <w:spacing w:after="40"/>
            </w:pPr>
            <w:r>
              <w:rPr>
                <w:rFonts w:ascii="Courier New" w:cs="Courier New" w:eastAsia="Courier New" w:hAnsi="Courier New"/>
                <w:color w:val="0F172A"/>
                <w:sz w:val="18"/>
                <w:szCs w:val="18"/>
              </w:rPr>
              <w:t xml:space="preserve">  module_key    VARCHAR(20),                  -- M01, M09, M14, etc.</w:t>
            </w:r>
          </w:p>
          <w:p>
            <w:pPr>
              <w:spacing w:after="40"/>
            </w:pPr>
            <w:r>
              <w:rPr>
                <w:rFonts w:ascii="Courier New" w:cs="Courier New" w:eastAsia="Courier New" w:hAnsi="Courier New"/>
                <w:color w:val="0F172A"/>
                <w:sz w:val="18"/>
                <w:szCs w:val="18"/>
              </w:rPr>
              <w:t xml:space="preserve">  anchor_type   VARCHAR(30),                  -- field|cell|section|general</w:t>
            </w:r>
          </w:p>
          <w:p>
            <w:pPr>
              <w:spacing w:after="40"/>
            </w:pPr>
            <w:r>
              <w:rPr>
                <w:rFonts w:ascii="Courier New" w:cs="Courier New" w:eastAsia="Courier New" w:hAnsi="Courier New"/>
                <w:color w:val="0F172A"/>
                <w:sz w:val="18"/>
                <w:szCs w:val="18"/>
              </w:rPr>
              <w:t xml:space="preserve">  anchor_ref    VARCHAR(255),                 -- e.g. "proforma.year3.noi"</w:t>
            </w:r>
          </w:p>
          <w:p>
            <w:pPr>
              <w:spacing w:after="40"/>
            </w:pPr>
            <w:r>
              <w:rPr>
                <w:rFonts w:ascii="Courier New" w:cs="Courier New" w:eastAsia="Courier New" w:hAnsi="Courier New"/>
                <w:color w:val="0F172A"/>
                <w:sz w:val="18"/>
                <w:szCs w:val="18"/>
              </w:rPr>
              <w:t xml:space="preserve">  content       TEXT NOT NULL,</w:t>
            </w:r>
          </w:p>
          <w:p>
            <w:pPr>
              <w:spacing w:after="40"/>
            </w:pPr>
            <w:r>
              <w:rPr>
                <w:rFonts w:ascii="Courier New" w:cs="Courier New" w:eastAsia="Courier New" w:hAnsi="Courier New"/>
                <w:color w:val="0F172A"/>
                <w:sz w:val="18"/>
                <w:szCs w:val="18"/>
              </w:rPr>
              <w:t xml:space="preserve">  parent_id     UUID REFERENCES deal_comments(id), -- Threading</w:t>
            </w:r>
          </w:p>
          <w:p>
            <w:pPr>
              <w:spacing w:after="40"/>
            </w:pPr>
            <w:r>
              <w:rPr>
                <w:rFonts w:ascii="Courier New" w:cs="Courier New" w:eastAsia="Courier New" w:hAnsi="Courier New"/>
                <w:color w:val="0F172A"/>
                <w:sz w:val="18"/>
                <w:szCs w:val="18"/>
              </w:rPr>
              <w:t xml:space="preserve">  resolved      BOOLEAN DEFAULT FALSE,</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w:t>
            </w:r>
          </w:p>
        </w:tc>
      </w:tr>
    </w:tbl>
    <w:p>
      <w:pPr>
        <w:spacing w:after="200"/>
      </w:pPr>
    </w:p>
    <w:p>
      <w:pPr>
        <w:pStyle w:val="Heading2"/>
      </w:pPr>
      <w:r>
        <w:t xml:space="preserve">1.2  Role Hierarchy &amp; Permissions Matrix</w:t>
      </w:r>
    </w:p>
    <w:p>
      <w:pPr>
        <w:spacing w:after="120" w:before="0"/>
        <w:jc w:val="left"/>
      </w:pPr>
      <w:r>
        <w:rPr>
          <w:rFonts w:ascii="Arial" w:cs="Arial" w:eastAsia="Arial" w:hAnsi="Arial"/>
          <w:b w:val="false"/>
          <w:bCs w:val="false"/>
          <w:i w:val="false"/>
          <w:iCs w:val="false"/>
          <w:color w:val="0F172A"/>
          <w:sz w:val="22"/>
          <w:szCs w:val="22"/>
        </w:rPr>
        <w:t xml:space="preserve">Four organization-level roles control platform access. Deal-level permissions layer on top for per-deal granularity. The design maps to your existing Stripe tier structure: Scout users get viewer roles, Operator/Principal get full team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Deals</w:t>
            </w:r>
          </w:p>
        </w:tc>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ProForma</w:t>
            </w:r>
          </w:p>
        </w:tc>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Team Mgmt</w:t>
            </w:r>
          </w:p>
        </w:tc>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Billing</w:t>
            </w:r>
          </w:p>
        </w:tc>
        <w:tc>
          <w:tcPr>
            <w:tcW w:type="dxa" w:w="1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Data Export</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Owner</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Full CRUD + archive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Edit + approve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Add/remove all roles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Full access</w:t>
            </w:r>
          </w:p>
        </w:tc>
        <w:tc>
          <w:tcPr>
            <w:tcW w:type="dxa" w:w="1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Unlimited</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Principal</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Full CRUD</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Edit + approve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Add analysts/viewers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View invoices</w:t>
            </w:r>
          </w:p>
        </w:tc>
        <w:tc>
          <w:tcPr>
            <w:tcW w:type="dxa" w:w="1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Unlimited</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Analyst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View + edit assigned</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Edit assigned</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1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Assigned deals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Viewer</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View assigned only</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View only</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1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r>
    </w:tbl>
    <w:p>
      <w:pPr>
        <w:spacing w:after="200"/>
      </w:pPr>
    </w:p>
    <w:p>
      <w:pPr>
        <w:spacing w:after="120" w:before="0"/>
        <w:jc w:val="left"/>
      </w:pPr>
      <w:r>
        <w:rPr>
          <w:rFonts w:ascii="Arial" w:cs="Arial" w:eastAsia="Arial" w:hAnsi="Arial"/>
          <w:b w:val="false"/>
          <w:bCs w:val="false"/>
          <w:i w:val="false"/>
          <w:iCs w:val="false"/>
          <w:color w:val="0F172A"/>
          <w:sz w:val="22"/>
          <w:szCs w:val="22"/>
        </w:rPr>
        <w:t xml:space="preserve">Deal-level permissions (view | comment | edit | admin) override the org role downward only. An Analyst with org-level edit cannot be promoted to admin on a deal, but a Principal can be restricted to view-only on a specific deal for conflict isolation.</w:t>
      </w:r>
    </w:p>
    <w:p>
      <w:pPr>
        <w:spacing w:after="100"/>
      </w:pPr>
    </w:p>
    <w:p>
      <w:pPr>
        <w:pStyle w:val="Heading2"/>
      </w:pPr>
      <w:r>
        <w:t xml:space="preserve">1.3  Real-Time Collaboration via Socket.io</w:t>
      </w:r>
    </w:p>
    <w:p>
      <w:pPr>
        <w:spacing w:after="120" w:before="0"/>
        <w:jc w:val="left"/>
      </w:pPr>
      <w:r>
        <w:rPr>
          <w:rFonts w:ascii="Arial" w:cs="Arial" w:eastAsia="Arial" w:hAnsi="Arial"/>
          <w:b w:val="false"/>
          <w:bCs w:val="false"/>
          <w:i w:val="false"/>
          <w:iCs w:val="false"/>
          <w:color w:val="0F172A"/>
          <w:sz w:val="22"/>
          <w:szCs w:val="22"/>
        </w:rPr>
        <w:t xml:space="preserve">Your existing Socket.io infrastructure extends naturally for team features. Three new event channels enable presence, live updates, and commenting.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Events</w:t>
            </w:r>
          </w:p>
        </w:tc>
        <w:tc>
          <w:tcPr>
            <w:tcW w:type="dxa" w:w="2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Payload</w:t>
            </w:r>
          </w:p>
        </w:tc>
        <w:tc>
          <w:tcPr>
            <w:tcW w:type="dxa" w:w="25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deal:{dealId}:presence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user.joined, user.left, user.active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{userId, module, cursor}</w:t>
            </w:r>
          </w:p>
        </w:tc>
        <w:tc>
          <w:tcPr>
            <w:tcW w:type="dxa" w:w="2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Show who is viewing which module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deal:{dealId}:updates</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field.changed, proforma.recalc, score.updated</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{field, oldVal, newVal, userId}</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Live sync across team members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deal:{dealId}:comments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comment.new, comment.resolved, comment.reply</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{commentId, content, anchor}</w:t>
            </w:r>
          </w:p>
        </w:tc>
        <w:tc>
          <w:tcPr>
            <w:tcW w:type="dxa" w:w="2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Threaded deal-level discussion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org:{orgId}:activity</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deal.created, member.joined, alert.fired</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{action, entity, userId}</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Org-wide activity feed</w:t>
            </w:r>
          </w:p>
        </w:tc>
      </w:tr>
    </w:tbl>
    <w:p>
      <w:pPr>
        <w:spacing w:after="200"/>
      </w:pPr>
    </w:p>
    <w:p>
      <w:pPr>
        <w:pStyle w:val="Heading2"/>
      </w:pPr>
      <w:r>
        <w:t xml:space="preserve">1.4  API Endpoints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000"/>
        <w:gridCol w:w="31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1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/api/orgs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Authenticated</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Create organization (auto-assigns Owner role)</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/api/orgs/:orgId/members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Owner|Principal</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List org members with roles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/api/orgs/:orgId/invite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Owner|Principal</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Send email invitation with role</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/api/orgs/:orgId/invite/:token/accept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Invited user</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Accept invitation, create membership</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/api/orgs/:orgId/members/:userId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Owner</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Update member role or suspend</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DELETE</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/api/orgs/:orgId/members/:userId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Owner</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Remove member from org</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/api/deals/:dealId/collaborators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admin</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Add collaborator to deal</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PATCH</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/api/deals/:dealId/collaborators/:userId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admin</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Update deal permission/role</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/api/deals/:dealId/activity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view+</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Paginated activity log</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/api/deals/:dealId/comments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comment+</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Create threaded comment</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/api/orgs/:orgId/activity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Any member</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Org-wide activity feed</w:t>
            </w:r>
          </w:p>
        </w:tc>
      </w:tr>
    </w:tbl>
    <w:p>
      <w:pPr>
        <w:spacing w:after="200"/>
      </w:pPr>
    </w:p>
    <w:p>
      <w:pPr>
        <w:pStyle w:val="Heading2"/>
      </w:pPr>
      <w:r>
        <w:t xml:space="preserve">1.5  Authorization Middleware</w:t>
      </w:r>
    </w:p>
    <w:p>
      <w:pPr>
        <w:spacing w:after="120" w:before="0"/>
        <w:jc w:val="left"/>
      </w:pPr>
      <w:r>
        <w:rPr>
          <w:rFonts w:ascii="Arial" w:cs="Arial" w:eastAsia="Arial" w:hAnsi="Arial"/>
          <w:b w:val="false"/>
          <w:bCs w:val="false"/>
          <w:i w:val="false"/>
          <w:iCs w:val="false"/>
          <w:color w:val="0F172A"/>
          <w:sz w:val="22"/>
          <w:szCs w:val="22"/>
        </w:rPr>
        <w:t xml:space="preserve">Two middleware layers enforce access. The org middleware validates membership on every request. The deal middleware checks per-deal permission level. Both attach resolved context to the Express request object.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 middleware/orgAuth.ts</w:t>
            </w:r>
          </w:p>
          <w:p>
            <w:pPr>
              <w:spacing w:after="40"/>
            </w:pPr>
            <w:r>
              <w:rPr>
                <w:rFonts w:ascii="Courier New" w:cs="Courier New" w:eastAsia="Courier New" w:hAnsi="Courier New"/>
                <w:color w:val="0F172A"/>
                <w:sz w:val="18"/>
                <w:szCs w:val="18"/>
              </w:rPr>
              <w:t xml:space="preserve">export const requireOrgRole = (...roles: OrgRole[]) =&gt; {</w:t>
            </w:r>
          </w:p>
          <w:p>
            <w:pPr>
              <w:spacing w:after="40"/>
            </w:pPr>
            <w:r>
              <w:rPr>
                <w:rFonts w:ascii="Courier New" w:cs="Courier New" w:eastAsia="Courier New" w:hAnsi="Courier New"/>
                <w:color w:val="0F172A"/>
                <w:sz w:val="18"/>
                <w:szCs w:val="18"/>
              </w:rPr>
              <w:t xml:space="preserve">  return async (req, res, next) =&gt; {</w:t>
            </w:r>
          </w:p>
          <w:p>
            <w:pPr>
              <w:spacing w:after="40"/>
            </w:pPr>
            <w:r>
              <w:rPr>
                <w:rFonts w:ascii="Courier New" w:cs="Courier New" w:eastAsia="Courier New" w:hAnsi="Courier New"/>
                <w:color w:val="0F172A"/>
                <w:sz w:val="18"/>
                <w:szCs w:val="18"/>
              </w:rPr>
              <w:t xml:space="preserve">    const membership = await db.query.orgMembers.findFirst({</w:t>
            </w:r>
          </w:p>
          <w:p>
            <w:pPr>
              <w:spacing w:after="40"/>
            </w:pPr>
            <w:r>
              <w:rPr>
                <w:rFonts w:ascii="Courier New" w:cs="Courier New" w:eastAsia="Courier New" w:hAnsi="Courier New"/>
                <w:color w:val="0F172A"/>
                <w:sz w:val="18"/>
                <w:szCs w:val="18"/>
              </w:rPr>
              <w:t xml:space="preserve">      where: and(</w:t>
            </w:r>
          </w:p>
          <w:p>
            <w:pPr>
              <w:spacing w:after="40"/>
            </w:pPr>
            <w:r>
              <w:rPr>
                <w:rFonts w:ascii="Courier New" w:cs="Courier New" w:eastAsia="Courier New" w:hAnsi="Courier New"/>
                <w:color w:val="0F172A"/>
                <w:sz w:val="18"/>
                <w:szCs w:val="18"/>
              </w:rPr>
              <w:t xml:space="preserve">        eq(orgMembers.orgId, req.params.orgId),</w:t>
            </w:r>
          </w:p>
          <w:p>
            <w:pPr>
              <w:spacing w:after="40"/>
            </w:pPr>
            <w:r>
              <w:rPr>
                <w:rFonts w:ascii="Courier New" w:cs="Courier New" w:eastAsia="Courier New" w:hAnsi="Courier New"/>
                <w:color w:val="0F172A"/>
                <w:sz w:val="18"/>
                <w:szCs w:val="18"/>
              </w:rPr>
              <w:t xml:space="preserve">        eq(orgMembers.userId, req.user.id),</w:t>
            </w:r>
          </w:p>
          <w:p>
            <w:pPr>
              <w:spacing w:after="40"/>
            </w:pPr>
            <w:r>
              <w:rPr>
                <w:rFonts w:ascii="Courier New" w:cs="Courier New" w:eastAsia="Courier New" w:hAnsi="Courier New"/>
                <w:color w:val="0F172A"/>
                <w:sz w:val="18"/>
                <w:szCs w:val="18"/>
              </w:rPr>
              <w:t xml:space="preserve">        eq(orgMembers.status, 'active')</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if (!membership || !roles.includes(membership.role)) {</w:t>
            </w:r>
          </w:p>
          <w:p>
            <w:pPr>
              <w:spacing w:after="40"/>
            </w:pPr>
            <w:r>
              <w:rPr>
                <w:rFonts w:ascii="Courier New" w:cs="Courier New" w:eastAsia="Courier New" w:hAnsi="Courier New"/>
                <w:color w:val="0F172A"/>
                <w:sz w:val="18"/>
                <w:szCs w:val="18"/>
              </w:rPr>
              <w:t xml:space="preserve">      return res.status(403).json({ error: 'Insufficient org permissions'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req.orgMember = membership;</w:t>
            </w:r>
          </w:p>
          <w:p>
            <w:pPr>
              <w:spacing w:after="40"/>
            </w:pPr>
            <w:r>
              <w:rPr>
                <w:rFonts w:ascii="Courier New" w:cs="Courier New" w:eastAsia="Courier New" w:hAnsi="Courier New"/>
                <w:color w:val="0F172A"/>
                <w:sz w:val="18"/>
                <w:szCs w:val="18"/>
              </w:rPr>
              <w:t xml:space="preserve">    next();</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middleware/dealAuth.ts</w:t>
            </w:r>
          </w:p>
          <w:p>
            <w:pPr>
              <w:spacing w:after="40"/>
            </w:pPr>
            <w:r>
              <w:rPr>
                <w:rFonts w:ascii="Courier New" w:cs="Courier New" w:eastAsia="Courier New" w:hAnsi="Courier New"/>
                <w:color w:val="0F172A"/>
                <w:sz w:val="18"/>
                <w:szCs w:val="18"/>
              </w:rPr>
              <w:t xml:space="preserve">export const requireDealPermission = (...perms: DealPerm[]) =&gt; {</w:t>
            </w:r>
          </w:p>
          <w:p>
            <w:pPr>
              <w:spacing w:after="40"/>
            </w:pPr>
            <w:r>
              <w:rPr>
                <w:rFonts w:ascii="Courier New" w:cs="Courier New" w:eastAsia="Courier New" w:hAnsi="Courier New"/>
                <w:color w:val="0F172A"/>
                <w:sz w:val="18"/>
                <w:szCs w:val="18"/>
              </w:rPr>
              <w:t xml:space="preserve">  return async (req, res, next) =&gt; {</w:t>
            </w:r>
          </w:p>
          <w:p>
            <w:pPr>
              <w:spacing w:after="40"/>
            </w:pPr>
            <w:r>
              <w:rPr>
                <w:rFonts w:ascii="Courier New" w:cs="Courier New" w:eastAsia="Courier New" w:hAnsi="Courier New"/>
                <w:color w:val="0F172A"/>
                <w:sz w:val="18"/>
                <w:szCs w:val="18"/>
              </w:rPr>
              <w:t xml:space="preserve">    const collab = await db.query.dealCollaborators.findFirst({</w:t>
            </w:r>
          </w:p>
          <w:p>
            <w:pPr>
              <w:spacing w:after="40"/>
            </w:pPr>
            <w:r>
              <w:rPr>
                <w:rFonts w:ascii="Courier New" w:cs="Courier New" w:eastAsia="Courier New" w:hAnsi="Courier New"/>
                <w:color w:val="0F172A"/>
                <w:sz w:val="18"/>
                <w:szCs w:val="18"/>
              </w:rPr>
              <w:t xml:space="preserve">      where: and(</w:t>
            </w:r>
          </w:p>
          <w:p>
            <w:pPr>
              <w:spacing w:after="40"/>
            </w:pPr>
            <w:r>
              <w:rPr>
                <w:rFonts w:ascii="Courier New" w:cs="Courier New" w:eastAsia="Courier New" w:hAnsi="Courier New"/>
                <w:color w:val="0F172A"/>
                <w:sz w:val="18"/>
                <w:szCs w:val="18"/>
              </w:rPr>
              <w:t xml:space="preserve">        eq(dealCollaborators.dealId, req.params.dealId),</w:t>
            </w:r>
          </w:p>
          <w:p>
            <w:pPr>
              <w:spacing w:after="40"/>
            </w:pPr>
            <w:r>
              <w:rPr>
                <w:rFonts w:ascii="Courier New" w:cs="Courier New" w:eastAsia="Courier New" w:hAnsi="Courier New"/>
                <w:color w:val="0F172A"/>
                <w:sz w:val="18"/>
                <w:szCs w:val="18"/>
              </w:rPr>
              <w:t xml:space="preserve">        eq(dealCollaborators.userId, req.user.id)</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if (!collab || !perms.includes(collab.permission)) {</w:t>
            </w:r>
          </w:p>
          <w:p>
            <w:pPr>
              <w:spacing w:after="40"/>
            </w:pPr>
            <w:r>
              <w:rPr>
                <w:rFonts w:ascii="Courier New" w:cs="Courier New" w:eastAsia="Courier New" w:hAnsi="Courier New"/>
                <w:color w:val="0F172A"/>
                <w:sz w:val="18"/>
                <w:szCs w:val="18"/>
              </w:rPr>
              <w:t xml:space="preserve">      return res.status(403).json({ error: 'Insufficient deal permissions'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req.dealCollab = collab;</w:t>
            </w:r>
          </w:p>
          <w:p>
            <w:pPr>
              <w:spacing w:after="40"/>
            </w:pPr>
            <w:r>
              <w:rPr>
                <w:rFonts w:ascii="Courier New" w:cs="Courier New" w:eastAsia="Courier New" w:hAnsi="Courier New"/>
                <w:color w:val="0F172A"/>
                <w:sz w:val="18"/>
                <w:szCs w:val="18"/>
              </w:rPr>
              <w:t xml:space="preserve">    next();</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w:t>
            </w:r>
          </w:p>
        </w:tc>
      </w:tr>
    </w:tbl>
    <w:p>
      <w:pPr>
        <w:spacing w:after="200"/>
      </w:pPr>
    </w:p>
    <w:p>
      <w:pPr>
        <w:pStyle w:val="Heading2"/>
      </w:pPr>
      <w:r>
        <w:t xml:space="preserve">1.6  Frontend Components</w:t>
      </w:r>
    </w:p>
    <w:p>
      <w:pPr>
        <w:spacing w:after="120" w:before="0"/>
        <w:jc w:val="left"/>
      </w:pPr>
      <w:r>
        <w:rPr>
          <w:rFonts w:ascii="Arial" w:cs="Arial" w:eastAsia="Arial" w:hAnsi="Arial"/>
          <w:b w:val="false"/>
          <w:bCs w:val="false"/>
          <w:i w:val="false"/>
          <w:iCs w:val="false"/>
          <w:color w:val="0F172A"/>
          <w:sz w:val="22"/>
          <w:szCs w:val="22"/>
        </w:rPr>
        <w:t xml:space="preserve">Five new React components integrate into the existing Bloomberg Terminal UI. All follow the established pattern: named function components, T color tokens, F-key navigation compatible.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c>
          <w:tcPr>
            <w:tcW w:type="dxa" w:w="2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Zustand Store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OrgSettingsPanel</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F9 Settings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Member list, invite flow, role management, billing link</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orgStore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DealTeamPanel</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context sidebar</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Team Builder (from wireframe), role/status per contact</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dealTeamStore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PresenceIndicator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context bar</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Avatar dots showing active viewers per module</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presenceStore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ActivityFeed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Dashboard + Deal sidebar</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Timestamped actions, filterable by user/module/type</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activityStore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CommentThread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Per-module overlay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Anchored comments on fields/cells, threading, resolve</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commentStore</w:t>
            </w:r>
          </w:p>
        </w:tc>
      </w:tr>
    </w:tbl>
    <w:p>
      <w:pPr>
        <w:spacing w:after="100"/>
      </w:pPr>
    </w:p>
    <w:p>
      <w:pPr>
        <w:pStyle w:val="Heading2"/>
      </w:pPr>
      <w:r>
        <w:t xml:space="preserve">1.7  Migration Path (Single-User to Multi-Tenant)</w:t>
      </w:r>
    </w:p>
    <w:p>
      <w:pPr>
        <w:pStyle w:val="ListParagraph"/>
        <w:numPr>
          <w:ilvl w:val="0"/>
          <w:numId w:val="2"/>
        </w:numPr>
        <w:spacing w:after="60"/>
      </w:pPr>
      <w:r>
        <w:rPr>
          <w:rFonts w:ascii="Arial" w:cs="Arial" w:eastAsia="Arial" w:hAnsi="Arial"/>
          <w:sz w:val="22"/>
          <w:szCs w:val="22"/>
        </w:rPr>
        <w:t xml:space="preserve">Add org_id column to deals table (nullable initially, then backfill with auto-created personal org per existing user)</w:t>
      </w:r>
    </w:p>
    <w:p>
      <w:pPr>
        <w:pStyle w:val="ListParagraph"/>
        <w:numPr>
          <w:ilvl w:val="0"/>
          <w:numId w:val="2"/>
        </w:numPr>
        <w:spacing w:after="60"/>
      </w:pPr>
      <w:r>
        <w:rPr>
          <w:rFonts w:ascii="Arial" w:cs="Arial" w:eastAsia="Arial" w:hAnsi="Arial"/>
          <w:sz w:val="22"/>
          <w:szCs w:val="22"/>
        </w:rPr>
        <w:t xml:space="preserve">Create default organization for each existing user (name = user email prefix, role = owner)</w:t>
      </w:r>
    </w:p>
    <w:p>
      <w:pPr>
        <w:pStyle w:val="ListParagraph"/>
        <w:numPr>
          <w:ilvl w:val="0"/>
          <w:numId w:val="2"/>
        </w:numPr>
        <w:spacing w:after="60"/>
      </w:pPr>
      <w:r>
        <w:rPr>
          <w:rFonts w:ascii="Arial" w:cs="Arial" w:eastAsia="Arial" w:hAnsi="Arial"/>
          <w:sz w:val="22"/>
          <w:szCs w:val="22"/>
        </w:rPr>
        <w:t xml:space="preserve">Migrate existing deals to their creator's default org</w:t>
      </w:r>
    </w:p>
    <w:p>
      <w:pPr>
        <w:pStyle w:val="ListParagraph"/>
        <w:numPr>
          <w:ilvl w:val="0"/>
          <w:numId w:val="2"/>
        </w:numPr>
        <w:spacing w:after="60"/>
      </w:pPr>
      <w:r>
        <w:rPr>
          <w:rFonts w:ascii="Arial" w:cs="Arial" w:eastAsia="Arial" w:hAnsi="Arial"/>
          <w:sz w:val="22"/>
          <w:szCs w:val="22"/>
        </w:rPr>
        <w:t xml:space="preserve">Add org_id to all existing queries via Drizzle middleware</w:t>
      </w:r>
    </w:p>
    <w:p>
      <w:pPr>
        <w:pStyle w:val="ListParagraph"/>
        <w:numPr>
          <w:ilvl w:val="0"/>
          <w:numId w:val="2"/>
        </w:numPr>
        <w:spacing w:after="60"/>
      </w:pPr>
      <w:r>
        <w:rPr>
          <w:rFonts w:ascii="Arial" w:cs="Arial" w:eastAsia="Arial" w:hAnsi="Arial"/>
          <w:sz w:val="22"/>
          <w:szCs w:val="22"/>
        </w:rPr>
        <w:t xml:space="preserve">Enable org switcher in UI (future: user can belong to multiple orgs)</w:t>
      </w:r>
    </w:p>
    <w:p>
      <w:pPr>
        <w:spacing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0A1628"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PART 2: QUICKBOOKS ONLINE INTEGRATION</w:t>
            </w:r>
          </w:p>
        </w:tc>
      </w:tr>
    </w:tbl>
    <w:p>
      <w:pPr>
        <w:spacing w:after="200"/>
      </w:pPr>
    </w:p>
    <w:p>
      <w:pPr>
        <w:spacing w:after="120" w:before="0"/>
        <w:jc w:val="left"/>
      </w:pPr>
      <w:r>
        <w:rPr>
          <w:rFonts w:ascii="Arial" w:cs="Arial" w:eastAsia="Arial" w:hAnsi="Arial"/>
          <w:b w:val="false"/>
          <w:bCs w:val="false"/>
          <w:i w:val="false"/>
          <w:iCs w:val="false"/>
          <w:color w:val="0F172A"/>
          <w:sz w:val="22"/>
          <w:szCs w:val="22"/>
        </w:rPr>
        <w:t xml:space="preserve">QuickBooks Online (QBO) integration closes the lifecycle gap between ProForma projections and actual financial performance. This enables the ProForma vs. Budget vs. Actual comparison already in the platform vision, and feeds real operational data back into the intelligence engine for model calibration.</w:t>
      </w:r>
    </w:p>
    <w:p>
      <w:pPr>
        <w:spacing w:after="100"/>
      </w:pPr>
    </w:p>
    <w:p>
      <w:pPr>
        <w:pStyle w:val="Heading2"/>
      </w:pPr>
      <w:r>
        <w:t xml:space="preserve">2.1  Integration Architecture</w:t>
      </w:r>
    </w:p>
    <w:p>
      <w:pPr>
        <w:spacing w:after="120" w:before="0"/>
        <w:jc w:val="left"/>
      </w:pPr>
      <w:r>
        <w:rPr>
          <w:rFonts w:ascii="Arial" w:cs="Arial" w:eastAsia="Arial" w:hAnsi="Arial"/>
          <w:b w:val="false"/>
          <w:bCs w:val="false"/>
          <w:i w:val="false"/>
          <w:iCs w:val="false"/>
          <w:color w:val="0F172A"/>
          <w:sz w:val="22"/>
          <w:szCs w:val="22"/>
        </w:rPr>
        <w:t xml:space="preserve">QBO connects via OAuth 2.0. Each organization links one QBO company. The sync service pulls financial data on a configurable schedule and maps it to JEDI RE's property-level chart of accounts.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FLOW:</w:t>
            </w:r>
          </w:p>
          <w:p>
            <w:pPr>
              <w:spacing w:after="40"/>
            </w:pPr>
            <w:r>
              <w:rPr>
                <w:rFonts w:ascii="Courier New" w:cs="Courier New" w:eastAsia="Courier New" w:hAnsi="Courier New"/>
                <w:color w:val="0F172A"/>
                <w:sz w:val="18"/>
                <w:szCs w:val="18"/>
              </w:rPr>
              <w:t xml:space="preserve">Org Admin → Connect QuickBooks → OAuth 2.0 → QBO grants tokens</w:t>
            </w:r>
          </w:p>
          <w:p>
            <w:pPr>
              <w:spacing w:after="40"/>
            </w:pPr>
            <w:r>
              <w:rPr>
                <w:rFonts w:ascii="Courier New" w:cs="Courier New" w:eastAsia="Courier New" w:hAnsi="Courier New"/>
                <w:color w:val="0F172A"/>
                <w:sz w:val="18"/>
                <w:szCs w:val="18"/>
              </w:rPr>
              <w:t xml:space="preserve">  → JEDI stores encrypted refresh_token in qbo_connections</w:t>
            </w:r>
          </w:p>
          <w:p>
            <w:pPr>
              <w:spacing w:after="40"/>
            </w:pPr>
            <w:r>
              <w:rPr>
                <w:rFonts w:ascii="Courier New" w:cs="Courier New" w:eastAsia="Courier New" w:hAnsi="Courier New"/>
                <w:color w:val="0F172A"/>
                <w:sz w:val="18"/>
                <w:szCs w:val="18"/>
              </w:rPr>
              <w:t xml:space="preserve">  → Sync service runs on schedule (daily default)</w:t>
            </w:r>
          </w:p>
          <w:p>
            <w:pPr>
              <w:spacing w:after="40"/>
            </w:pPr>
            <w:r>
              <w:rPr>
                <w:rFonts w:ascii="Courier New" w:cs="Courier New" w:eastAsia="Courier New" w:hAnsi="Courier New"/>
                <w:color w:val="0F172A"/>
                <w:sz w:val="18"/>
                <w:szCs w:val="18"/>
              </w:rPr>
              <w:t xml:space="preserve">  → Pulls P&amp;L, Balance Sheet, A/P, A/R per property class/location</w:t>
            </w:r>
          </w:p>
          <w:p>
            <w:pPr>
              <w:spacing w:after="40"/>
            </w:pPr>
            <w:r>
              <w:rPr>
                <w:rFonts w:ascii="Courier New" w:cs="Courier New" w:eastAsia="Courier New" w:hAnsi="Courier New"/>
                <w:color w:val="0F172A"/>
                <w:sz w:val="18"/>
                <w:szCs w:val="18"/>
              </w:rPr>
              <w:t xml:space="preserve">  → Maps to JEDI property via qbo_account_mappings</w:t>
            </w:r>
          </w:p>
          <w:p>
            <w:pPr>
              <w:spacing w:after="40"/>
            </w:pPr>
            <w:r>
              <w:rPr>
                <w:rFonts w:ascii="Courier New" w:cs="Courier New" w:eastAsia="Courier New" w:hAnsi="Courier New"/>
                <w:color w:val="0F172A"/>
                <w:sz w:val="18"/>
                <w:szCs w:val="18"/>
              </w:rPr>
              <w:t xml:space="preserve">  → Writes to financial_actuals table</w:t>
            </w:r>
          </w:p>
          <w:p>
            <w:pPr>
              <w:spacing w:after="40"/>
            </w:pPr>
            <w:r>
              <w:rPr>
                <w:rFonts w:ascii="Courier New" w:cs="Courier New" w:eastAsia="Courier New" w:hAnsi="Courier New"/>
                <w:color w:val="0F172A"/>
                <w:sz w:val="18"/>
                <w:szCs w:val="18"/>
              </w:rPr>
              <w:t xml:space="preserve">  → M09 ProForma comparison engine picks up actuals</w:t>
            </w:r>
          </w:p>
          <w:p>
            <w:pPr>
              <w:spacing w:after="40"/>
            </w:pPr>
            <w:r>
              <w:rPr>
                <w:rFonts w:ascii="Courier New" w:cs="Courier New" w:eastAsia="Courier New" w:hAnsi="Courier New"/>
                <w:color w:val="0F172A"/>
                <w:sz w:val="18"/>
                <w:szCs w:val="18"/>
              </w:rPr>
              <w:t xml:space="preserve">  → Dashboard shows Projected vs. Budget vs. Actual variance</w:t>
            </w:r>
          </w:p>
        </w:tc>
      </w:tr>
    </w:tbl>
    <w:p>
      <w:pPr>
        <w:spacing w:after="200"/>
      </w:pPr>
    </w:p>
    <w:p>
      <w:pPr>
        <w:pStyle w:val="Heading2"/>
      </w:pPr>
      <w:r>
        <w:t xml:space="preserve">2.2  Database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qbo_connections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qbo_connections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org_id            UUID REFERENCES organizations(id) ON DELETE CASCADE,</w:t>
            </w:r>
          </w:p>
          <w:p>
            <w:pPr>
              <w:spacing w:after="40"/>
            </w:pPr>
            <w:r>
              <w:rPr>
                <w:rFonts w:ascii="Courier New" w:cs="Courier New" w:eastAsia="Courier New" w:hAnsi="Courier New"/>
                <w:color w:val="0F172A"/>
                <w:sz w:val="18"/>
                <w:szCs w:val="18"/>
              </w:rPr>
              <w:t xml:space="preserve">  qbo_realm_id      VARCHAR(50) NOT NULL,         -- Intuit company ID</w:t>
            </w:r>
          </w:p>
          <w:p>
            <w:pPr>
              <w:spacing w:after="40"/>
            </w:pPr>
            <w:r>
              <w:rPr>
                <w:rFonts w:ascii="Courier New" w:cs="Courier New" w:eastAsia="Courier New" w:hAnsi="Courier New"/>
                <w:color w:val="0F172A"/>
                <w:sz w:val="18"/>
                <w:szCs w:val="18"/>
              </w:rPr>
              <w:t xml:space="preserve">  access_token_enc  TEXT NOT NULL,                 -- AES-256 encrypted</w:t>
            </w:r>
          </w:p>
          <w:p>
            <w:pPr>
              <w:spacing w:after="40"/>
            </w:pPr>
            <w:r>
              <w:rPr>
                <w:rFonts w:ascii="Courier New" w:cs="Courier New" w:eastAsia="Courier New" w:hAnsi="Courier New"/>
                <w:color w:val="0F172A"/>
                <w:sz w:val="18"/>
                <w:szCs w:val="18"/>
              </w:rPr>
              <w:t xml:space="preserve">  refresh_token_enc TEXT NOT NULL,</w:t>
            </w:r>
          </w:p>
          <w:p>
            <w:pPr>
              <w:spacing w:after="40"/>
            </w:pPr>
            <w:r>
              <w:rPr>
                <w:rFonts w:ascii="Courier New" w:cs="Courier New" w:eastAsia="Courier New" w:hAnsi="Courier New"/>
                <w:color w:val="0F172A"/>
                <w:sz w:val="18"/>
                <w:szCs w:val="18"/>
              </w:rPr>
              <w:t xml:space="preserve">  token_expires_at  TIMESTAMPTZ NOT NULL,</w:t>
            </w:r>
          </w:p>
          <w:p>
            <w:pPr>
              <w:spacing w:after="40"/>
            </w:pPr>
            <w:r>
              <w:rPr>
                <w:rFonts w:ascii="Courier New" w:cs="Courier New" w:eastAsia="Courier New" w:hAnsi="Courier New"/>
                <w:color w:val="0F172A"/>
                <w:sz w:val="18"/>
                <w:szCs w:val="18"/>
              </w:rPr>
              <w:t xml:space="preserve">  sync_frequency    VARCHAR(20) DEFAULT 'daily',   -- hourly|daily|weekly|manual</w:t>
            </w:r>
          </w:p>
          <w:p>
            <w:pPr>
              <w:spacing w:after="40"/>
            </w:pPr>
            <w:r>
              <w:rPr>
                <w:rFonts w:ascii="Courier New" w:cs="Courier New" w:eastAsia="Courier New" w:hAnsi="Courier New"/>
                <w:color w:val="0F172A"/>
                <w:sz w:val="18"/>
                <w:szCs w:val="18"/>
              </w:rPr>
              <w:t xml:space="preserve">  last_sync_at      TIMESTAMPTZ,</w:t>
            </w:r>
          </w:p>
          <w:p>
            <w:pPr>
              <w:spacing w:after="40"/>
            </w:pPr>
            <w:r>
              <w:rPr>
                <w:rFonts w:ascii="Courier New" w:cs="Courier New" w:eastAsia="Courier New" w:hAnsi="Courier New"/>
                <w:color w:val="0F172A"/>
                <w:sz w:val="18"/>
                <w:szCs w:val="18"/>
              </w:rPr>
              <w:t xml:space="preserve">  sync_status       VARCHAR(20) DEFAULT 'idle',    -- idle|syncing|error</w:t>
            </w:r>
          </w:p>
          <w:p>
            <w:pPr>
              <w:spacing w:after="40"/>
            </w:pPr>
            <w:r>
              <w:rPr>
                <w:rFonts w:ascii="Courier New" w:cs="Courier New" w:eastAsia="Courier New" w:hAnsi="Courier New"/>
                <w:color w:val="0F172A"/>
                <w:sz w:val="18"/>
                <w:szCs w:val="18"/>
              </w:rPr>
              <w:t xml:space="preserve">  error_message     TEXT,</w:t>
            </w:r>
          </w:p>
          <w:p>
            <w:pPr>
              <w:spacing w:after="40"/>
            </w:pPr>
            <w:r>
              <w:rPr>
                <w:rFonts w:ascii="Courier New" w:cs="Courier New" w:eastAsia="Courier New" w:hAnsi="Courier New"/>
                <w:color w:val="0F172A"/>
                <w:sz w:val="18"/>
                <w:szCs w:val="18"/>
              </w:rPr>
              <w:t xml:space="preserve">  connected_by      UUID REFERENCES users(id),</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  UNIQUE(org_id)</w:t>
            </w:r>
          </w:p>
          <w:p>
            <w:pPr>
              <w:spacing w:after="40"/>
            </w:pPr>
            <w:r>
              <w:rPr>
                <w:rFonts w:ascii="Courier New" w:cs="Courier New" w:eastAsia="Courier New" w:hAnsi="Courier New"/>
                <w:color w:val="0F172A"/>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qbo_account_mappings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qbo_account_mappings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org_id          UUID REFERENCES organizations(id),</w:t>
            </w:r>
          </w:p>
          <w:p>
            <w:pPr>
              <w:spacing w:after="40"/>
            </w:pPr>
            <w:r>
              <w:rPr>
                <w:rFonts w:ascii="Courier New" w:cs="Courier New" w:eastAsia="Courier New" w:hAnsi="Courier New"/>
                <w:color w:val="0F172A"/>
                <w:sz w:val="18"/>
                <w:szCs w:val="18"/>
              </w:rPr>
              <w:t xml:space="preserve">  qbo_account_id  VARCHAR(50) NOT NULL,           -- QBO Chart of Accounts ID</w:t>
            </w:r>
          </w:p>
          <w:p>
            <w:pPr>
              <w:spacing w:after="40"/>
            </w:pPr>
            <w:r>
              <w:rPr>
                <w:rFonts w:ascii="Courier New" w:cs="Courier New" w:eastAsia="Courier New" w:hAnsi="Courier New"/>
                <w:color w:val="0F172A"/>
                <w:sz w:val="18"/>
                <w:szCs w:val="18"/>
              </w:rPr>
              <w:t xml:space="preserve">  qbo_account_name VARCHAR(255),</w:t>
            </w:r>
          </w:p>
          <w:p>
            <w:pPr>
              <w:spacing w:after="40"/>
            </w:pPr>
            <w:r>
              <w:rPr>
                <w:rFonts w:ascii="Courier New" w:cs="Courier New" w:eastAsia="Courier New" w:hAnsi="Courier New"/>
                <w:color w:val="0F172A"/>
                <w:sz w:val="18"/>
                <w:szCs w:val="18"/>
              </w:rPr>
              <w:t xml:space="preserve">  jedi_category   VARCHAR(50) NOT NULL,            -- Maps to M09 OpEx categories</w:t>
            </w:r>
          </w:p>
          <w:p>
            <w:pPr>
              <w:spacing w:after="40"/>
            </w:pPr>
            <w:r>
              <w:rPr>
                <w:rFonts w:ascii="Courier New" w:cs="Courier New" w:eastAsia="Courier New" w:hAnsi="Courier New"/>
                <w:color w:val="0F172A"/>
                <w:sz w:val="18"/>
                <w:szCs w:val="18"/>
              </w:rPr>
              <w:t xml:space="preserve">  jedi_property_id UUID REFERENCES deals(id),      -- Which property this maps to</w:t>
            </w:r>
          </w:p>
          <w:p>
            <w:pPr>
              <w:spacing w:after="40"/>
            </w:pPr>
            <w:r>
              <w:rPr>
                <w:rFonts w:ascii="Courier New" w:cs="Courier New" w:eastAsia="Courier New" w:hAnsi="Courier New"/>
                <w:color w:val="0F172A"/>
                <w:sz w:val="18"/>
                <w:szCs w:val="18"/>
              </w:rPr>
              <w:t xml:space="preserve">  mapping_type    VARCHAR(30) DEFAULT 'auto',      -- auto|manual|unmapped</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  UNIQUE(org_id, qbo_account_id)</w:t>
            </w:r>
          </w:p>
          <w:p>
            <w:pPr>
              <w:spacing w:after="40"/>
            </w:pPr>
            <w:r>
              <w:rPr>
                <w:rFonts w:ascii="Courier New" w:cs="Courier New" w:eastAsia="Courier New" w:hAnsi="Courier New"/>
                <w:color w:val="0F172A"/>
                <w:sz w:val="18"/>
                <w:szCs w:val="18"/>
              </w:rPr>
              <w:t xml:space="preserve">);</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JEDI categories match the M09 ProForma line items:</w:t>
            </w:r>
          </w:p>
          <w:p>
            <w:pPr>
              <w:spacing w:after="40"/>
            </w:pPr>
            <w:r>
              <w:rPr>
                <w:rFonts w:ascii="Courier New" w:cs="Courier New" w:eastAsia="Courier New" w:hAnsi="Courier New"/>
                <w:color w:val="0F172A"/>
                <w:sz w:val="18"/>
                <w:szCs w:val="18"/>
              </w:rPr>
              <w:t xml:space="preserve">-- revenue.base_rent, revenue.parking, revenue.laundry, revenue.other</w:t>
            </w:r>
          </w:p>
          <w:p>
            <w:pPr>
              <w:spacing w:after="40"/>
            </w:pPr>
            <w:r>
              <w:rPr>
                <w:rFonts w:ascii="Courier New" w:cs="Courier New" w:eastAsia="Courier New" w:hAnsi="Courier New"/>
                <w:color w:val="0F172A"/>
                <w:sz w:val="18"/>
                <w:szCs w:val="18"/>
              </w:rPr>
              <w:t xml:space="preserve">-- expense.repair_maintenance, expense.contract_services, expense.landscaping</w:t>
            </w:r>
          </w:p>
          <w:p>
            <w:pPr>
              <w:spacing w:after="40"/>
            </w:pPr>
            <w:r>
              <w:rPr>
                <w:rFonts w:ascii="Courier New" w:cs="Courier New" w:eastAsia="Courier New" w:hAnsi="Courier New"/>
                <w:color w:val="0F172A"/>
                <w:sz w:val="18"/>
                <w:szCs w:val="18"/>
              </w:rPr>
              <w:t xml:space="preserve">-- expense.personnel, expense.marketing, expense.admin, expense.turnover</w:t>
            </w:r>
          </w:p>
          <w:p>
            <w:pPr>
              <w:spacing w:after="40"/>
            </w:pPr>
            <w:r>
              <w:rPr>
                <w:rFonts w:ascii="Courier New" w:cs="Courier New" w:eastAsia="Courier New" w:hAnsi="Courier New"/>
                <w:color w:val="0F172A"/>
                <w:sz w:val="18"/>
                <w:szCs w:val="18"/>
              </w:rPr>
              <w:t xml:space="preserve">-- expense.water_sewer, expense.electric, expense.gas, expense.insurance</w:t>
            </w:r>
          </w:p>
          <w:p>
            <w:pPr>
              <w:spacing w:after="40"/>
            </w:pPr>
            <w:r>
              <w:rPr>
                <w:rFonts w:ascii="Courier New" w:cs="Courier New" w:eastAsia="Courier New" w:hAnsi="Courier New"/>
                <w:color w:val="0F172A"/>
                <w:sz w:val="18"/>
                <w:szCs w:val="18"/>
              </w:rPr>
              <w:t xml:space="preserve">-- expense.property_tax, expense.management_fee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financial_actuals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financial_actuals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org_id          UUID REFERENCES organizations(id),</w:t>
            </w:r>
          </w:p>
          <w:p>
            <w:pPr>
              <w:spacing w:after="40"/>
            </w:pPr>
            <w:r>
              <w:rPr>
                <w:rFonts w:ascii="Courier New" w:cs="Courier New" w:eastAsia="Courier New" w:hAnsi="Courier New"/>
                <w:color w:val="0F172A"/>
                <w:sz w:val="18"/>
                <w:szCs w:val="18"/>
              </w:rPr>
              <w:t xml:space="preserve">  deal_id         UUID REFERENCES deals(id),</w:t>
            </w:r>
          </w:p>
          <w:p>
            <w:pPr>
              <w:spacing w:after="40"/>
            </w:pPr>
            <w:r>
              <w:rPr>
                <w:rFonts w:ascii="Courier New" w:cs="Courier New" w:eastAsia="Courier New" w:hAnsi="Courier New"/>
                <w:color w:val="0F172A"/>
                <w:sz w:val="18"/>
                <w:szCs w:val="18"/>
              </w:rPr>
              <w:t xml:space="preserve">  period_start    DATE NOT NULL,</w:t>
            </w:r>
          </w:p>
          <w:p>
            <w:pPr>
              <w:spacing w:after="40"/>
            </w:pPr>
            <w:r>
              <w:rPr>
                <w:rFonts w:ascii="Courier New" w:cs="Courier New" w:eastAsia="Courier New" w:hAnsi="Courier New"/>
                <w:color w:val="0F172A"/>
                <w:sz w:val="18"/>
                <w:szCs w:val="18"/>
              </w:rPr>
              <w:t xml:space="preserve">  period_end      DATE NOT NULL,</w:t>
            </w:r>
          </w:p>
          <w:p>
            <w:pPr>
              <w:spacing w:after="40"/>
            </w:pPr>
            <w:r>
              <w:rPr>
                <w:rFonts w:ascii="Courier New" w:cs="Courier New" w:eastAsia="Courier New" w:hAnsi="Courier New"/>
                <w:color w:val="0F172A"/>
                <w:sz w:val="18"/>
                <w:szCs w:val="18"/>
              </w:rPr>
              <w:t xml:space="preserve">  jedi_category   VARCHAR(50) NOT NULL,</w:t>
            </w:r>
          </w:p>
          <w:p>
            <w:pPr>
              <w:spacing w:after="40"/>
            </w:pPr>
            <w:r>
              <w:rPr>
                <w:rFonts w:ascii="Courier New" w:cs="Courier New" w:eastAsia="Courier New" w:hAnsi="Courier New"/>
                <w:color w:val="0F172A"/>
                <w:sz w:val="18"/>
                <w:szCs w:val="18"/>
              </w:rPr>
              <w:t xml:space="preserve">  amount          DECIMAL(14,2) NOT NULL,</w:t>
            </w:r>
          </w:p>
          <w:p>
            <w:pPr>
              <w:spacing w:after="40"/>
            </w:pPr>
            <w:r>
              <w:rPr>
                <w:rFonts w:ascii="Courier New" w:cs="Courier New" w:eastAsia="Courier New" w:hAnsi="Courier New"/>
                <w:color w:val="0F172A"/>
                <w:sz w:val="18"/>
                <w:szCs w:val="18"/>
              </w:rPr>
              <w:t xml:space="preserve">  qbo_source_ids  JSONB,                          -- Traceability to QBO transactions</w:t>
            </w:r>
          </w:p>
          <w:p>
            <w:pPr>
              <w:spacing w:after="40"/>
            </w:pPr>
            <w:r>
              <w:rPr>
                <w:rFonts w:ascii="Courier New" w:cs="Courier New" w:eastAsia="Courier New" w:hAnsi="Courier New"/>
                <w:color w:val="0F172A"/>
                <w:sz w:val="18"/>
                <w:szCs w:val="18"/>
              </w:rPr>
              <w:t xml:space="preserve">  synced_at       TIMESTAMPTZ DEFAULT NOW(),</w:t>
            </w:r>
          </w:p>
          <w:p>
            <w:pPr>
              <w:spacing w:after="40"/>
            </w:pPr>
            <w:r>
              <w:rPr>
                <w:rFonts w:ascii="Courier New" w:cs="Courier New" w:eastAsia="Courier New" w:hAnsi="Courier New"/>
                <w:color w:val="0F172A"/>
                <w:sz w:val="18"/>
                <w:szCs w:val="18"/>
              </w:rPr>
              <w:t xml:space="preserve">  UNIQUE(deal_id, period_start, jedi_category)</w:t>
            </w:r>
          </w:p>
          <w:p>
            <w:pPr>
              <w:spacing w:after="40"/>
            </w:pPr>
            <w:r>
              <w:rPr>
                <w:rFonts w:ascii="Courier New" w:cs="Courier New" w:eastAsia="Courier New" w:hAnsi="Courier New"/>
                <w:color w:val="0F172A"/>
                <w:sz w:val="18"/>
                <w:szCs w:val="18"/>
              </w:rPr>
              <w:t xml:space="preserve">);</w:t>
            </w:r>
          </w:p>
          <w:p>
            <w:pPr>
              <w:spacing w:after="40"/>
            </w:pPr>
            <w:r>
              <w:rPr>
                <w:rFonts w:ascii="Courier New" w:cs="Courier New" w:eastAsia="Courier New" w:hAnsi="Courier New"/>
                <w:color w:val="0F172A"/>
                <w:sz w:val="18"/>
                <w:szCs w:val="18"/>
              </w:rPr>
              <w:t xml:space="preserve">CREATE INDEX idx_actuals_deal_period ON financial_actuals(deal_id, period_start);</w:t>
            </w:r>
          </w:p>
        </w:tc>
      </w:tr>
    </w:tbl>
    <w:p>
      <w:pPr>
        <w:spacing w:after="200"/>
      </w:pPr>
    </w:p>
    <w:p>
      <w:pPr>
        <w:pStyle w:val="Heading2"/>
      </w:pPr>
      <w:r>
        <w:t xml:space="preserve">2.3  Sync Service Architecture</w:t>
      </w:r>
    </w:p>
    <w:p>
      <w:pPr>
        <w:spacing w:after="120" w:before="0"/>
        <w:jc w:val="left"/>
      </w:pPr>
      <w:r>
        <w:rPr>
          <w:rFonts w:ascii="Arial" w:cs="Arial" w:eastAsia="Arial" w:hAnsi="Arial"/>
          <w:b w:val="false"/>
          <w:bCs w:val="false"/>
          <w:i w:val="false"/>
          <w:iCs w:val="false"/>
          <w:color w:val="0F172A"/>
          <w:sz w:val="22"/>
          <w:szCs w:val="22"/>
        </w:rPr>
        <w:t xml:space="preserve">The sync service is a background worker that runs per-org on a cron schedule. It handles token refresh, pagination, rate limiting, and conflict resolution. Sync events flow through Kafka for monitoring.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 services/qbo/syncService.ts</w:t>
            </w:r>
          </w:p>
          <w:p>
            <w:pPr>
              <w:spacing w:after="40"/>
            </w:pPr>
            <w:r>
              <w:rPr>
                <w:rFonts w:ascii="Courier New" w:cs="Courier New" w:eastAsia="Courier New" w:hAnsi="Courier New"/>
                <w:color w:val="0F172A"/>
                <w:sz w:val="18"/>
                <w:szCs w:val="18"/>
              </w:rPr>
              <w:t xml:space="preserve">export class QBOSyncService {</w:t>
            </w:r>
          </w:p>
          <w:p>
            <w:pPr>
              <w:spacing w:after="40"/>
            </w:pPr>
            <w:r>
              <w:rPr>
                <w:rFonts w:ascii="Courier New" w:cs="Courier New" w:eastAsia="Courier New" w:hAnsi="Courier New"/>
                <w:color w:val="0F172A"/>
                <w:sz w:val="18"/>
                <w:szCs w:val="18"/>
              </w:rPr>
              <w:t xml:space="preserve">  async syncOrganization(orgId: string) {</w:t>
            </w:r>
          </w:p>
          <w:p>
            <w:pPr>
              <w:spacing w:after="40"/>
            </w:pPr>
            <w:r>
              <w:rPr>
                <w:rFonts w:ascii="Courier New" w:cs="Courier New" w:eastAsia="Courier New" w:hAnsi="Courier New"/>
                <w:color w:val="0F172A"/>
                <w:sz w:val="18"/>
                <w:szCs w:val="18"/>
              </w:rPr>
              <w:t xml:space="preserve">    const conn = await getConnection(orgId);</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 1. Refresh token if needed (tokens expire every 60 min)</w:t>
            </w:r>
          </w:p>
          <w:p>
            <w:pPr>
              <w:spacing w:after="40"/>
            </w:pPr>
            <w:r>
              <w:rPr>
                <w:rFonts w:ascii="Courier New" w:cs="Courier New" w:eastAsia="Courier New" w:hAnsi="Courier New"/>
                <w:color w:val="0F172A"/>
                <w:sz w:val="18"/>
                <w:szCs w:val="18"/>
              </w:rPr>
              <w:t xml:space="preserve">    if (isExpiringSoon(conn.token_expires_at)) {</w:t>
            </w:r>
          </w:p>
          <w:p>
            <w:pPr>
              <w:spacing w:after="40"/>
            </w:pPr>
            <w:r>
              <w:rPr>
                <w:rFonts w:ascii="Courier New" w:cs="Courier New" w:eastAsia="Courier New" w:hAnsi="Courier New"/>
                <w:color w:val="0F172A"/>
                <w:sz w:val="18"/>
                <w:szCs w:val="18"/>
              </w:rPr>
              <w:t xml:space="preserve">      const newTokens = await intuitOAuth.refreshToken(decrypt(conn.refresh_token_enc));</w:t>
            </w:r>
          </w:p>
          <w:p>
            <w:pPr>
              <w:spacing w:after="40"/>
            </w:pPr>
            <w:r>
              <w:rPr>
                <w:rFonts w:ascii="Courier New" w:cs="Courier New" w:eastAsia="Courier New" w:hAnsi="Courier New"/>
                <w:color w:val="0F172A"/>
                <w:sz w:val="18"/>
                <w:szCs w:val="18"/>
              </w:rPr>
              <w:t xml:space="preserve">      await updateTokens(orgId, newTokens);</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 2. Pull P&amp;L Report per property class</w:t>
            </w:r>
          </w:p>
          <w:p>
            <w:pPr>
              <w:spacing w:after="40"/>
            </w:pPr>
            <w:r>
              <w:rPr>
                <w:rFonts w:ascii="Courier New" w:cs="Courier New" w:eastAsia="Courier New" w:hAnsi="Courier New"/>
                <w:color w:val="0F172A"/>
                <w:sz w:val="18"/>
                <w:szCs w:val="18"/>
              </w:rPr>
              <w:t xml:space="preserve">    const pnl = await qboClient.reports.profitAndLoss({</w:t>
            </w:r>
          </w:p>
          <w:p>
            <w:pPr>
              <w:spacing w:after="40"/>
            </w:pPr>
            <w:r>
              <w:rPr>
                <w:rFonts w:ascii="Courier New" w:cs="Courier New" w:eastAsia="Courier New" w:hAnsi="Courier New"/>
                <w:color w:val="0F172A"/>
                <w:sz w:val="18"/>
                <w:szCs w:val="18"/>
              </w:rPr>
              <w:t xml:space="preserve">      start_date: lastSyncDate,</w:t>
            </w:r>
          </w:p>
          <w:p>
            <w:pPr>
              <w:spacing w:after="40"/>
            </w:pPr>
            <w:r>
              <w:rPr>
                <w:rFonts w:ascii="Courier New" w:cs="Courier New" w:eastAsia="Courier New" w:hAnsi="Courier New"/>
                <w:color w:val="0F172A"/>
                <w:sz w:val="18"/>
                <w:szCs w:val="18"/>
              </w:rPr>
              <w:t xml:space="preserve">      end_date: today,</w:t>
            </w:r>
          </w:p>
          <w:p>
            <w:pPr>
              <w:spacing w:after="40"/>
            </w:pPr>
            <w:r>
              <w:rPr>
                <w:rFonts w:ascii="Courier New" w:cs="Courier New" w:eastAsia="Courier New" w:hAnsi="Courier New"/>
                <w:color w:val="0F172A"/>
                <w:sz w:val="18"/>
                <w:szCs w:val="18"/>
              </w:rPr>
              <w:t xml:space="preserve">      accounting_method: 'Accrual',</w:t>
            </w:r>
          </w:p>
          <w:p>
            <w:pPr>
              <w:spacing w:after="40"/>
            </w:pPr>
            <w:r>
              <w:rPr>
                <w:rFonts w:ascii="Courier New" w:cs="Courier New" w:eastAsia="Courier New" w:hAnsi="Courier New"/>
                <w:color w:val="0F172A"/>
                <w:sz w:val="18"/>
                <w:szCs w:val="18"/>
              </w:rPr>
              <w:t xml:space="preserve">      columns: 'months',</w:t>
            </w:r>
          </w:p>
          <w:p>
            <w:pPr>
              <w:spacing w:after="40"/>
            </w:pPr>
            <w:r>
              <w:rPr>
                <w:rFonts w:ascii="Courier New" w:cs="Courier New" w:eastAsia="Courier New" w:hAnsi="Courier New"/>
                <w:color w:val="0F172A"/>
                <w:sz w:val="18"/>
                <w:szCs w:val="18"/>
              </w:rPr>
              <w:t xml:space="preserve">      summarize_column_by: 'Classes',  // Classes = properties in QBO</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 3. Map QBO accounts to JEDI categories</w:t>
            </w:r>
          </w:p>
          <w:p>
            <w:pPr>
              <w:spacing w:after="40"/>
            </w:pPr>
            <w:r>
              <w:rPr>
                <w:rFonts w:ascii="Courier New" w:cs="Courier New" w:eastAsia="Courier New" w:hAnsi="Courier New"/>
                <w:color w:val="0F172A"/>
                <w:sz w:val="18"/>
                <w:szCs w:val="18"/>
              </w:rPr>
              <w:t xml:space="preserve">    const mapped = await mapToJediCategories(orgId, pnl.rows);</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 4. Upsert into financial_actuals</w:t>
            </w:r>
          </w:p>
          <w:p>
            <w:pPr>
              <w:spacing w:after="40"/>
            </w:pPr>
            <w:r>
              <w:rPr>
                <w:rFonts w:ascii="Courier New" w:cs="Courier New" w:eastAsia="Courier New" w:hAnsi="Courier New"/>
                <w:color w:val="0F172A"/>
                <w:sz w:val="18"/>
                <w:szCs w:val="18"/>
              </w:rPr>
              <w:t xml:space="preserve">    await upsertActuals(orgId, mapped);</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 5. Emit sync complete event</w:t>
            </w:r>
          </w:p>
          <w:p>
            <w:pPr>
              <w:spacing w:after="40"/>
            </w:pPr>
            <w:r>
              <w:rPr>
                <w:rFonts w:ascii="Courier New" w:cs="Courier New" w:eastAsia="Courier New" w:hAnsi="Courier New"/>
                <w:color w:val="0F172A"/>
                <w:sz w:val="18"/>
                <w:szCs w:val="18"/>
              </w:rPr>
              <w:t xml:space="preserve">    await kafka.produce('qbo.sync.complete', { orgId, recordCount: mapped.length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 6. Trigger M09 variance recalculation</w:t>
            </w:r>
          </w:p>
          <w:p>
            <w:pPr>
              <w:spacing w:after="40"/>
            </w:pPr>
            <w:r>
              <w:rPr>
                <w:rFonts w:ascii="Courier New" w:cs="Courier New" w:eastAsia="Courier New" w:hAnsi="Courier New"/>
                <w:color w:val="0F172A"/>
                <w:sz w:val="18"/>
                <w:szCs w:val="18"/>
              </w:rPr>
              <w:t xml:space="preserve">    await kafka.produce('proforma.actuals.updated', { orgId, dealIds: affectedDeals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w:t>
            </w:r>
          </w:p>
        </w:tc>
      </w:tr>
    </w:tbl>
    <w:p>
      <w:pPr>
        <w:spacing w:after="200"/>
      </w:pPr>
    </w:p>
    <w:p>
      <w:pPr>
        <w:pStyle w:val="Heading2"/>
      </w:pPr>
      <w:r>
        <w:t xml:space="preserve">2.4  M09 ProForma Variance Engine</w:t>
      </w:r>
    </w:p>
    <w:p>
      <w:pPr>
        <w:spacing w:after="120" w:before="0"/>
        <w:jc w:val="left"/>
      </w:pPr>
      <w:r>
        <w:rPr>
          <w:rFonts w:ascii="Arial" w:cs="Arial" w:eastAsia="Arial" w:hAnsi="Arial"/>
          <w:b w:val="false"/>
          <w:bCs w:val="false"/>
          <w:i w:val="false"/>
          <w:iCs w:val="false"/>
          <w:color w:val="0F172A"/>
          <w:sz w:val="22"/>
          <w:szCs w:val="22"/>
        </w:rPr>
        <w:t xml:space="preserve">The variance engine compares three data layers per line item per period. This is the actualization of the ProForma vs. Budget vs. Actual vision from the platform spec. Variance alerts trigger when actuals deviate beyond configurable thresholds.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760"/>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Update Frequency</w:t>
            </w:r>
          </w:p>
        </w:tc>
        <w:tc>
          <w:tcPr>
            <w:tcW w:type="dxa" w:w="27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Projected</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M09 ProForma Engine (Claude-generated snapshots)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On model change</w:t>
            </w:r>
          </w:p>
        </w:tc>
        <w:tc>
          <w:tcPr>
            <w:tcW w:type="dxa" w:w="2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Original underwriting assumptions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Budget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User-entered or imported from Excel/CSV</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Quarterly</w:t>
            </w:r>
          </w:p>
        </w:tc>
        <w:tc>
          <w:tcPr>
            <w:tcW w:type="dxa" w:w="2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Approved operating budget</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Actual</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QuickBooks sync via financial_actuals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Daily (configurable)</w:t>
            </w:r>
          </w:p>
        </w:tc>
        <w:tc>
          <w:tcPr>
            <w:tcW w:type="dxa" w:w="2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Real P&amp;L from accounting system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 Variance calculation per line item per period</w:t>
            </w:r>
          </w:p>
          <w:p>
            <w:pPr>
              <w:spacing w:after="40"/>
            </w:pPr>
            <w:r>
              <w:rPr>
                <w:rFonts w:ascii="Courier New" w:cs="Courier New" w:eastAsia="Courier New" w:hAnsi="Courier New"/>
                <w:color w:val="0F172A"/>
                <w:sz w:val="18"/>
                <w:szCs w:val="18"/>
              </w:rPr>
              <w:t xml:space="preserve">interface VarianceRow {</w:t>
            </w:r>
          </w:p>
          <w:p>
            <w:pPr>
              <w:spacing w:after="40"/>
            </w:pPr>
            <w:r>
              <w:rPr>
                <w:rFonts w:ascii="Courier New" w:cs="Courier New" w:eastAsia="Courier New" w:hAnsi="Courier New"/>
                <w:color w:val="0F172A"/>
                <w:sz w:val="18"/>
                <w:szCs w:val="18"/>
              </w:rPr>
              <w:t xml:space="preserve">  category: string;          // e.g. "expense.personnel"</w:t>
            </w:r>
          </w:p>
          <w:p>
            <w:pPr>
              <w:spacing w:after="40"/>
            </w:pPr>
            <w:r>
              <w:rPr>
                <w:rFonts w:ascii="Courier New" w:cs="Courier New" w:eastAsia="Courier New" w:hAnsi="Courier New"/>
                <w:color w:val="0F172A"/>
                <w:sz w:val="18"/>
                <w:szCs w:val="18"/>
              </w:rPr>
              <w:t xml:space="preserve">  projected: number;         // From M09 proforma snapshot</w:t>
            </w:r>
          </w:p>
          <w:p>
            <w:pPr>
              <w:spacing w:after="40"/>
            </w:pPr>
            <w:r>
              <w:rPr>
                <w:rFonts w:ascii="Courier New" w:cs="Courier New" w:eastAsia="Courier New" w:hAnsi="Courier New"/>
                <w:color w:val="0F172A"/>
                <w:sz w:val="18"/>
                <w:szCs w:val="18"/>
              </w:rPr>
              <w:t xml:space="preserve">  budget: number;            // From budget table</w:t>
            </w:r>
          </w:p>
          <w:p>
            <w:pPr>
              <w:spacing w:after="40"/>
            </w:pPr>
            <w:r>
              <w:rPr>
                <w:rFonts w:ascii="Courier New" w:cs="Courier New" w:eastAsia="Courier New" w:hAnsi="Courier New"/>
                <w:color w:val="0F172A"/>
                <w:sz w:val="18"/>
                <w:szCs w:val="18"/>
              </w:rPr>
              <w:t xml:space="preserve">  actual: number;            // From financial_actuals (QBO)</w:t>
            </w:r>
          </w:p>
          <w:p>
            <w:pPr>
              <w:spacing w:after="40"/>
            </w:pPr>
            <w:r>
              <w:rPr>
                <w:rFonts w:ascii="Courier New" w:cs="Courier New" w:eastAsia="Courier New" w:hAnsi="Courier New"/>
                <w:color w:val="0F172A"/>
                <w:sz w:val="18"/>
                <w:szCs w:val="18"/>
              </w:rPr>
              <w:t xml:space="preserve">  variance_proj: number;     // actual - projected</w:t>
            </w:r>
          </w:p>
          <w:p>
            <w:pPr>
              <w:spacing w:after="40"/>
            </w:pPr>
            <w:r>
              <w:rPr>
                <w:rFonts w:ascii="Courier New" w:cs="Courier New" w:eastAsia="Courier New" w:hAnsi="Courier New"/>
                <w:color w:val="0F172A"/>
                <w:sz w:val="18"/>
                <w:szCs w:val="18"/>
              </w:rPr>
              <w:t xml:space="preserve">  variance_budget: number;   // actual - budget</w:t>
            </w:r>
          </w:p>
          <w:p>
            <w:pPr>
              <w:spacing w:after="40"/>
            </w:pPr>
            <w:r>
              <w:rPr>
                <w:rFonts w:ascii="Courier New" w:cs="Courier New" w:eastAsia="Courier New" w:hAnsi="Courier New"/>
                <w:color w:val="0F172A"/>
                <w:sz w:val="18"/>
                <w:szCs w:val="18"/>
              </w:rPr>
              <w:t xml:space="preserve">  pct_variance_proj: number; // (actual - projected) / projected</w:t>
            </w:r>
          </w:p>
          <w:p>
            <w:pPr>
              <w:spacing w:after="40"/>
            </w:pPr>
            <w:r>
              <w:rPr>
                <w:rFonts w:ascii="Courier New" w:cs="Courier New" w:eastAsia="Courier New" w:hAnsi="Courier New"/>
                <w:color w:val="0F172A"/>
                <w:sz w:val="18"/>
                <w:szCs w:val="18"/>
              </w:rPr>
              <w:t xml:space="preserve">  pct_variance_budget: number;</w:t>
            </w:r>
          </w:p>
          <w:p>
            <w:pPr>
              <w:spacing w:after="40"/>
            </w:pPr>
            <w:r>
              <w:rPr>
                <w:rFonts w:ascii="Courier New" w:cs="Courier New" w:eastAsia="Courier New" w:hAnsi="Courier New"/>
                <w:color w:val="0F172A"/>
                <w:sz w:val="18"/>
                <w:szCs w:val="18"/>
              </w:rPr>
              <w:t xml:space="preserve">  alert: boolean;            // true if |pct_variance| &gt; threshold (default 10%)</w:t>
            </w:r>
          </w:p>
          <w:p>
            <w:pPr>
              <w:spacing w:after="40"/>
            </w:pPr>
            <w:r>
              <w:rPr>
                <w:rFonts w:ascii="Courier New" w:cs="Courier New" w:eastAsia="Courier New" w:hAnsi="Courier New"/>
                <w:color w:val="0F172A"/>
                <w:sz w:val="18"/>
                <w:szCs w:val="18"/>
              </w:rPr>
              <w:t xml:space="preserve">}</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Alert thresholds (configurable per org)</w:t>
            </w:r>
          </w:p>
          <w:p>
            <w:pPr>
              <w:spacing w:after="40"/>
            </w:pPr>
            <w:r>
              <w:rPr>
                <w:rFonts w:ascii="Courier New" w:cs="Courier New" w:eastAsia="Courier New" w:hAnsi="Courier New"/>
                <w:color w:val="0F172A"/>
                <w:sz w:val="18"/>
                <w:szCs w:val="18"/>
              </w:rPr>
              <w:t xml:space="preserve">const DEFAULT_THRESHOLDS = {</w:t>
            </w:r>
          </w:p>
          <w:p>
            <w:pPr>
              <w:spacing w:after="40"/>
            </w:pPr>
            <w:r>
              <w:rPr>
                <w:rFonts w:ascii="Courier New" w:cs="Courier New" w:eastAsia="Courier New" w:hAnsi="Courier New"/>
                <w:color w:val="0F172A"/>
                <w:sz w:val="18"/>
                <w:szCs w:val="18"/>
              </w:rPr>
              <w:t xml:space="preserve">  revenue: 0.05,             // 5% revenue variance triggers alert</w:t>
            </w:r>
          </w:p>
          <w:p>
            <w:pPr>
              <w:spacing w:after="40"/>
            </w:pPr>
            <w:r>
              <w:rPr>
                <w:rFonts w:ascii="Courier New" w:cs="Courier New" w:eastAsia="Courier New" w:hAnsi="Courier New"/>
                <w:color w:val="0F172A"/>
                <w:sz w:val="18"/>
                <w:szCs w:val="18"/>
              </w:rPr>
              <w:t xml:space="preserve">  controllable_expense: 0.10, // 10% controllable expense</w:t>
            </w:r>
          </w:p>
          <w:p>
            <w:pPr>
              <w:spacing w:after="40"/>
            </w:pPr>
            <w:r>
              <w:rPr>
                <w:rFonts w:ascii="Courier New" w:cs="Courier New" w:eastAsia="Courier New" w:hAnsi="Courier New"/>
                <w:color w:val="0F172A"/>
                <w:sz w:val="18"/>
                <w:szCs w:val="18"/>
              </w:rPr>
              <w:t xml:space="preserve">  non_controllable: 0.15,    // 15% non-controllable (insurance, tax)</w:t>
            </w:r>
          </w:p>
          <w:p>
            <w:pPr>
              <w:spacing w:after="40"/>
            </w:pPr>
            <w:r>
              <w:rPr>
                <w:rFonts w:ascii="Courier New" w:cs="Courier New" w:eastAsia="Courier New" w:hAnsi="Courier New"/>
                <w:color w:val="0F172A"/>
                <w:sz w:val="18"/>
                <w:szCs w:val="18"/>
              </w:rPr>
              <w:t xml:space="preserve">  noi: 0.08,                 // 8% NOI variance = red flag</w:t>
            </w:r>
          </w:p>
          <w:p>
            <w:pPr>
              <w:spacing w:after="40"/>
            </w:pPr>
            <w:r>
              <w:rPr>
                <w:rFonts w:ascii="Courier New" w:cs="Courier New" w:eastAsia="Courier New" w:hAnsi="Courier New"/>
                <w:color w:val="0F172A"/>
                <w:sz w:val="18"/>
                <w:szCs w:val="18"/>
              </w:rPr>
              <w:t xml:space="preserve">};</w:t>
            </w:r>
          </w:p>
        </w:tc>
      </w:tr>
    </w:tbl>
    <w:p>
      <w:pPr>
        <w:spacing w:after="200"/>
      </w:pPr>
    </w:p>
    <w:p>
      <w:pPr>
        <w:pStyle w:val="Heading2"/>
      </w:pPr>
      <w:r>
        <w:t xml:space="preserve">2.5  API Endpoints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000"/>
        <w:gridCol w:w="33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/api/qbo/connect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Owner|Principal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Initiate QBO OAuth 2.0 flow</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/api/qbo/callback</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System</w:t>
            </w:r>
          </w:p>
        </w:tc>
        <w:tc>
          <w:tcPr>
            <w:tcW w:type="dxa" w:w="3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OAuth callback, store tokens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/api/qbo/sync</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Owner|Principal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Trigger manual sync</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/api/qbo/status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Any member</w:t>
            </w:r>
          </w:p>
        </w:tc>
        <w:tc>
          <w:tcPr>
            <w:tcW w:type="dxa" w:w="3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Current sync status + last sync time</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/api/qbo/mappings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Owner|Principal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View account-to-category mappings</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PATCH</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/api/qbo/mappings/:id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Owner|Principal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Manually remap a QBO account</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/api/deals/:id/actuals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view+</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Financial actuals for a deal</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/api/deals/:id/variance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view+</w:t>
            </w:r>
          </w:p>
        </w:tc>
        <w:tc>
          <w:tcPr>
            <w:tcW w:type="dxa" w:w="3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Projected vs Budget vs Actual variance</w:t>
            </w:r>
          </w:p>
        </w:tc>
      </w:tr>
    </w:tbl>
    <w:p>
      <w:pPr>
        <w:spacing w:after="200"/>
      </w:pPr>
    </w:p>
    <w:p>
      <w:pPr>
        <w:pStyle w:val="Heading2"/>
      </w:pPr>
      <w:r>
        <w:t xml:space="preserve">2.6  Frontend Integration Map</w:t>
      </w:r>
    </w:p>
    <w:p>
      <w:pPr>
        <w:spacing w:after="120" w:before="0"/>
        <w:jc w:val="left"/>
      </w:pPr>
      <w:r>
        <w:rPr>
          <w:rFonts w:ascii="Arial" w:cs="Arial" w:eastAsia="Arial" w:hAnsi="Arial"/>
          <w:b w:val="false"/>
          <w:bCs w:val="false"/>
          <w:i w:val="false"/>
          <w:iCs w:val="false"/>
          <w:color w:val="0F172A"/>
          <w:sz w:val="22"/>
          <w:szCs w:val="22"/>
        </w:rPr>
        <w:t xml:space="preserve">QuickBooks data surfaces in three existing views. No new standalone pages needed; the data embeds into existing module panels.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Existing View</w:t>
            </w:r>
          </w:p>
        </w:tc>
        <w:tc>
          <w:tcPr>
            <w:tcW w:type="dxa" w:w="4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QBO Enhancement</w:t>
            </w:r>
          </w:p>
        </w:tc>
        <w:tc>
          <w:tcPr>
            <w:tcW w:type="dxa" w:w="21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Module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M09 ProForma (F4 in deal context)</w:t>
            </w:r>
          </w:p>
        </w:tc>
        <w:tc>
          <w:tcPr>
            <w:tcW w:type="dxa" w:w="4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Add Actual column + variance highlighting. Red/green cells when actuals deviate beyond threshold.</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M09</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M01 Deal Overview (F1)</w:t>
            </w:r>
          </w:p>
        </w:tc>
        <w:tc>
          <w:tcPr>
            <w:tcW w:type="dxa" w:w="4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Add financial health indicator in Key Metrics: NOI Tracking (on/above/below plan)</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M01</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Dashboard KPI bar</w:t>
            </w:r>
          </w:p>
        </w:tc>
        <w:tc>
          <w:tcPr>
            <w:tcW w:type="dxa" w:w="4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Portfolio-level: Total Actual NOI vs Projected. Aggregate variance score.</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Dashboard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F9 Settings &gt; Integrations</w:t>
            </w:r>
          </w:p>
        </w:tc>
        <w:tc>
          <w:tcPr>
            <w:tcW w:type="dxa" w:w="4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QBO connection status, last sync, account mapping editor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Settings</w:t>
            </w:r>
          </w:p>
        </w:tc>
      </w:tr>
    </w:tbl>
    <w:p>
      <w:pPr>
        <w:spacing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0A1628"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PART 3: NOTARIZE / RON INTEGRATION</w:t>
            </w:r>
          </w:p>
        </w:tc>
      </w:tr>
    </w:tbl>
    <w:p>
      <w:pPr>
        <w:spacing w:after="200"/>
      </w:pPr>
    </w:p>
    <w:p>
      <w:pPr>
        <w:spacing w:after="120" w:before="0"/>
        <w:jc w:val="left"/>
      </w:pPr>
      <w:r>
        <w:rPr>
          <w:rFonts w:ascii="Arial" w:cs="Arial" w:eastAsia="Arial" w:hAnsi="Arial"/>
          <w:b w:val="false"/>
          <w:bCs w:val="false"/>
          <w:i w:val="false"/>
          <w:iCs w:val="false"/>
          <w:color w:val="0F172A"/>
          <w:sz w:val="22"/>
          <w:szCs w:val="22"/>
        </w:rPr>
        <w:t xml:space="preserve">Remote Online Notarization (RON) integration adds closing execution capability to Station 5 of the Deal Capsule pipeline. Florida fully authorizes RON under HB 409 (2019), making this particularly well-suited for JEDI RE's Florida-first market focus. The integration bridges document preparation (M18/M22) with legally binding execution.</w:t>
      </w:r>
    </w:p>
    <w:p>
      <w:pPr>
        <w:spacing w:after="100"/>
      </w:pPr>
    </w:p>
    <w:p>
      <w:pPr>
        <w:pStyle w:val="Heading2"/>
      </w:pPr>
      <w:r>
        <w:t xml:space="preserve">3.1  Integration Architecture</w:t>
      </w:r>
    </w:p>
    <w:p>
      <w:pPr>
        <w:spacing w:after="120" w:before="0"/>
        <w:jc w:val="left"/>
      </w:pPr>
      <w:r>
        <w:rPr>
          <w:rFonts w:ascii="Arial" w:cs="Arial" w:eastAsia="Arial" w:hAnsi="Arial"/>
          <w:b w:val="false"/>
          <w:bCs w:val="false"/>
          <w:i w:val="false"/>
          <w:iCs w:val="false"/>
          <w:color w:val="0F172A"/>
          <w:sz w:val="22"/>
          <w:szCs w:val="22"/>
        </w:rPr>
        <w:t xml:space="preserve">The Notarize integration follows a document-centric flow. Documents are prepared in JEDI RE (via Deal Bible M22 or uploaded to M18), then sent to a RON provider for execution. Status webhooks update the deal capsule in real-time.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FLOW:</w:t>
            </w:r>
          </w:p>
          <w:p>
            <w:pPr>
              <w:spacing w:after="40"/>
            </w:pPr>
            <w:r>
              <w:rPr>
                <w:rFonts w:ascii="Courier New" w:cs="Courier New" w:eastAsia="Courier New" w:hAnsi="Courier New"/>
                <w:color w:val="0F172A"/>
                <w:sz w:val="18"/>
                <w:szCs w:val="18"/>
              </w:rPr>
              <w:t xml:space="preserve">Deal reaches Station 5 (Execution) in Deal Capsule pipeline</w:t>
            </w:r>
          </w:p>
          <w:p>
            <w:pPr>
              <w:spacing w:after="40"/>
            </w:pPr>
            <w:r>
              <w:rPr>
                <w:rFonts w:ascii="Courier New" w:cs="Courier New" w:eastAsia="Courier New" w:hAnsi="Courier New"/>
                <w:color w:val="0F172A"/>
                <w:sz w:val="18"/>
                <w:szCs w:val="18"/>
              </w:rPr>
              <w:t xml:space="preserve">  → User selects documents for notarization from M18 Document Manager</w:t>
            </w:r>
          </w:p>
          <w:p>
            <w:pPr>
              <w:spacing w:after="40"/>
            </w:pPr>
            <w:r>
              <w:rPr>
                <w:rFonts w:ascii="Courier New" w:cs="Courier New" w:eastAsia="Courier New" w:hAnsi="Courier New"/>
                <w:color w:val="0F172A"/>
                <w:sz w:val="18"/>
                <w:szCs w:val="18"/>
              </w:rPr>
              <w:t xml:space="preserve">  → JEDI uploads documents to RON provider via API</w:t>
            </w:r>
          </w:p>
          <w:p>
            <w:pPr>
              <w:spacing w:after="40"/>
            </w:pPr>
            <w:r>
              <w:rPr>
                <w:rFonts w:ascii="Courier New" w:cs="Courier New" w:eastAsia="Courier New" w:hAnsi="Courier New"/>
                <w:color w:val="0F172A"/>
                <w:sz w:val="18"/>
                <w:szCs w:val="18"/>
              </w:rPr>
              <w:t xml:space="preserve">  → RON provider creates signing session</w:t>
            </w:r>
          </w:p>
          <w:p>
            <w:pPr>
              <w:spacing w:after="40"/>
            </w:pPr>
            <w:r>
              <w:rPr>
                <w:rFonts w:ascii="Courier New" w:cs="Courier New" w:eastAsia="Courier New" w:hAnsi="Courier New"/>
                <w:color w:val="0F172A"/>
                <w:sz w:val="18"/>
                <w:szCs w:val="18"/>
              </w:rPr>
              <w:t xml:space="preserve">  → All signers receive email/SMS invitations</w:t>
            </w:r>
          </w:p>
          <w:p>
            <w:pPr>
              <w:spacing w:after="40"/>
            </w:pPr>
            <w:r>
              <w:rPr>
                <w:rFonts w:ascii="Courier New" w:cs="Courier New" w:eastAsia="Courier New" w:hAnsi="Courier New"/>
                <w:color w:val="0F172A"/>
                <w:sz w:val="18"/>
                <w:szCs w:val="18"/>
              </w:rPr>
              <w:t xml:space="preserve">  → Signers complete identity verification (KBA + credential analysis)</w:t>
            </w:r>
          </w:p>
          <w:p>
            <w:pPr>
              <w:spacing w:after="40"/>
            </w:pPr>
            <w:r>
              <w:rPr>
                <w:rFonts w:ascii="Courier New" w:cs="Courier New" w:eastAsia="Courier New" w:hAnsi="Courier New"/>
                <w:color w:val="0F172A"/>
                <w:sz w:val="18"/>
                <w:szCs w:val="18"/>
              </w:rPr>
              <w:t xml:space="preserve">  → Audio/video session recorded (FL compliance)</w:t>
            </w:r>
          </w:p>
          <w:p>
            <w:pPr>
              <w:spacing w:after="40"/>
            </w:pPr>
            <w:r>
              <w:rPr>
                <w:rFonts w:ascii="Courier New" w:cs="Courier New" w:eastAsia="Courier New" w:hAnsi="Courier New"/>
                <w:color w:val="0F172A"/>
                <w:sz w:val="18"/>
                <w:szCs w:val="18"/>
              </w:rPr>
              <w:t xml:space="preserve">  → Digital notary seal + tamper-evident certificate applied</w:t>
            </w:r>
          </w:p>
          <w:p>
            <w:pPr>
              <w:spacing w:after="40"/>
            </w:pPr>
            <w:r>
              <w:rPr>
                <w:rFonts w:ascii="Courier New" w:cs="Courier New" w:eastAsia="Courier New" w:hAnsi="Courier New"/>
                <w:color w:val="0F172A"/>
                <w:sz w:val="18"/>
                <w:szCs w:val="18"/>
              </w:rPr>
              <w:t xml:space="preserve">  → Signed documents returned to JEDI via webhook</w:t>
            </w:r>
          </w:p>
          <w:p>
            <w:pPr>
              <w:spacing w:after="40"/>
            </w:pPr>
            <w:r>
              <w:rPr>
                <w:rFonts w:ascii="Courier New" w:cs="Courier New" w:eastAsia="Courier New" w:hAnsi="Courier New"/>
                <w:color w:val="0F172A"/>
                <w:sz w:val="18"/>
                <w:szCs w:val="18"/>
              </w:rPr>
              <w:t xml:space="preserve">  → M18 stores executed copies with audit trail</w:t>
            </w:r>
          </w:p>
          <w:p>
            <w:pPr>
              <w:spacing w:after="40"/>
            </w:pPr>
            <w:r>
              <w:rPr>
                <w:rFonts w:ascii="Courier New" w:cs="Courier New" w:eastAsia="Courier New" w:hAnsi="Courier New"/>
                <w:color w:val="0F172A"/>
                <w:sz w:val="18"/>
                <w:szCs w:val="18"/>
              </w:rPr>
              <w:t xml:space="preserve">  → Deal Capsule pipeline advances to Station 6 (Post-Close)</w:t>
            </w:r>
          </w:p>
        </w:tc>
      </w:tr>
    </w:tbl>
    <w:p>
      <w:pPr>
        <w:spacing w:after="200"/>
      </w:pPr>
    </w:p>
    <w:p>
      <w:pPr>
        <w:pStyle w:val="Heading2"/>
      </w:pPr>
      <w:r>
        <w:t xml:space="preserve">3.2  RON Provider Evaluation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800"/>
        <w:gridCol w:w="21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Provider</w:t>
            </w:r>
          </w:p>
        </w:tc>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API Quality</w:t>
            </w:r>
          </w:p>
        </w:tc>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FL Compliant</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Pricing</w:t>
            </w:r>
          </w:p>
        </w:tc>
        <w:tc>
          <w:tcPr>
            <w:tcW w:type="dxa" w:w="21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Notarize.com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REST + webhooks, good docs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Yes (MISMO-certified)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$25/session</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Primary: Best API, market leader</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DocVerify</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REST, adequate docs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Yes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$15-20/session</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Backup: Lower cost, less polished</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Nexsys RON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Enterprise API</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Volume pricing</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Future: If institutional tier needs white-label</w:t>
            </w:r>
          </w:p>
        </w:tc>
      </w:tr>
    </w:tbl>
    <w:p>
      <w:pPr>
        <w:spacing w:after="100"/>
      </w:pPr>
    </w:p>
    <w:p>
      <w:pPr>
        <w:spacing w:after="120" w:before="0"/>
        <w:jc w:val="left"/>
      </w:pPr>
      <w:r>
        <w:rPr>
          <w:rFonts w:ascii="Arial" w:cs="Arial" w:eastAsia="Arial" w:hAnsi="Arial"/>
          <w:b w:val="false"/>
          <w:bCs w:val="false"/>
          <w:i w:val="false"/>
          <w:iCs w:val="false"/>
          <w:color w:val="0F172A"/>
          <w:sz w:val="22"/>
          <w:szCs w:val="22"/>
        </w:rPr>
        <w:t xml:space="preserve">Recommendation: Start with Notarize.com for API quality and compliance coverage. Abstract the provider behind a NotarizeService interface so you can swap providers or support multiple.</w:t>
      </w:r>
    </w:p>
    <w:p>
      <w:pPr>
        <w:spacing w:after="100"/>
      </w:pPr>
    </w:p>
    <w:p>
      <w:pPr>
        <w:pStyle w:val="Heading2"/>
      </w:pPr>
      <w:r>
        <w:t xml:space="preserve">3.3  Database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notarize_sessions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notarize_sessions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org_id            UUID REFERENCES organizations(id),</w:t>
            </w:r>
          </w:p>
          <w:p>
            <w:pPr>
              <w:spacing w:after="40"/>
            </w:pPr>
            <w:r>
              <w:rPr>
                <w:rFonts w:ascii="Courier New" w:cs="Courier New" w:eastAsia="Courier New" w:hAnsi="Courier New"/>
                <w:color w:val="0F172A"/>
                <w:sz w:val="18"/>
                <w:szCs w:val="18"/>
              </w:rPr>
              <w:t xml:space="preserve">  deal_id           UUID REFERENCES deals(id),</w:t>
            </w:r>
          </w:p>
          <w:p>
            <w:pPr>
              <w:spacing w:after="40"/>
            </w:pPr>
            <w:r>
              <w:rPr>
                <w:rFonts w:ascii="Courier New" w:cs="Courier New" w:eastAsia="Courier New" w:hAnsi="Courier New"/>
                <w:color w:val="0F172A"/>
                <w:sz w:val="18"/>
                <w:szCs w:val="18"/>
              </w:rPr>
              <w:t xml:space="preserve">  provider          VARCHAR(30) DEFAULT 'notarize_com',</w:t>
            </w:r>
          </w:p>
          <w:p>
            <w:pPr>
              <w:spacing w:after="40"/>
            </w:pPr>
            <w:r>
              <w:rPr>
                <w:rFonts w:ascii="Courier New" w:cs="Courier New" w:eastAsia="Courier New" w:hAnsi="Courier New"/>
                <w:color w:val="0F172A"/>
                <w:sz w:val="18"/>
                <w:szCs w:val="18"/>
              </w:rPr>
              <w:t xml:space="preserve">  provider_session_id VARCHAR(255),               -- External session ID</w:t>
            </w:r>
          </w:p>
          <w:p>
            <w:pPr>
              <w:spacing w:after="40"/>
            </w:pPr>
            <w:r>
              <w:rPr>
                <w:rFonts w:ascii="Courier New" w:cs="Courier New" w:eastAsia="Courier New" w:hAnsi="Courier New"/>
                <w:color w:val="0F172A"/>
                <w:sz w:val="18"/>
                <w:szCs w:val="18"/>
              </w:rPr>
              <w:t xml:space="preserve">  status            VARCHAR(30) DEFAULT 'draft',  -- draft|pending|in_progress|completed|failed|expired</w:t>
            </w:r>
          </w:p>
          <w:p>
            <w:pPr>
              <w:spacing w:after="40"/>
            </w:pPr>
            <w:r>
              <w:rPr>
                <w:rFonts w:ascii="Courier New" w:cs="Courier New" w:eastAsia="Courier New" w:hAnsi="Courier New"/>
                <w:color w:val="0F172A"/>
                <w:sz w:val="18"/>
                <w:szCs w:val="18"/>
              </w:rPr>
              <w:t xml:space="preserve">  session_type      VARCHAR(30),                  -- closing|amendment|assignment|power_of_attorney</w:t>
            </w:r>
          </w:p>
          <w:p>
            <w:pPr>
              <w:spacing w:after="40"/>
            </w:pPr>
            <w:r>
              <w:rPr>
                <w:rFonts w:ascii="Courier New" w:cs="Courier New" w:eastAsia="Courier New" w:hAnsi="Courier New"/>
                <w:color w:val="0F172A"/>
                <w:sz w:val="18"/>
                <w:szCs w:val="18"/>
              </w:rPr>
              <w:t xml:space="preserve">  document_ids      UUID[],                       -- References to M18 documents</w:t>
            </w:r>
          </w:p>
          <w:p>
            <w:pPr>
              <w:spacing w:after="40"/>
            </w:pPr>
            <w:r>
              <w:rPr>
                <w:rFonts w:ascii="Courier New" w:cs="Courier New" w:eastAsia="Courier New" w:hAnsi="Courier New"/>
                <w:color w:val="0F172A"/>
                <w:sz w:val="18"/>
                <w:szCs w:val="18"/>
              </w:rPr>
              <w:t xml:space="preserve">  initiated_by      UUID REFERENCES users(id),</w:t>
            </w:r>
          </w:p>
          <w:p>
            <w:pPr>
              <w:spacing w:after="40"/>
            </w:pPr>
            <w:r>
              <w:rPr>
                <w:rFonts w:ascii="Courier New" w:cs="Courier New" w:eastAsia="Courier New" w:hAnsi="Courier New"/>
                <w:color w:val="0F172A"/>
                <w:sz w:val="18"/>
                <w:szCs w:val="18"/>
              </w:rPr>
              <w:t xml:space="preserve">  completed_at      TIMESTAMPTZ,</w:t>
            </w:r>
          </w:p>
          <w:p>
            <w:pPr>
              <w:spacing w:after="40"/>
            </w:pPr>
            <w:r>
              <w:rPr>
                <w:rFonts w:ascii="Courier New" w:cs="Courier New" w:eastAsia="Courier New" w:hAnsi="Courier New"/>
                <w:color w:val="0F172A"/>
                <w:sz w:val="18"/>
                <w:szCs w:val="18"/>
              </w:rPr>
              <w:t xml:space="preserve">  certificate_url   TEXT,                         -- Tamper-evident notary certificate</w:t>
            </w:r>
          </w:p>
          <w:p>
            <w:pPr>
              <w:spacing w:after="40"/>
            </w:pPr>
            <w:r>
              <w:rPr>
                <w:rFonts w:ascii="Courier New" w:cs="Courier New" w:eastAsia="Courier New" w:hAnsi="Courier New"/>
                <w:color w:val="0F172A"/>
                <w:sz w:val="18"/>
                <w:szCs w:val="18"/>
              </w:rPr>
              <w:t xml:space="preserve">  recording_url     TEXT,                         -- Audio/video recording URL</w:t>
            </w:r>
          </w:p>
          <w:p>
            <w:pPr>
              <w:spacing w:after="40"/>
            </w:pPr>
            <w:r>
              <w:rPr>
                <w:rFonts w:ascii="Courier New" w:cs="Courier New" w:eastAsia="Courier New" w:hAnsi="Courier New"/>
                <w:color w:val="0F172A"/>
                <w:sz w:val="18"/>
                <w:szCs w:val="18"/>
              </w:rPr>
              <w:t xml:space="preserve">  metadata          JSONB DEFAULT '{}',</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  updated_at        TIMESTAMPTZ DEFAULT NOW()</w:t>
            </w:r>
          </w:p>
          <w:p>
            <w:pPr>
              <w:spacing w:after="40"/>
            </w:pPr>
            <w:r>
              <w:rPr>
                <w:rFonts w:ascii="Courier New" w:cs="Courier New" w:eastAsia="Courier New" w:hAnsi="Courier New"/>
                <w:color w:val="0F172A"/>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notarize_signers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notarize_signers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session_id      UUID REFERENCES notarize_sessions(id) ON DELETE CASCADE,</w:t>
            </w:r>
          </w:p>
          <w:p>
            <w:pPr>
              <w:spacing w:after="40"/>
            </w:pPr>
            <w:r>
              <w:rPr>
                <w:rFonts w:ascii="Courier New" w:cs="Courier New" w:eastAsia="Courier New" w:hAnsi="Courier New"/>
                <w:color w:val="0F172A"/>
                <w:sz w:val="18"/>
                <w:szCs w:val="18"/>
              </w:rPr>
              <w:t xml:space="preserve">  name            VARCHAR(255) NOT NULL,</w:t>
            </w:r>
          </w:p>
          <w:p>
            <w:pPr>
              <w:spacing w:after="40"/>
            </w:pPr>
            <w:r>
              <w:rPr>
                <w:rFonts w:ascii="Courier New" w:cs="Courier New" w:eastAsia="Courier New" w:hAnsi="Courier New"/>
                <w:color w:val="0F172A"/>
                <w:sz w:val="18"/>
                <w:szCs w:val="18"/>
              </w:rPr>
              <w:t xml:space="preserve">  email           VARCHAR(255) NOT NULL,</w:t>
            </w:r>
          </w:p>
          <w:p>
            <w:pPr>
              <w:spacing w:after="40"/>
            </w:pPr>
            <w:r>
              <w:rPr>
                <w:rFonts w:ascii="Courier New" w:cs="Courier New" w:eastAsia="Courier New" w:hAnsi="Courier New"/>
                <w:color w:val="0F172A"/>
                <w:sz w:val="18"/>
                <w:szCs w:val="18"/>
              </w:rPr>
              <w:t xml:space="preserve">  role            VARCHAR(50),                    -- buyer|seller|witness|attorney</w:t>
            </w:r>
          </w:p>
          <w:p>
            <w:pPr>
              <w:spacing w:after="40"/>
            </w:pPr>
            <w:r>
              <w:rPr>
                <w:rFonts w:ascii="Courier New" w:cs="Courier New" w:eastAsia="Courier New" w:hAnsi="Courier New"/>
                <w:color w:val="0F172A"/>
                <w:sz w:val="18"/>
                <w:szCs w:val="18"/>
              </w:rPr>
              <w:t xml:space="preserve">  verification    VARCHAR(30) DEFAULT 'pending',  -- pending|verified|failed</w:t>
            </w:r>
          </w:p>
          <w:p>
            <w:pPr>
              <w:spacing w:after="40"/>
            </w:pPr>
            <w:r>
              <w:rPr>
                <w:rFonts w:ascii="Courier New" w:cs="Courier New" w:eastAsia="Courier New" w:hAnsi="Courier New"/>
                <w:color w:val="0F172A"/>
                <w:sz w:val="18"/>
                <w:szCs w:val="18"/>
              </w:rPr>
              <w:t xml:space="preserve">  signed_at       TIMESTAMPTZ,</w:t>
            </w:r>
          </w:p>
          <w:p>
            <w:pPr>
              <w:spacing w:after="40"/>
            </w:pPr>
            <w:r>
              <w:rPr>
                <w:rFonts w:ascii="Courier New" w:cs="Courier New" w:eastAsia="Courier New" w:hAnsi="Courier New"/>
                <w:color w:val="0F172A"/>
                <w:sz w:val="18"/>
                <w:szCs w:val="18"/>
              </w:rPr>
              <w:t xml:space="preserve">  ip_address      INET,</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2A4A" w:val="clear"/>
            <w:tcMar>
              <w:top w:type="dxa" w:w="80"/>
              <w:left w:type="dxa" w:w="200"/>
              <w:bottom w:type="dxa" w:w="80"/>
              <w:right w:type="dxa" w:w="200"/>
            </w:tcMar>
          </w:tcPr>
          <w:p>
            <w:r>
              <w:rPr>
                <w:rFonts w:ascii="Arial" w:cs="Arial" w:eastAsia="Arial" w:hAnsi="Arial"/>
                <w:b/>
                <w:bCs/>
                <w:color w:val="FFFFFF"/>
                <w:sz w:val="24"/>
                <w:szCs w:val="24"/>
              </w:rPr>
              <w:t xml:space="preserve">notarize_webhooks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CREATE TABLE notarize_webhooks (</w:t>
            </w:r>
          </w:p>
          <w:p>
            <w:pPr>
              <w:spacing w:after="40"/>
            </w:pPr>
            <w:r>
              <w:rPr>
                <w:rFonts w:ascii="Courier New" w:cs="Courier New" w:eastAsia="Courier New" w:hAnsi="Courier New"/>
                <w:color w:val="0F172A"/>
                <w:sz w:val="18"/>
                <w:szCs w:val="18"/>
              </w:rPr>
              <w:t xml:space="preserve">  id              UUID PRIMARY KEY DEFAULT gen_random_uuid(),</w:t>
            </w:r>
          </w:p>
          <w:p>
            <w:pPr>
              <w:spacing w:after="40"/>
            </w:pPr>
            <w:r>
              <w:rPr>
                <w:rFonts w:ascii="Courier New" w:cs="Courier New" w:eastAsia="Courier New" w:hAnsi="Courier New"/>
                <w:color w:val="0F172A"/>
                <w:sz w:val="18"/>
                <w:szCs w:val="18"/>
              </w:rPr>
              <w:t xml:space="preserve">  session_id      UUID REFERENCES notarize_sessions(id),</w:t>
            </w:r>
          </w:p>
          <w:p>
            <w:pPr>
              <w:spacing w:after="40"/>
            </w:pPr>
            <w:r>
              <w:rPr>
                <w:rFonts w:ascii="Courier New" w:cs="Courier New" w:eastAsia="Courier New" w:hAnsi="Courier New"/>
                <w:color w:val="0F172A"/>
                <w:sz w:val="18"/>
                <w:szCs w:val="18"/>
              </w:rPr>
              <w:t xml:space="preserve">  event_type      VARCHAR(50) NOT NULL,           -- session.started, signer.verified, session.completed</w:t>
            </w:r>
          </w:p>
          <w:p>
            <w:pPr>
              <w:spacing w:after="40"/>
            </w:pPr>
            <w:r>
              <w:rPr>
                <w:rFonts w:ascii="Courier New" w:cs="Courier New" w:eastAsia="Courier New" w:hAnsi="Courier New"/>
                <w:color w:val="0F172A"/>
                <w:sz w:val="18"/>
                <w:szCs w:val="18"/>
              </w:rPr>
              <w:t xml:space="preserve">  payload         JSONB NOT NULL,</w:t>
            </w:r>
          </w:p>
          <w:p>
            <w:pPr>
              <w:spacing w:after="40"/>
            </w:pPr>
            <w:r>
              <w:rPr>
                <w:rFonts w:ascii="Courier New" w:cs="Courier New" w:eastAsia="Courier New" w:hAnsi="Courier New"/>
                <w:color w:val="0F172A"/>
                <w:sz w:val="18"/>
                <w:szCs w:val="18"/>
              </w:rPr>
              <w:t xml:space="preserve">  processed_at    TIMESTAMPTZ,</w:t>
            </w:r>
          </w:p>
          <w:p>
            <w:pPr>
              <w:spacing w:after="40"/>
            </w:pPr>
            <w:r>
              <w:rPr>
                <w:rFonts w:ascii="Courier New" w:cs="Courier New" w:eastAsia="Courier New" w:hAnsi="Courier New"/>
                <w:color w:val="0F172A"/>
                <w:sz w:val="18"/>
                <w:szCs w:val="18"/>
              </w:rPr>
              <w:t xml:space="preserve">  created_at      TIMESTAMPTZ DEFAULT NOW()</w:t>
            </w:r>
          </w:p>
          <w:p>
            <w:pPr>
              <w:spacing w:after="40"/>
            </w:pPr>
            <w:r>
              <w:rPr>
                <w:rFonts w:ascii="Courier New" w:cs="Courier New" w:eastAsia="Courier New" w:hAnsi="Courier New"/>
                <w:color w:val="0F172A"/>
                <w:sz w:val="18"/>
                <w:szCs w:val="18"/>
              </w:rPr>
              <w:t xml:space="preserve">);</w:t>
            </w:r>
          </w:p>
        </w:tc>
      </w:tr>
    </w:tbl>
    <w:p>
      <w:pPr>
        <w:spacing w:after="200"/>
      </w:pPr>
    </w:p>
    <w:p>
      <w:pPr>
        <w:pStyle w:val="Heading2"/>
      </w:pPr>
      <w:r>
        <w:t xml:space="preserve">3.4  Service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pPr>
              <w:spacing w:after="40"/>
            </w:pPr>
            <w:r>
              <w:rPr>
                <w:rFonts w:ascii="Courier New" w:cs="Courier New" w:eastAsia="Courier New" w:hAnsi="Courier New"/>
                <w:color w:val="0F172A"/>
                <w:sz w:val="18"/>
                <w:szCs w:val="18"/>
              </w:rPr>
              <w:t xml:space="preserve">// services/notarize/notarizeService.ts</w:t>
            </w:r>
          </w:p>
          <w:p>
            <w:pPr>
              <w:spacing w:after="40"/>
            </w:pPr>
            <w:r>
              <w:rPr>
                <w:rFonts w:ascii="Courier New" w:cs="Courier New" w:eastAsia="Courier New" w:hAnsi="Courier New"/>
                <w:color w:val="0F172A"/>
                <w:sz w:val="18"/>
                <w:szCs w:val="18"/>
              </w:rPr>
              <w:t xml:space="preserve">interface NotarizeProvider {</w:t>
            </w:r>
          </w:p>
          <w:p>
            <w:pPr>
              <w:spacing w:after="40"/>
            </w:pPr>
            <w:r>
              <w:rPr>
                <w:rFonts w:ascii="Courier New" w:cs="Courier New" w:eastAsia="Courier New" w:hAnsi="Courier New"/>
                <w:color w:val="0F172A"/>
                <w:sz w:val="18"/>
                <w:szCs w:val="18"/>
              </w:rPr>
              <w:t xml:space="preserve">  createSession(docs: Document[], signers: Signer[]): Promise&lt;SessionResult&gt;;</w:t>
            </w:r>
          </w:p>
          <w:p>
            <w:pPr>
              <w:spacing w:after="40"/>
            </w:pPr>
            <w:r>
              <w:rPr>
                <w:rFonts w:ascii="Courier New" w:cs="Courier New" w:eastAsia="Courier New" w:hAnsi="Courier New"/>
                <w:color w:val="0F172A"/>
                <w:sz w:val="18"/>
                <w:szCs w:val="18"/>
              </w:rPr>
              <w:t xml:space="preserve">  getSessionStatus(sessionId: string): Promise&lt;SessionStatus&gt;;</w:t>
            </w:r>
          </w:p>
          <w:p>
            <w:pPr>
              <w:spacing w:after="40"/>
            </w:pPr>
            <w:r>
              <w:rPr>
                <w:rFonts w:ascii="Courier New" w:cs="Courier New" w:eastAsia="Courier New" w:hAnsi="Courier New"/>
                <w:color w:val="0F172A"/>
                <w:sz w:val="18"/>
                <w:szCs w:val="18"/>
              </w:rPr>
              <w:t xml:space="preserve">  cancelSession(sessionId: string): Promise&lt;void&gt;;</w:t>
            </w:r>
          </w:p>
          <w:p>
            <w:pPr>
              <w:spacing w:after="40"/>
            </w:pPr>
            <w:r>
              <w:rPr>
                <w:rFonts w:ascii="Courier New" w:cs="Courier New" w:eastAsia="Courier New" w:hAnsi="Courier New"/>
                <w:color w:val="0F172A"/>
                <w:sz w:val="18"/>
                <w:szCs w:val="18"/>
              </w:rPr>
              <w:t xml:space="preserve">  downloadCertificate(sessionId: string): Promise&lt;Buffer&gt;;</w:t>
            </w:r>
          </w:p>
          <w:p>
            <w:pPr>
              <w:spacing w:after="40"/>
            </w:pPr>
            <w:r>
              <w:rPr>
                <w:rFonts w:ascii="Courier New" w:cs="Courier New" w:eastAsia="Courier New" w:hAnsi="Courier New"/>
                <w:color w:val="0F172A"/>
                <w:sz w:val="18"/>
                <w:szCs w:val="18"/>
              </w:rPr>
              <w:t xml:space="preserve">}</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export class NotarizeService {</w:t>
            </w:r>
          </w:p>
          <w:p>
            <w:pPr>
              <w:spacing w:after="40"/>
            </w:pPr>
            <w:r>
              <w:rPr>
                <w:rFonts w:ascii="Courier New" w:cs="Courier New" w:eastAsia="Courier New" w:hAnsi="Courier New"/>
                <w:color w:val="0F172A"/>
                <w:sz w:val="18"/>
                <w:szCs w:val="18"/>
              </w:rPr>
              <w:t xml:space="preserve">  private provider: NotarizeProvider;</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async initiateClosing(dealId: string, documentIds: string[], signers: SignerInput[]) {</w:t>
            </w:r>
          </w:p>
          <w:p>
            <w:pPr>
              <w:spacing w:after="40"/>
            </w:pPr>
            <w:r>
              <w:rPr>
                <w:rFonts w:ascii="Courier New" w:cs="Courier New" w:eastAsia="Courier New" w:hAnsi="Courier New"/>
                <w:color w:val="0F172A"/>
                <w:sz w:val="18"/>
                <w:szCs w:val="18"/>
              </w:rPr>
              <w:t xml:space="preserve">    // 1. Validate deal is at Station 5</w:t>
            </w:r>
          </w:p>
          <w:p>
            <w:pPr>
              <w:spacing w:after="40"/>
            </w:pPr>
            <w:r>
              <w:rPr>
                <w:rFonts w:ascii="Courier New" w:cs="Courier New" w:eastAsia="Courier New" w:hAnsi="Courier New"/>
                <w:color w:val="0F172A"/>
                <w:sz w:val="18"/>
                <w:szCs w:val="18"/>
              </w:rPr>
              <w:t xml:space="preserve">    const deal = await getDealWithPipelineStatus(dealId);</w:t>
            </w:r>
          </w:p>
          <w:p>
            <w:pPr>
              <w:spacing w:after="40"/>
            </w:pPr>
            <w:r>
              <w:rPr>
                <w:rFonts w:ascii="Courier New" w:cs="Courier New" w:eastAsia="Courier New" w:hAnsi="Courier New"/>
                <w:color w:val="0F172A"/>
                <w:sz w:val="18"/>
                <w:szCs w:val="18"/>
              </w:rPr>
              <w:t xml:space="preserve">    if (deal.pipelineStation !== 'execution') {</w:t>
            </w:r>
          </w:p>
          <w:p>
            <w:pPr>
              <w:spacing w:after="40"/>
            </w:pPr>
            <w:r>
              <w:rPr>
                <w:rFonts w:ascii="Courier New" w:cs="Courier New" w:eastAsia="Courier New" w:hAnsi="Courier New"/>
                <w:color w:val="0F172A"/>
                <w:sz w:val="18"/>
                <w:szCs w:val="18"/>
              </w:rPr>
              <w:t xml:space="preserve">      throw new Error('Deal must be at Execution stage');</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 2. Fetch documents from M18</w:t>
            </w:r>
          </w:p>
          <w:p>
            <w:pPr>
              <w:spacing w:after="40"/>
            </w:pPr>
            <w:r>
              <w:rPr>
                <w:rFonts w:ascii="Courier New" w:cs="Courier New" w:eastAsia="Courier New" w:hAnsi="Courier New"/>
                <w:color w:val="0F172A"/>
                <w:sz w:val="18"/>
                <w:szCs w:val="18"/>
              </w:rPr>
              <w:t xml:space="preserve">    const documents = await documentService.getDocuments(documentIds);</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 3. Create RON session via provider</w:t>
            </w:r>
          </w:p>
          <w:p>
            <w:pPr>
              <w:spacing w:after="40"/>
            </w:pPr>
            <w:r>
              <w:rPr>
                <w:rFonts w:ascii="Courier New" w:cs="Courier New" w:eastAsia="Courier New" w:hAnsi="Courier New"/>
                <w:color w:val="0F172A"/>
                <w:sz w:val="18"/>
                <w:szCs w:val="18"/>
              </w:rPr>
              <w:t xml:space="preserve">    const session = await this.provider.createSession(documents, signers);</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 4. Store session record</w:t>
            </w:r>
          </w:p>
          <w:p>
            <w:pPr>
              <w:spacing w:after="40"/>
            </w:pPr>
            <w:r>
              <w:rPr>
                <w:rFonts w:ascii="Courier New" w:cs="Courier New" w:eastAsia="Courier New" w:hAnsi="Courier New"/>
                <w:color w:val="0F172A"/>
                <w:sz w:val="18"/>
                <w:szCs w:val="18"/>
              </w:rPr>
              <w:t xml:space="preserve">    await db.insert(notarizeSessions).values({</w:t>
            </w:r>
          </w:p>
          <w:p>
            <w:pPr>
              <w:spacing w:after="40"/>
            </w:pPr>
            <w:r>
              <w:rPr>
                <w:rFonts w:ascii="Courier New" w:cs="Courier New" w:eastAsia="Courier New" w:hAnsi="Courier New"/>
                <w:color w:val="0F172A"/>
                <w:sz w:val="18"/>
                <w:szCs w:val="18"/>
              </w:rPr>
              <w:t xml:space="preserve">      dealId,</w:t>
            </w:r>
          </w:p>
          <w:p>
            <w:pPr>
              <w:spacing w:after="40"/>
            </w:pPr>
            <w:r>
              <w:rPr>
                <w:rFonts w:ascii="Courier New" w:cs="Courier New" w:eastAsia="Courier New" w:hAnsi="Courier New"/>
                <w:color w:val="0F172A"/>
                <w:sz w:val="18"/>
                <w:szCs w:val="18"/>
              </w:rPr>
              <w:t xml:space="preserve">      orgId: deal.orgId,</w:t>
            </w:r>
          </w:p>
          <w:p>
            <w:pPr>
              <w:spacing w:after="40"/>
            </w:pPr>
            <w:r>
              <w:rPr>
                <w:rFonts w:ascii="Courier New" w:cs="Courier New" w:eastAsia="Courier New" w:hAnsi="Courier New"/>
                <w:color w:val="0F172A"/>
                <w:sz w:val="18"/>
                <w:szCs w:val="18"/>
              </w:rPr>
              <w:t xml:space="preserve">      providerSessionId: session.externalId,</w:t>
            </w:r>
          </w:p>
          <w:p>
            <w:pPr>
              <w:spacing w:after="40"/>
            </w:pPr>
            <w:r>
              <w:rPr>
                <w:rFonts w:ascii="Courier New" w:cs="Courier New" w:eastAsia="Courier New" w:hAnsi="Courier New"/>
                <w:color w:val="0F172A"/>
                <w:sz w:val="18"/>
                <w:szCs w:val="18"/>
              </w:rPr>
              <w:t xml:space="preserve">      status: 'pending',</w:t>
            </w:r>
          </w:p>
          <w:p>
            <w:pPr>
              <w:spacing w:after="40"/>
            </w:pPr>
            <w:r>
              <w:rPr>
                <w:rFonts w:ascii="Courier New" w:cs="Courier New" w:eastAsia="Courier New" w:hAnsi="Courier New"/>
                <w:color w:val="0F172A"/>
                <w:sz w:val="18"/>
                <w:szCs w:val="18"/>
              </w:rPr>
              <w:t xml:space="preserve">      documentIds,</w:t>
            </w:r>
          </w:p>
          <w:p>
            <w:pPr>
              <w:spacing w:after="40"/>
            </w:pPr>
            <w:r>
              <w:rPr>
                <w:rFonts w:ascii="Courier New" w:cs="Courier New" w:eastAsia="Courier New" w:hAnsi="Courier New"/>
                <w:color w:val="0F172A"/>
                <w:sz w:val="18"/>
                <w:szCs w:val="18"/>
              </w:rPr>
              <w:t xml:space="preserve">      initiatedBy: currentUser.id,</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 5. Emit pipeline event</w:t>
            </w:r>
          </w:p>
          <w:p>
            <w:pPr>
              <w:spacing w:after="40"/>
            </w:pPr>
            <w:r>
              <w:rPr>
                <w:rFonts w:ascii="Courier New" w:cs="Courier New" w:eastAsia="Courier New" w:hAnsi="Courier New"/>
                <w:color w:val="0F172A"/>
                <w:sz w:val="18"/>
                <w:szCs w:val="18"/>
              </w:rPr>
              <w:t xml:space="preserve">    await kafka.produce('deal.notarization.initiated', { dealId, sessionId: session.id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return session;</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async handleWebhook(event: WebhookEvent) {</w:t>
            </w:r>
          </w:p>
          <w:p>
            <w:pPr>
              <w:spacing w:after="40"/>
            </w:pPr>
            <w:r>
              <w:rPr>
                <w:rFonts w:ascii="Courier New" w:cs="Courier New" w:eastAsia="Courier New" w:hAnsi="Courier New"/>
                <w:color w:val="0F172A"/>
                <w:sz w:val="18"/>
                <w:szCs w:val="18"/>
              </w:rPr>
              <w:t xml:space="preserve">    // Store raw webhook for audit</w:t>
            </w:r>
          </w:p>
          <w:p>
            <w:pPr>
              <w:spacing w:after="40"/>
            </w:pPr>
            <w:r>
              <w:rPr>
                <w:rFonts w:ascii="Courier New" w:cs="Courier New" w:eastAsia="Courier New" w:hAnsi="Courier New"/>
                <w:color w:val="0F172A"/>
                <w:sz w:val="18"/>
                <w:szCs w:val="18"/>
              </w:rPr>
              <w:t xml:space="preserve">    await db.insert(notarizeWebhooks).values({</w:t>
            </w:r>
          </w:p>
          <w:p>
            <w:pPr>
              <w:spacing w:after="40"/>
            </w:pPr>
            <w:r>
              <w:rPr>
                <w:rFonts w:ascii="Courier New" w:cs="Courier New" w:eastAsia="Courier New" w:hAnsi="Courier New"/>
                <w:color w:val="0F172A"/>
                <w:sz w:val="18"/>
                <w:szCs w:val="18"/>
              </w:rPr>
              <w:t xml:space="preserve">      sessionId: event.sessionId,</w:t>
            </w:r>
          </w:p>
          <w:p>
            <w:pPr>
              <w:spacing w:after="40"/>
            </w:pPr>
            <w:r>
              <w:rPr>
                <w:rFonts w:ascii="Courier New" w:cs="Courier New" w:eastAsia="Courier New" w:hAnsi="Courier New"/>
                <w:color w:val="0F172A"/>
                <w:sz w:val="18"/>
                <w:szCs w:val="18"/>
              </w:rPr>
              <w:t xml:space="preserve">      eventType: event.type,</w:t>
            </w:r>
          </w:p>
          <w:p>
            <w:pPr>
              <w:spacing w:after="40"/>
            </w:pPr>
            <w:r>
              <w:rPr>
                <w:rFonts w:ascii="Courier New" w:cs="Courier New" w:eastAsia="Courier New" w:hAnsi="Courier New"/>
                <w:color w:val="0F172A"/>
                <w:sz w:val="18"/>
                <w:szCs w:val="18"/>
              </w:rPr>
              <w:t xml:space="preserve">      payload: event.data,</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r>
          </w:p>
          <w:p>
            <w:pPr>
              <w:spacing w:after="40"/>
            </w:pPr>
            <w:r>
              <w:rPr>
                <w:rFonts w:ascii="Courier New" w:cs="Courier New" w:eastAsia="Courier New" w:hAnsi="Courier New"/>
                <w:color w:val="0F172A"/>
                <w:sz w:val="18"/>
                <w:szCs w:val="18"/>
              </w:rPr>
              <w:t xml:space="preserve">    switch (event.type) {</w:t>
            </w:r>
          </w:p>
          <w:p>
            <w:pPr>
              <w:spacing w:after="40"/>
            </w:pPr>
            <w:r>
              <w:rPr>
                <w:rFonts w:ascii="Courier New" w:cs="Courier New" w:eastAsia="Courier New" w:hAnsi="Courier New"/>
                <w:color w:val="0F172A"/>
                <w:sz w:val="18"/>
                <w:szCs w:val="18"/>
              </w:rPr>
              <w:t xml:space="preserve">      case 'session.completed':</w:t>
            </w:r>
          </w:p>
          <w:p>
            <w:pPr>
              <w:spacing w:after="40"/>
            </w:pPr>
            <w:r>
              <w:rPr>
                <w:rFonts w:ascii="Courier New" w:cs="Courier New" w:eastAsia="Courier New" w:hAnsi="Courier New"/>
                <w:color w:val="0F172A"/>
                <w:sz w:val="18"/>
                <w:szCs w:val="18"/>
              </w:rPr>
              <w:t xml:space="preserve">        // Download executed documents</w:t>
            </w:r>
          </w:p>
          <w:p>
            <w:pPr>
              <w:spacing w:after="40"/>
            </w:pPr>
            <w:r>
              <w:rPr>
                <w:rFonts w:ascii="Courier New" w:cs="Courier New" w:eastAsia="Courier New" w:hAnsi="Courier New"/>
                <w:color w:val="0F172A"/>
                <w:sz w:val="18"/>
                <w:szCs w:val="18"/>
              </w:rPr>
              <w:t xml:space="preserve">        const cert = await this.provider.downloadCertificate(event.sessionId);</w:t>
            </w:r>
          </w:p>
          <w:p>
            <w:pPr>
              <w:spacing w:after="40"/>
            </w:pPr>
            <w:r>
              <w:rPr>
                <w:rFonts w:ascii="Courier New" w:cs="Courier New" w:eastAsia="Courier New" w:hAnsi="Courier New"/>
                <w:color w:val="0F172A"/>
                <w:sz w:val="18"/>
                <w:szCs w:val="18"/>
              </w:rPr>
              <w:t xml:space="preserve">        await documentService.storeExecutedCopy(event.sessionId, cert);</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 Update session status</w:t>
            </w:r>
          </w:p>
          <w:p>
            <w:pPr>
              <w:spacing w:after="40"/>
            </w:pPr>
            <w:r>
              <w:rPr>
                <w:rFonts w:ascii="Courier New" w:cs="Courier New" w:eastAsia="Courier New" w:hAnsi="Courier New"/>
                <w:color w:val="0F172A"/>
                <w:sz w:val="18"/>
                <w:szCs w:val="18"/>
              </w:rPr>
              <w:t xml:space="preserve">        await updateSessionStatus(event.sessionId, 'completed');</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 Advance Deal Capsule to Station 6</w:t>
            </w:r>
          </w:p>
          <w:p>
            <w:pPr>
              <w:spacing w:after="40"/>
            </w:pPr>
            <w:r>
              <w:rPr>
                <w:rFonts w:ascii="Courier New" w:cs="Courier New" w:eastAsia="Courier New" w:hAnsi="Courier New"/>
                <w:color w:val="0F172A"/>
                <w:sz w:val="18"/>
                <w:szCs w:val="18"/>
              </w:rPr>
              <w:t xml:space="preserve">        await kafka.produce('deal.pipeline.advance', {</w:t>
            </w:r>
          </w:p>
          <w:p>
            <w:pPr>
              <w:spacing w:after="40"/>
            </w:pPr>
            <w:r>
              <w:rPr>
                <w:rFonts w:ascii="Courier New" w:cs="Courier New" w:eastAsia="Courier New" w:hAnsi="Courier New"/>
                <w:color w:val="0F172A"/>
                <w:sz w:val="18"/>
                <w:szCs w:val="18"/>
              </w:rPr>
              <w:t xml:space="preserve">          dealId: event.dealId,</w:t>
            </w:r>
          </w:p>
          <w:p>
            <w:pPr>
              <w:spacing w:after="40"/>
            </w:pPr>
            <w:r>
              <w:rPr>
                <w:rFonts w:ascii="Courier New" w:cs="Courier New" w:eastAsia="Courier New" w:hAnsi="Courier New"/>
                <w:color w:val="0F172A"/>
                <w:sz w:val="18"/>
                <w:szCs w:val="18"/>
              </w:rPr>
              <w:t xml:space="preserve">          fromStation: 'execution',</w:t>
            </w:r>
          </w:p>
          <w:p>
            <w:pPr>
              <w:spacing w:after="40"/>
            </w:pPr>
            <w:r>
              <w:rPr>
                <w:rFonts w:ascii="Courier New" w:cs="Courier New" w:eastAsia="Courier New" w:hAnsi="Courier New"/>
                <w:color w:val="0F172A"/>
                <w:sz w:val="18"/>
                <w:szCs w:val="18"/>
              </w:rPr>
              <w:t xml:space="preserve">          toStation: 'post_close',</w:t>
            </w:r>
          </w:p>
          <w:p>
            <w:pPr>
              <w:spacing w:after="40"/>
            </w:pPr>
            <w:r>
              <w:rPr>
                <w:rFonts w:ascii="Courier New" w:cs="Courier New" w:eastAsia="Courier New" w:hAnsi="Courier New"/>
                <w:color w:val="0F172A"/>
                <w:sz w:val="18"/>
                <w:szCs w:val="18"/>
              </w:rPr>
              <w:t xml:space="preserve">          trigger: 'notarization_complete'</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break;</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case 'signer.verified':</w:t>
            </w:r>
          </w:p>
          <w:p>
            <w:pPr>
              <w:spacing w:after="40"/>
            </w:pPr>
            <w:r>
              <w:rPr>
                <w:rFonts w:ascii="Courier New" w:cs="Courier New" w:eastAsia="Courier New" w:hAnsi="Courier New"/>
                <w:color w:val="0F172A"/>
                <w:sz w:val="18"/>
                <w:szCs w:val="18"/>
              </w:rPr>
              <w:t xml:space="preserve">        await updateSignerVerification(event.signerId, 'verified');</w:t>
            </w:r>
          </w:p>
          <w:p>
            <w:pPr>
              <w:spacing w:after="40"/>
            </w:pPr>
            <w:r>
              <w:rPr>
                <w:rFonts w:ascii="Courier New" w:cs="Courier New" w:eastAsia="Courier New" w:hAnsi="Courier New"/>
                <w:color w:val="0F172A"/>
                <w:sz w:val="18"/>
                <w:szCs w:val="18"/>
              </w:rPr>
              <w:t xml:space="preserve">        break;</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case 'session.failed':</w:t>
            </w:r>
          </w:p>
          <w:p>
            <w:pPr>
              <w:spacing w:after="40"/>
            </w:pPr>
            <w:r>
              <w:rPr>
                <w:rFonts w:ascii="Courier New" w:cs="Courier New" w:eastAsia="Courier New" w:hAnsi="Courier New"/>
                <w:color w:val="0F172A"/>
                <w:sz w:val="18"/>
                <w:szCs w:val="18"/>
              </w:rPr>
              <w:t xml:space="preserve">        await updateSessionStatus(event.sessionId, 'failed');</w:t>
            </w:r>
          </w:p>
          <w:p>
            <w:pPr>
              <w:spacing w:after="40"/>
            </w:pPr>
            <w:r>
              <w:rPr>
                <w:rFonts w:ascii="Courier New" w:cs="Courier New" w:eastAsia="Courier New" w:hAnsi="Courier New"/>
                <w:color w:val="0F172A"/>
                <w:sz w:val="18"/>
                <w:szCs w:val="18"/>
              </w:rPr>
              <w:t xml:space="preserve">        await notifyDealTeam(event.dealId, 'Notarization session failed');</w:t>
            </w:r>
          </w:p>
          <w:p>
            <w:pPr>
              <w:spacing w:after="40"/>
            </w:pPr>
            <w:r>
              <w:rPr>
                <w:rFonts w:ascii="Courier New" w:cs="Courier New" w:eastAsia="Courier New" w:hAnsi="Courier New"/>
                <w:color w:val="0F172A"/>
                <w:sz w:val="18"/>
                <w:szCs w:val="18"/>
              </w:rPr>
              <w:t xml:space="preserve">        break;</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w:t>
            </w:r>
          </w:p>
        </w:tc>
      </w:tr>
    </w:tbl>
    <w:p>
      <w:pPr>
        <w:spacing w:after="200"/>
      </w:pPr>
    </w:p>
    <w:p>
      <w:pPr>
        <w:pStyle w:val="Heading2"/>
      </w:pPr>
      <w:r>
        <w:t xml:space="preserve">3.5  API Endpoints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200"/>
        <w:gridCol w:w="29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29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/api/deals/:id/notarize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admin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Initiate RON session with selected documents</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/api/deals/:id/notarize/status</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view+</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Current notarization status + signer progress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/api/deals/:id/notarize/cancel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admin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Cancel pending session</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/api/deals/:id/notarize/certificate</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edit+</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Download notary certificate</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/api/webhooks/notarize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Provider (HMAC)</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Receive status webhooks from RON provider</w:t>
            </w:r>
          </w:p>
        </w:tc>
      </w:tr>
    </w:tbl>
    <w:p>
      <w:pPr>
        <w:spacing w:after="200"/>
      </w:pPr>
    </w:p>
    <w:p>
      <w:pPr>
        <w:pStyle w:val="Heading2"/>
      </w:pPr>
      <w:r>
        <w:t xml:space="preserve">3.6  Frontend Integration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Existing View</w:t>
            </w:r>
          </w:p>
        </w:tc>
        <w:tc>
          <w:tcPr>
            <w:tcW w:type="dxa" w:w="4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Notarize Enhancement</w:t>
            </w:r>
          </w:p>
        </w:tc>
        <w:tc>
          <w:tcPr>
            <w:tcW w:type="dxa" w:w="2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Module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M18 Documents</w:t>
            </w:r>
          </w:p>
        </w:tc>
        <w:tc>
          <w:tcPr>
            <w:tcW w:type="dxa" w:w="4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Add 'Send to Notarize' action on document rows. Multi-select for batch.</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M18</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Deal Capsule Pipeline</w:t>
            </w:r>
          </w:p>
        </w:tc>
        <w:tc>
          <w:tcPr>
            <w:tcW w:type="dxa" w:w="4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Station 5 shows notarization status: signers verified (2/4), session active.</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Capsule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M01 Deal Overview</w:t>
            </w:r>
          </w:p>
        </w:tc>
        <w:tc>
          <w:tcPr>
            <w:tcW w:type="dxa" w:w="4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Execution section shows closing status: documents pending/signed/recorded.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M01</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Activity Feed</w:t>
            </w:r>
          </w:p>
        </w:tc>
        <w:tc>
          <w:tcPr>
            <w:tcW w:type="dxa" w:w="4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Notarization events: session initiated, signer verified, closing complete.</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Activity</w:t>
            </w:r>
          </w:p>
        </w:tc>
      </w:tr>
    </w:tbl>
    <w:p>
      <w:pPr>
        <w:spacing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0A1628"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PART 4: CROSS-SYSTEM WIRING &amp; IMPLEMENTATION PLAN</w:t>
            </w:r>
          </w:p>
        </w:tc>
      </w:tr>
    </w:tbl>
    <w:p>
      <w:pPr>
        <w:spacing w:after="200"/>
      </w:pPr>
    </w:p>
    <w:p>
      <w:pPr>
        <w:pStyle w:val="Heading2"/>
      </w:pPr>
      <w:r>
        <w:t xml:space="preserve">4.1  Cross-System Data Flows</w:t>
      </w:r>
    </w:p>
    <w:p>
      <w:pPr>
        <w:spacing w:after="120" w:before="0"/>
        <w:jc w:val="left"/>
      </w:pPr>
      <w:r>
        <w:rPr>
          <w:rFonts w:ascii="Arial" w:cs="Arial" w:eastAsia="Arial" w:hAnsi="Arial"/>
          <w:b w:val="false"/>
          <w:bCs w:val="false"/>
          <w:i w:val="false"/>
          <w:iCs w:val="false"/>
          <w:color w:val="0F172A"/>
          <w:sz w:val="22"/>
          <w:szCs w:val="22"/>
        </w:rPr>
        <w:t xml:space="preserve">The three systems create new data flows that integrate with existing JEDI RE modules. These are the critical wiring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800"/>
        <w:gridCol w:w="13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Flow</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1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Org context on all queries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Org layer</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All modules (M01-M28)</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Every API request</w:t>
            </w:r>
          </w:p>
        </w:tc>
        <w:tc>
          <w:tcPr>
            <w:tcW w:type="dxa" w:w="1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Deal team to presence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deal_collaborators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Socket.io presence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User opens deal</w:t>
            </w:r>
          </w:p>
        </w:tc>
        <w:tc>
          <w:tcPr>
            <w:tcW w:type="dxa" w:w="1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QBO actuals to ProForma</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financial_actuals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M09 Variance Engine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qbo.sync.complete Kafka event</w:t>
            </w:r>
          </w:p>
        </w:tc>
        <w:tc>
          <w:tcPr>
            <w:tcW w:type="dxa" w:w="1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QBO NOI to Deal Overview</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financial_actuals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M01 Key Metrics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Variance calculation</w:t>
            </w:r>
          </w:p>
        </w:tc>
        <w:tc>
          <w:tcPr>
            <w:tcW w:type="dxa" w:w="1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QBO actuals to JEDI Score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financial_actuals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M25 (Risk signal)</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Score recalculation</w:t>
            </w:r>
          </w:p>
        </w:tc>
        <w:tc>
          <w:tcPr>
            <w:tcW w:type="dxa" w:w="1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Notarize to pipeline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notarize_sessions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Capsule Station 5-6</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session.completed webhook</w:t>
            </w:r>
          </w:p>
        </w:tc>
        <w:tc>
          <w:tcPr>
            <w:tcW w:type="dxa" w:w="1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Notarize to M18</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Signed documents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M18 Document Manager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Certificate download</w:t>
            </w:r>
          </w:p>
        </w:tc>
        <w:tc>
          <w:tcPr>
            <w:tcW w:type="dxa" w:w="1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Activity log to feed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activity_log</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Dashboard + Deal sidebar</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Any create/update/delete</w:t>
            </w:r>
          </w:p>
        </w:tc>
        <w:tc>
          <w:tcPr>
            <w:tcW w:type="dxa" w:w="1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Comments to notifications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deal_comments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Email/push notifications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comment.new event</w:t>
            </w:r>
          </w:p>
        </w:tc>
        <w:tc>
          <w:tcPr>
            <w:tcW w:type="dxa" w:w="1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QBO to market benchmarks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Aggregated actuals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M05 Market Intelligence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Monthly aggregation job</w:t>
            </w:r>
          </w:p>
        </w:tc>
        <w:tc>
          <w:tcPr>
            <w:tcW w:type="dxa" w:w="1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bl>
    <w:p>
      <w:pPr>
        <w:spacing w:after="200"/>
      </w:pPr>
    </w:p>
    <w:p>
      <w:pPr>
        <w:pStyle w:val="Heading2"/>
      </w:pPr>
      <w:r>
        <w:t xml:space="preserve">4.2  Implementation Sequence</w:t>
      </w:r>
    </w:p>
    <w:p>
      <w:pPr>
        <w:spacing w:after="120" w:before="0"/>
        <w:jc w:val="left"/>
      </w:pPr>
      <w:r>
        <w:rPr>
          <w:rFonts w:ascii="Arial" w:cs="Arial" w:eastAsia="Arial" w:hAnsi="Arial"/>
          <w:b w:val="false"/>
          <w:bCs w:val="false"/>
          <w:i w:val="false"/>
          <w:iCs w:val="false"/>
          <w:color w:val="0F172A"/>
          <w:sz w:val="22"/>
          <w:szCs w:val="22"/>
        </w:rPr>
        <w:t xml:space="preserve">Phased rollout over 8 sprints (16 weeks). Each phase delivers usable value. The org layer must ship first because both QuickBooks and Notarize depend on it for permission resolution.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Sprint</w:t>
            </w:r>
          </w:p>
        </w:tc>
        <w:tc>
          <w:tcPr>
            <w:tcW w:type="dxa" w:w="3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c>
          <w:tcPr>
            <w:tcW w:type="dxa" w:w="19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Phase 1: Org Foundation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S1-S2 (Wk 1-4)</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organizations + org_members tables, RBAC middleware, invite flow, org settings UI, migration script for existing users</w:t>
            </w:r>
          </w:p>
        </w:tc>
        <w:tc>
          <w:tcPr>
            <w:tcW w:type="dxa" w:w="1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None (greenfield)</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Phase 2: Deal Collaboration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S3-S4 (Wk 5-8)</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deal_collaborators, deal_comments, activity_log, Socket.io presence, Deal Team Panel, Activity Feed, Comment Thread components</w:t>
            </w:r>
          </w:p>
        </w:tc>
        <w:tc>
          <w:tcPr>
            <w:tcW w:type="dxa" w:w="1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Phase 1 (org context)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Phase 3: QuickBooks Core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S5-S6 (Wk 9-12)</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QBO OAuth flow, qbo_connections, sync service, account mapping UI, financial_actuals table, M09 variance column</w:t>
            </w:r>
          </w:p>
        </w:tc>
        <w:tc>
          <w:tcPr>
            <w:tcW w:type="dxa" w:w="1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Phase 1 (org context)</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Phase 4: Notarize + Polish</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S7-S8 (Wk 13-16)</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RON provider integration, notarize_sessions, webhook handler, M18 'Send to Notarize' action, pipeline station transition, QBO dashboard KPIs</w:t>
            </w:r>
          </w:p>
        </w:tc>
        <w:tc>
          <w:tcPr>
            <w:tcW w:type="dxa" w:w="1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Phase 2 (deal perms) + Phase 3 (actuals)</w:t>
            </w:r>
          </w:p>
        </w:tc>
      </w:tr>
    </w:tbl>
    <w:p>
      <w:pPr>
        <w:spacing w:after="200"/>
      </w:pPr>
    </w:p>
    <w:p>
      <w:pPr>
        <w:pStyle w:val="Heading2"/>
      </w:pPr>
      <w:r>
        <w:t xml:space="preserve">4.3  Module Numbering Assignment</w:t>
      </w:r>
    </w:p>
    <w:p>
      <w:pPr>
        <w:spacing w:after="120" w:before="0"/>
        <w:jc w:val="left"/>
      </w:pPr>
      <w:r>
        <w:rPr>
          <w:rFonts w:ascii="Arial" w:cs="Arial" w:eastAsia="Arial" w:hAnsi="Arial"/>
          <w:b w:val="false"/>
          <w:bCs w:val="false"/>
          <w:i w:val="false"/>
          <w:iCs w:val="false"/>
          <w:color w:val="0F172A"/>
          <w:sz w:val="22"/>
          <w:szCs w:val="22"/>
        </w:rPr>
        <w:t xml:space="preserve">These three capabilities need module numbers. Given the existing M28 conflict (both GWS Bridge and Macro Cycle Engine), this is also an opportunity to resolve that.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600"/>
        <w:gridCol w:w="19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2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9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M28</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Macro Cycle Intelligence Engine</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Leading/lagging indicators, Fed transmission model</w:t>
            </w:r>
          </w:p>
        </w:tc>
        <w:tc>
          <w:tcPr>
            <w:tcW w:type="dxa" w:w="1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Retain (has deeper spec)</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M29</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Organization &amp; Team Collaboration</w:t>
            </w:r>
          </w:p>
        </w:tc>
        <w:tc>
          <w:tcPr>
            <w:tcW w:type="dxa" w:w="3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Orgs, RBAC, presence, comments, activity feeds</w:t>
            </w:r>
          </w:p>
        </w:tc>
        <w:tc>
          <w:tcPr>
            <w:tcW w:type="dxa" w:w="1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New (this spec, Part 1-2)</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M30</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QuickBooks Accounting Bridge</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QBO sync, account mapping, variance engine</w:t>
            </w:r>
          </w:p>
        </w:tc>
        <w:tc>
          <w:tcPr>
            <w:tcW w:type="dxa" w:w="1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New (this spec, Part 3)</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M31</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Closing Execution (Notarize/RON)</w:t>
            </w:r>
          </w:p>
        </w:tc>
        <w:tc>
          <w:tcPr>
            <w:tcW w:type="dxa" w:w="3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RON integration, signing sessions, certificate mgmt</w:t>
            </w:r>
          </w:p>
        </w:tc>
        <w:tc>
          <w:tcPr>
            <w:tcW w:type="dxa" w:w="1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New (this spec, Part 4)</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M32</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Google Workspace Intelligence Bridge</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Gmail watch, Drive docs, Calendar (formerly M28)</w:t>
            </w:r>
          </w:p>
        </w:tc>
        <w:tc>
          <w:tcPr>
            <w:tcW w:type="dxa" w:w="1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Renumbered from M28</w:t>
            </w:r>
          </w:p>
        </w:tc>
      </w:tr>
    </w:tbl>
    <w:p>
      <w:pPr>
        <w:spacing w:after="200"/>
      </w:pPr>
    </w:p>
    <w:p>
      <w:pPr>
        <w:pStyle w:val="Heading2"/>
      </w:pPr>
      <w:r>
        <w:t xml:space="preserve">4.4  Stripe Tier Feature Gates</w:t>
      </w:r>
    </w:p>
    <w:p>
      <w:pPr>
        <w:spacing w:after="120" w:before="0"/>
        <w:jc w:val="left"/>
      </w:pPr>
      <w:r>
        <w:rPr>
          <w:rFonts w:ascii="Arial" w:cs="Arial" w:eastAsia="Arial" w:hAnsi="Arial"/>
          <w:b w:val="false"/>
          <w:bCs w:val="false"/>
          <w:i w:val="false"/>
          <w:iCs w:val="false"/>
          <w:color w:val="0F172A"/>
          <w:sz w:val="22"/>
          <w:szCs w:val="22"/>
        </w:rPr>
        <w:t xml:space="preserve">Team and admin features gate by subscription tier, aligning with the approved Stripe Token Billing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800"/>
        <w:gridCol w:w="2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Scout ($49)</w:t>
            </w:r>
          </w:p>
        </w:tc>
        <w:tc>
          <w:tcPr>
            <w:tcW w:type="dxa" w:w="17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Operator ($199)</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Principal ($499)</w:t>
            </w:r>
          </w:p>
        </w:tc>
        <w:tc>
          <w:tcPr>
            <w:tcW w:type="dxa" w:w="21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Institutional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Organization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user only</w:t>
            </w:r>
          </w:p>
        </w:tc>
        <w:tc>
          <w:tcPr>
            <w:tcW w:type="dxa" w:w="1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Up to 5 members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Up to 25 members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Unlimited</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Deal Collaboration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View + comment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Full edit + admin</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Full + API access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Real-time Presence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Yes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QuickBooks Integration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1 QBO company</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3 QBO companies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Unlimited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Variance Alerts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Email only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Email + push + Slack</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Custom webhooks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Notarize/RON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Yes (per-session fee)</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Yes (volume pricing)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Activity Audit Trail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30 days</w:t>
            </w:r>
          </w:p>
        </w:tc>
        <w:tc>
          <w:tcPr>
            <w:tcW w:type="dxa" w:w="1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90 days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year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Unlimited + export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Comments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Per-deal threads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Per-field anchored</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Full + API access</w:t>
            </w:r>
          </w:p>
        </w:tc>
      </w:tr>
    </w:tbl>
    <w:p>
      <w:pPr>
        <w:spacing w:after="200"/>
      </w:pPr>
    </w:p>
    <w:p>
      <w:pPr>
        <w:pStyle w:val="Heading2"/>
      </w:pPr>
      <w:r>
        <w:t xml:space="preserve">4.5  Risks &amp; Considerations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QBO token expiry (100 days if unused)</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Sync breaks silently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Background token refresh job every 48hrs. Alert org admin if refresh fails 2x.</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QBO rate limiting (500 req/min)</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Sync throttled for large orgs</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Batch API calls. Queue syncs across orgs to spread load.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RON provider downtime at closing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Deal execution blocked</w:t>
            </w:r>
          </w:p>
        </w:tc>
        <w:tc>
          <w:tcPr>
            <w:tcW w:type="dxa" w:w="4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Abstract provider interface. Secondary provider (DocVerify) as failover.</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Multi-tenant data leakage</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Critical: org A sees org B data</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org_id in every query via Drizzle global filter. RLS in PostgreSQL as defense-in-depth.</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0F172A"/>
                <w:sz w:val="20"/>
                <w:szCs w:val="20"/>
              </w:rPr>
              <w:t xml:space="preserve">Activity log volume at scale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DB bloat, slow queries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Partition by month. Archive to ClickHouse after 90 days. Retain summary only.</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0F172A"/>
                <w:sz w:val="20"/>
                <w:szCs w:val="20"/>
              </w:rPr>
              <w:t xml:space="preserve">Migration complexity for existing users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Breaking changes</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Auto-create personal org per user. Zero-downtime migration with nullable org_id.</w:t>
            </w:r>
          </w:p>
        </w:tc>
      </w:tr>
    </w:tbl>
    <w:p>
      <w:pPr>
        <w:spacing w:after="200"/>
      </w:pPr>
    </w:p>
    <w:p>
      <w:pPr>
        <w:spacing w:after="120" w:before="0"/>
        <w:jc w:val="left"/>
      </w:pPr>
      <w:r>
        <w:rPr>
          <w:rFonts w:ascii="Arial" w:cs="Arial" w:eastAsia="Arial" w:hAnsi="Arial"/>
          <w:b w:val="false"/>
          <w:bCs w:val="false"/>
          <w:i/>
          <w:iCs/>
          <w:color w:val="94A3B8"/>
          <w:sz w:val="22"/>
          <w:szCs w:val="22"/>
        </w:rPr>
        <w:t xml:space="preserve">End of specification. All schemas, endpoints, and service patterns are designed to integrate with the existing JEDI RE stack: Drizzle ORM for queries, Kafka for inter-service events, Socket.io for real-time, and the T-token Bloomberg Terminal aesthetic for UI components.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pBdr>
      <w:jc w:val="right"/>
    </w:pPr>
    <w:r>
      <w:rPr>
        <w:rFonts w:ascii="Arial" w:cs="Arial" w:eastAsia="Arial" w:hAnsi="Arial"/>
        <w:color w:val="94A3B8"/>
        <w:sz w:val="16"/>
        <w:szCs w:val="16"/>
      </w:rPr>
      <w:t xml:space="preserve">JEDI RE  |  Collaboration &amp; Admin Tools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2026-03-10T04:22:36.830Z</dcterms:created>
  <dcterms:modified xsi:type="dcterms:W3CDTF">2026-03-10T04:22:36.831Z</dcterms:modified>
</cp:coreProperties>
</file>

<file path=docProps/custom.xml><?xml version="1.0" encoding="utf-8"?>
<Properties xmlns="http://schemas.openxmlformats.org/officeDocument/2006/custom-properties" xmlns:vt="http://schemas.openxmlformats.org/officeDocument/2006/docPropsVTypes"/>
</file>