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TRAVELOURE LLC</w:t>
      </w:r>
    </w:p>
    <w:p>
      <w:pPr>
        <w:spacing w:after="240"/>
        <w:jc w:val="center"/>
      </w:pPr>
      <w:r>
        <w:rPr>
          <w:b/>
          <w:bCs/>
          <w:sz w:val="32"/>
          <w:szCs w:val="32"/>
        </w:rPr>
        <w:t xml:space="preserve">TERMS AND CONDITIONS</w:t>
      </w:r>
    </w:p>
    <w:p>
      <w:pPr>
        <w:spacing w:after="480"/>
        <w:jc w:val="center"/>
      </w:pPr>
      <w:r>
        <w:rPr>
          <w:i/>
          <w:iCs/>
        </w:rPr>
        <w:t xml:space="preserve">Effective Date: January 25, 2026</w:t>
      </w:r>
    </w:p>
    <w:p>
      <w:pPr>
        <w:pStyle w:val="Heading1"/>
      </w:pPr>
      <w:r>
        <w:t xml:space="preserve">1. AGREEMENT TO TERMS</w:t>
      </w:r>
    </w:p>
    <w:p>
      <w:pPr>
        <w:spacing w:after="240"/>
      </w:pPr>
      <w:r>
        <w:t xml:space="preserve">These Terms and Conditions ("Terms") constitute a legally binding agreement between you and Traveloure LLC ("Traveloure," "we," "us," or "our") governing your access to and use of the Traveloure platform, website, mobile applications, and related services (collectively, the "Platform").</w:t>
      </w:r>
    </w:p>
    <w:p>
      <w:pPr>
        <w:spacing w:after="240"/>
      </w:pPr>
      <w:r>
        <w:t xml:space="preserve">BY ACCESSING OR USING THE PLATFORM, YOU AGREE TO BE BOUND BY THESE TERMS AND OUR PRIVACY POLICY. IF YOU DO NOT AGREE TO THESE TERMS, DO NOT ACCESS OR USE THE PLATFORM.</w:t>
      </w:r>
    </w:p>
    <w:p>
      <w:pPr>
        <w:spacing w:after="240"/>
      </w:pPr>
      <w:r>
        <w:t xml:space="preserve">We reserve the right to modify these Terms at any time. Material changes will be communicated via email or prominent notice on the Platform. Your continued use after changes become effective constitutes acceptance of the modified Terms.</w:t>
      </w:r>
    </w:p>
    <w:p>
      <w:pPr>
        <w:pStyle w:val="Heading1"/>
        <w:spacing w:before="480"/>
      </w:pPr>
      <w:r>
        <w:t xml:space="preserve">2. PLATFORM DESCRIPTION</w:t>
      </w:r>
    </w:p>
    <w:p>
      <w:pPr>
        <w:pStyle w:val="Heading2"/>
      </w:pPr>
      <w:r>
        <w:t xml:space="preserve">2.1 Three-Party Marketplace</w:t>
      </w:r>
    </w:p>
    <w:p>
      <w:pPr>
        <w:spacing w:after="120"/>
      </w:pPr>
      <w:r>
        <w:t xml:space="preserve">Traveloure operates as a three-party marketplace connecting:</w:t>
      </w:r>
    </w:p>
    <w:p>
      <w:pPr>
        <w:pStyle w:val="ListParagraph"/>
        <w:numPr>
          <w:ilvl w:val="0"/>
          <w:numId w:val="2"/>
        </w:numPr>
      </w:pPr>
      <w:r>
        <w:t xml:space="preserve">Travelers: Individuals seeking personalized travel experiences and life event planning services</w:t>
      </w:r>
    </w:p>
    <w:p>
      <w:pPr>
        <w:pStyle w:val="ListParagraph"/>
        <w:numPr>
          <w:ilvl w:val="0"/>
          <w:numId w:val="2"/>
        </w:numPr>
      </w:pPr>
      <w:r>
        <w:t xml:space="preserve">Local Experts: Authenticated professionals providing consultation, cultural interpretation, and personalized planning services</w:t>
      </w:r>
    </w:p>
    <w:p>
      <w:pPr>
        <w:pStyle w:val="ListParagraph"/>
        <w:numPr>
          <w:ilvl w:val="0"/>
          <w:numId w:val="2"/>
        </w:numPr>
      </w:pPr>
      <w:r>
        <w:t xml:space="preserve">Service Providers: Businesses and individuals offering travel services, accommodations, activities, and experiences</w:t>
      </w:r>
    </w:p>
    <w:p>
      <w:pPr>
        <w:pStyle w:val="Heading2"/>
        <w:spacing w:before="240"/>
      </w:pPr>
      <w:r>
        <w:t xml:space="preserve">2.2 Platform Role</w:t>
      </w:r>
    </w:p>
    <w:p>
      <w:pPr>
        <w:spacing w:after="120"/>
      </w:pPr>
      <w:r>
        <w:t xml:space="preserve">Traveloure acts as an intermediary platform that facilitates connections and transactions between users. We do not:</w:t>
      </w:r>
    </w:p>
    <w:p>
      <w:pPr>
        <w:pStyle w:val="ListParagraph"/>
        <w:numPr>
          <w:ilvl w:val="0"/>
          <w:numId w:val="2"/>
        </w:numPr>
      </w:pPr>
      <w:r>
        <w:t xml:space="preserve">Directly provide travel services, accommodations, or experiences</w:t>
      </w:r>
    </w:p>
    <w:p>
      <w:pPr>
        <w:pStyle w:val="ListParagraph"/>
        <w:numPr>
          <w:ilvl w:val="0"/>
          <w:numId w:val="2"/>
        </w:numPr>
      </w:pPr>
      <w:r>
        <w:t xml:space="preserve">Employ Local Experts or Service Providers as our agents or employees</w:t>
      </w:r>
    </w:p>
    <w:p>
      <w:pPr>
        <w:pStyle w:val="ListParagraph"/>
        <w:numPr>
          <w:ilvl w:val="0"/>
          <w:numId w:val="2"/>
        </w:numPr>
      </w:pPr>
      <w:r>
        <w:t xml:space="preserve">Guarantee the quality, safety, or legality of services offered through the Platform</w:t>
      </w:r>
    </w:p>
    <w:p>
      <w:pPr>
        <w:pStyle w:val="ListParagraph"/>
        <w:numPr>
          <w:ilvl w:val="0"/>
          <w:numId w:val="2"/>
        </w:numPr>
      </w:pPr>
      <w:r>
        <w:t xml:space="preserve">Control or manage the day-to-day operations of Experts or Providers</w:t>
      </w:r>
    </w:p>
    <w:p>
      <w:pPr>
        <w:pStyle w:val="Heading2"/>
        <w:spacing w:before="240"/>
      </w:pPr>
      <w:r>
        <w:t xml:space="preserve">2.3 Service Areas</w:t>
      </w:r>
    </w:p>
    <w:p>
      <w:pPr>
        <w:spacing w:after="240"/>
      </w:pPr>
      <w:r>
        <w:t xml:space="preserve">Traveloure currently operates in eight strategic global markets: Mumbai, Bogotá, Goa, Kyoto, Edinburgh, Cartagena, Jaipur, and Porto. We may expand to additional markets without prior notice.</w:t>
      </w:r>
    </w:p>
    <w:p>
      <w:pPr>
        <w:pStyle w:val="Heading1"/>
        <w:spacing w:before="480"/>
      </w:pPr>
      <w:r>
        <w:t xml:space="preserve">3. USER ACCOUNTS AND REGISTRATION</w:t>
      </w:r>
    </w:p>
    <w:p>
      <w:pPr>
        <w:pStyle w:val="Heading2"/>
      </w:pPr>
      <w:r>
        <w:t xml:space="preserve">3.1 Account Creation</w:t>
      </w:r>
    </w:p>
    <w:p>
      <w:pPr>
        <w:spacing w:after="120"/>
      </w:pPr>
      <w:r>
        <w:t xml:space="preserve">To use certain features of the Platform, you must create an account. You agree to:</w:t>
      </w:r>
    </w:p>
    <w:p>
      <w:pPr>
        <w:pStyle w:val="ListParagraph"/>
        <w:numPr>
          <w:ilvl w:val="0"/>
          <w:numId w:val="2"/>
        </w:numPr>
      </w:pPr>
      <w:r>
        <w:t xml:space="preserve">Provide accurate, current, and complete information</w:t>
      </w:r>
    </w:p>
    <w:p>
      <w:pPr>
        <w:pStyle w:val="ListParagraph"/>
        <w:numPr>
          <w:ilvl w:val="0"/>
          <w:numId w:val="2"/>
        </w:numPr>
      </w:pPr>
      <w:r>
        <w:t xml:space="preserve">Maintain and promptly update your account information</w:t>
      </w:r>
    </w:p>
    <w:p>
      <w:pPr>
        <w:pStyle w:val="ListParagraph"/>
        <w:numPr>
          <w:ilvl w:val="0"/>
          <w:numId w:val="2"/>
        </w:numPr>
      </w:pPr>
      <w:r>
        <w:t xml:space="preserve">Maintain the security of your password and account</w:t>
      </w:r>
    </w:p>
    <w:p>
      <w:pPr>
        <w:pStyle w:val="ListParagraph"/>
        <w:numPr>
          <w:ilvl w:val="0"/>
          <w:numId w:val="2"/>
        </w:numPr>
      </w:pPr>
      <w:r>
        <w:t xml:space="preserve">Notify us immediately of any unauthorized access or security breach</w:t>
      </w:r>
    </w:p>
    <w:p>
      <w:pPr>
        <w:pStyle w:val="ListParagraph"/>
        <w:numPr>
          <w:ilvl w:val="0"/>
          <w:numId w:val="2"/>
        </w:numPr>
      </w:pPr>
      <w:r>
        <w:t xml:space="preserve">Accept responsibility for all activities under your account</w:t>
      </w:r>
    </w:p>
    <w:p>
      <w:pPr>
        <w:pStyle w:val="Heading2"/>
        <w:spacing w:before="240"/>
      </w:pPr>
      <w:r>
        <w:t xml:space="preserve">3.2 Eligibility</w:t>
      </w:r>
    </w:p>
    <w:p>
      <w:pPr>
        <w:spacing w:after="120"/>
      </w:pPr>
      <w:r>
        <w:t xml:space="preserve">You must be at least 18 years old to create an account and use the Platform. By creating an account, you represent and warrant that:</w:t>
      </w:r>
    </w:p>
    <w:p>
      <w:pPr>
        <w:pStyle w:val="ListParagraph"/>
        <w:numPr>
          <w:ilvl w:val="0"/>
          <w:numId w:val="2"/>
        </w:numPr>
      </w:pPr>
      <w:r>
        <w:t xml:space="preserve">You are at least 18 years of age</w:t>
      </w:r>
    </w:p>
    <w:p>
      <w:pPr>
        <w:pStyle w:val="ListParagraph"/>
        <w:numPr>
          <w:ilvl w:val="0"/>
          <w:numId w:val="2"/>
        </w:numPr>
      </w:pPr>
      <w:r>
        <w:t xml:space="preserve">You have the legal capacity to enter into binding contracts</w:t>
      </w:r>
    </w:p>
    <w:p>
      <w:pPr>
        <w:pStyle w:val="ListParagraph"/>
        <w:numPr>
          <w:ilvl w:val="0"/>
          <w:numId w:val="2"/>
        </w:numPr>
      </w:pPr>
      <w:r>
        <w:t xml:space="preserve">You are not prohibited from using the Platform under applicable laws</w:t>
      </w:r>
    </w:p>
    <w:p>
      <w:pPr>
        <w:pStyle w:val="ListParagraph"/>
        <w:numPr>
          <w:ilvl w:val="0"/>
          <w:numId w:val="2"/>
        </w:numPr>
      </w:pPr>
      <w:r>
        <w:t xml:space="preserve">All information you provide is truthful and accurate</w:t>
      </w:r>
    </w:p>
    <w:p>
      <w:pPr>
        <w:pStyle w:val="Heading2"/>
        <w:spacing w:before="240"/>
      </w:pPr>
      <w:r>
        <w:t xml:space="preserve">3.3 Account Types</w:t>
      </w:r>
    </w:p>
    <w:p>
      <w:pPr>
        <w:spacing w:after="120"/>
      </w:pPr>
      <w:r>
        <w:t xml:space="preserve">Different account types have different requirements:</w:t>
      </w:r>
    </w:p>
    <w:p>
      <w:pPr>
        <w:pStyle w:val="ListParagraph"/>
        <w:numPr>
          <w:ilvl w:val="0"/>
          <w:numId w:val="2"/>
        </w:numPr>
      </w:pPr>
      <w:r>
        <w:t xml:space="preserve">Traveler Accounts: Basic registration with email verification</w:t>
      </w:r>
    </w:p>
    <w:p>
      <w:pPr>
        <w:pStyle w:val="ListParagraph"/>
        <w:numPr>
          <w:ilvl w:val="0"/>
          <w:numId w:val="2"/>
        </w:numPr>
      </w:pPr>
      <w:r>
        <w:t xml:space="preserve">Expert Accounts: Comprehensive verification process (see Section 4)</w:t>
      </w:r>
    </w:p>
    <w:p>
      <w:pPr>
        <w:pStyle w:val="ListParagraph"/>
        <w:numPr>
          <w:ilvl w:val="0"/>
          <w:numId w:val="2"/>
        </w:numPr>
      </w:pPr>
      <w:r>
        <w:t xml:space="preserve">Service Provider Accounts: Business verification and insurance documentation (see Section 5)</w:t>
      </w:r>
    </w:p>
    <w:p>
      <w:pPr>
        <w:pStyle w:val="Heading1"/>
        <w:spacing w:before="480"/>
      </w:pPr>
      <w:r>
        <w:t xml:space="preserve">4. LOCAL EXPERT REQUIREMENTS AND VERIFICATION</w:t>
      </w:r>
    </w:p>
    <w:p>
      <w:pPr>
        <w:pStyle w:val="Heading2"/>
      </w:pPr>
      <w:r>
        <w:t xml:space="preserve">4.1 Expert Application Process</w:t>
      </w:r>
    </w:p>
    <w:p>
      <w:pPr>
        <w:spacing w:after="120"/>
      </w:pPr>
      <w:r>
        <w:t xml:space="preserve">To become a Local Expert, applicants must complete a comprehensive verification process:</w:t>
      </w:r>
    </w:p>
    <w:p>
      <w:pPr>
        <w:pStyle w:val="ListParagraph"/>
        <w:numPr>
          <w:ilvl w:val="0"/>
          <w:numId w:val="2"/>
        </w:numPr>
      </w:pPr>
      <w:r>
        <w:t xml:space="preserve">Submit application with detailed profile information</w:t>
      </w:r>
    </w:p>
    <w:p>
      <w:pPr>
        <w:pStyle w:val="ListParagraph"/>
        <w:numPr>
          <w:ilvl w:val="0"/>
          <w:numId w:val="2"/>
        </w:numPr>
      </w:pPr>
      <w:r>
        <w:t xml:space="preserve">Provide government-issued identification for identity verification</w:t>
      </w:r>
    </w:p>
    <w:p>
      <w:pPr>
        <w:pStyle w:val="ListParagraph"/>
        <w:numPr>
          <w:ilvl w:val="0"/>
          <w:numId w:val="2"/>
        </w:numPr>
      </w:pPr>
      <w:r>
        <w:t xml:space="preserve">Submit professional qualifications and certifications</w:t>
      </w:r>
    </w:p>
    <w:p>
      <w:pPr>
        <w:pStyle w:val="ListParagraph"/>
        <w:numPr>
          <w:ilvl w:val="0"/>
          <w:numId w:val="2"/>
        </w:numPr>
      </w:pPr>
      <w:r>
        <w:t xml:space="preserve">Undergo criminal background screening</w:t>
      </w:r>
    </w:p>
    <w:p>
      <w:pPr>
        <w:pStyle w:val="ListParagraph"/>
        <w:numPr>
          <w:ilvl w:val="0"/>
          <w:numId w:val="2"/>
        </w:numPr>
      </w:pPr>
      <w:r>
        <w:t xml:space="preserve">Complete platform training and orientation</w:t>
      </w:r>
    </w:p>
    <w:p>
      <w:pPr>
        <w:pStyle w:val="ListParagraph"/>
        <w:numPr>
          <w:ilvl w:val="0"/>
          <w:numId w:val="2"/>
        </w:numPr>
      </w:pPr>
      <w:r>
        <w:t xml:space="preserve">Accept and agree to Expert Code of Conduct (see Section 4.5)</w:t>
      </w:r>
    </w:p>
    <w:p>
      <w:pPr>
        <w:pStyle w:val="Heading2"/>
        <w:spacing w:before="240"/>
      </w:pPr>
      <w:r>
        <w:t xml:space="preserve">4.2 Verification Timeline</w:t>
      </w:r>
    </w:p>
    <w:p>
      <w:pPr>
        <w:pStyle w:val="ListParagraph"/>
        <w:numPr>
          <w:ilvl w:val="0"/>
          <w:numId w:val="2"/>
        </w:numPr>
      </w:pPr>
      <w:r>
        <w:t xml:space="preserve">Standard verification: 2-3 weeks</w:t>
      </w:r>
    </w:p>
    <w:p>
      <w:pPr>
        <w:pStyle w:val="ListParagraph"/>
        <w:numPr>
          <w:ilvl w:val="0"/>
          <w:numId w:val="2"/>
        </w:numPr>
      </w:pPr>
      <w:r>
        <w:t xml:space="preserve">Expedited verification: 5-7 business days (additional fee applies)</w:t>
      </w:r>
    </w:p>
    <w:p>
      <w:pPr>
        <w:pStyle w:val="ListParagraph"/>
        <w:numPr>
          <w:ilvl w:val="0"/>
          <w:numId w:val="2"/>
        </w:numPr>
      </w:pPr>
      <w:r>
        <w:t xml:space="preserve">Provisional approval may be granted during verification for qualified candidates</w:t>
      </w:r>
    </w:p>
    <w:p>
      <w:pPr>
        <w:pStyle w:val="ListParagraph"/>
        <w:numPr>
          <w:ilvl w:val="0"/>
          <w:numId w:val="2"/>
        </w:numPr>
      </w:pPr>
      <w:r>
        <w:t xml:space="preserve">Annual re-verification required for all active Experts</w:t>
      </w:r>
    </w:p>
    <w:p>
      <w:pPr>
        <w:pStyle w:val="Heading2"/>
        <w:spacing w:before="240"/>
      </w:pPr>
      <w:r>
        <w:t xml:space="preserve">4.3 Disqualifying Factors</w:t>
      </w:r>
    </w:p>
    <w:p>
      <w:pPr>
        <w:spacing w:after="120"/>
      </w:pPr>
      <w:r>
        <w:t xml:space="preserve">Applications may be denied or Expert status revoked for:</w:t>
      </w:r>
    </w:p>
    <w:p>
      <w:pPr>
        <w:pStyle w:val="ListParagraph"/>
        <w:numPr>
          <w:ilvl w:val="0"/>
          <w:numId w:val="2"/>
        </w:numPr>
      </w:pPr>
      <w:r>
        <w:t xml:space="preserve">False or misleading information in application</w:t>
      </w:r>
    </w:p>
    <w:p>
      <w:pPr>
        <w:pStyle w:val="ListParagraph"/>
        <w:numPr>
          <w:ilvl w:val="0"/>
          <w:numId w:val="2"/>
        </w:numPr>
      </w:pPr>
      <w:r>
        <w:t xml:space="preserve">Criminal convictions involving fraud, violence, or crimes against persons</w:t>
      </w:r>
    </w:p>
    <w:p>
      <w:pPr>
        <w:pStyle w:val="ListParagraph"/>
        <w:numPr>
          <w:ilvl w:val="0"/>
          <w:numId w:val="2"/>
        </w:numPr>
      </w:pPr>
      <w:r>
        <w:t xml:space="preserve">Violations of platform policies or Code of Conduct</w:t>
      </w:r>
    </w:p>
    <w:p>
      <w:pPr>
        <w:pStyle w:val="ListParagraph"/>
        <w:numPr>
          <w:ilvl w:val="0"/>
          <w:numId w:val="2"/>
        </w:numPr>
      </w:pPr>
      <w:r>
        <w:t xml:space="preserve">Inability to verify identity or qualifications</w:t>
      </w:r>
    </w:p>
    <w:p>
      <w:pPr>
        <w:pStyle w:val="ListParagraph"/>
        <w:numPr>
          <w:ilvl w:val="0"/>
          <w:numId w:val="2"/>
        </w:numPr>
      </w:pPr>
      <w:r>
        <w:t xml:space="preserve">Consistent negative feedback or performance issues</w:t>
      </w:r>
    </w:p>
    <w:p>
      <w:pPr>
        <w:pStyle w:val="Heading2"/>
        <w:spacing w:before="240"/>
      </w:pPr>
      <w:r>
        <w:t xml:space="preserve">4.4 Expert Responsibilities</w:t>
      </w:r>
    </w:p>
    <w:p>
      <w:pPr>
        <w:spacing w:after="120"/>
      </w:pPr>
      <w:r>
        <w:t xml:space="preserve">Local Experts agree to:</w:t>
      </w:r>
    </w:p>
    <w:p>
      <w:pPr>
        <w:pStyle w:val="ListParagraph"/>
        <w:numPr>
          <w:ilvl w:val="0"/>
          <w:numId w:val="2"/>
        </w:numPr>
      </w:pPr>
      <w:r>
        <w:t xml:space="preserve">Provide honest, accurate, and unbiased recommendations</w:t>
      </w:r>
    </w:p>
    <w:p>
      <w:pPr>
        <w:pStyle w:val="ListParagraph"/>
        <w:numPr>
          <w:ilvl w:val="0"/>
          <w:numId w:val="2"/>
        </w:numPr>
      </w:pPr>
      <w:r>
        <w:t xml:space="preserve">Act as client advocates, prioritizing traveler interests</w:t>
      </w:r>
    </w:p>
    <w:p>
      <w:pPr>
        <w:pStyle w:val="ListParagraph"/>
        <w:numPr>
          <w:ilvl w:val="0"/>
          <w:numId w:val="2"/>
        </w:numPr>
      </w:pPr>
      <w:r>
        <w:t xml:space="preserve">Disclose any conflicts of interest or financial relationships</w:t>
      </w:r>
    </w:p>
    <w:p>
      <w:pPr>
        <w:pStyle w:val="ListParagraph"/>
        <w:numPr>
          <w:ilvl w:val="0"/>
          <w:numId w:val="2"/>
        </w:numPr>
      </w:pPr>
      <w:r>
        <w:t xml:space="preserve">Maintain professional communication and response times</w:t>
      </w:r>
    </w:p>
    <w:p>
      <w:pPr>
        <w:pStyle w:val="ListParagraph"/>
        <w:numPr>
          <w:ilvl w:val="0"/>
          <w:numId w:val="2"/>
        </w:numPr>
      </w:pPr>
      <w:r>
        <w:t xml:space="preserve">Respect cultural differences and provide culturally sensitive guidance</w:t>
      </w:r>
    </w:p>
    <w:p>
      <w:pPr>
        <w:pStyle w:val="ListParagraph"/>
        <w:numPr>
          <w:ilvl w:val="0"/>
          <w:numId w:val="2"/>
        </w:numPr>
      </w:pPr>
      <w:r>
        <w:t xml:space="preserve">Maintain confidentiality of client information</w:t>
      </w:r>
    </w:p>
    <w:p>
      <w:pPr>
        <w:pStyle w:val="ListParagraph"/>
        <w:numPr>
          <w:ilvl w:val="0"/>
          <w:numId w:val="2"/>
        </w:numPr>
      </w:pPr>
      <w:r>
        <w:t xml:space="preserve">Provide accurate market assessment and honest evaluations</w:t>
      </w:r>
    </w:p>
    <w:p>
      <w:pPr>
        <w:pStyle w:val="ListParagraph"/>
        <w:numPr>
          <w:ilvl w:val="0"/>
          <w:numId w:val="2"/>
        </w:numPr>
      </w:pPr>
      <w:r>
        <w:t xml:space="preserve">Update availability and service offerings promptly</w:t>
      </w:r>
    </w:p>
    <w:p>
      <w:pPr>
        <w:pStyle w:val="Heading2"/>
        <w:spacing w:before="240"/>
      </w:pPr>
      <w:r>
        <w:t xml:space="preserve">4.5 Expert Code of Conduct</w:t>
      </w:r>
    </w:p>
    <w:p>
      <w:pPr>
        <w:spacing w:after="120"/>
      </w:pPr>
      <w:r>
        <w:t xml:space="preserve">All Local Experts must adhere to our Code of Conduct, which includes:</w:t>
      </w:r>
    </w:p>
    <w:p>
      <w:pPr>
        <w:pStyle w:val="ListParagraph"/>
        <w:numPr>
          <w:ilvl w:val="0"/>
          <w:numId w:val="2"/>
        </w:numPr>
      </w:pPr>
      <w:r>
        <w:t xml:space="preserve">Professional Communication: Respond to inquiries within 24 hours; maintain courteous, professional tone</w:t>
      </w:r>
    </w:p>
    <w:p>
      <w:pPr>
        <w:pStyle w:val="ListParagraph"/>
        <w:numPr>
          <w:ilvl w:val="0"/>
          <w:numId w:val="2"/>
        </w:numPr>
      </w:pPr>
      <w:r>
        <w:t xml:space="preserve">Cultural Sensitivity: Demonstrate respect for diverse backgrounds; provide culturally appropriate recommendations</w:t>
      </w:r>
    </w:p>
    <w:p>
      <w:pPr>
        <w:pStyle w:val="ListParagraph"/>
        <w:numPr>
          <w:ilvl w:val="0"/>
          <w:numId w:val="2"/>
        </w:numPr>
      </w:pPr>
      <w:r>
        <w:t xml:space="preserve">Safety and Responsibility: Prioritize client safety; provide accurate risk assessments; maintain emergency protocols</w:t>
      </w:r>
    </w:p>
    <w:p>
      <w:pPr>
        <w:pStyle w:val="ListParagraph"/>
        <w:numPr>
          <w:ilvl w:val="0"/>
          <w:numId w:val="2"/>
        </w:numPr>
      </w:pPr>
      <w:r>
        <w:t xml:space="preserve">Platform Integrity: Provide accurate information; avoid misleading claims; maintain honest representation</w:t>
      </w:r>
    </w:p>
    <w:p>
      <w:pPr>
        <w:pStyle w:val="ListParagraph"/>
        <w:numPr>
          <w:ilvl w:val="0"/>
          <w:numId w:val="2"/>
        </w:numPr>
      </w:pPr>
      <w:r>
        <w:t xml:space="preserve">Business Ethics: Transparent pricing; disclosure of all fees; avoid conflicts of interest</w:t>
      </w:r>
    </w:p>
    <w:p>
      <w:pPr>
        <w:pStyle w:val="ListParagraph"/>
        <w:numPr>
          <w:ilvl w:val="0"/>
          <w:numId w:val="2"/>
        </w:numPr>
      </w:pPr>
      <w:r>
        <w:t xml:space="preserve">Continuous Improvement: Integrate feedback; pursue professional development; maintain expertise</w:t>
      </w:r>
    </w:p>
    <w:p>
      <w:pPr>
        <w:pStyle w:val="Heading1"/>
        <w:spacing w:before="480"/>
      </w:pPr>
      <w:r>
        <w:t xml:space="preserve">5. SERVICE PROVIDER REQUIREMENTS</w:t>
      </w:r>
    </w:p>
    <w:p>
      <w:pPr>
        <w:pStyle w:val="Heading2"/>
      </w:pPr>
      <w:r>
        <w:t xml:space="preserve">5.1 Four-Tier Insurance Structure</w:t>
      </w:r>
    </w:p>
    <w:p>
      <w:pPr>
        <w:spacing w:after="240"/>
      </w:pPr>
      <w:r>
        <w:t xml:space="preserve">Service Providers must maintain insurance coverage based on service risk level:</w:t>
      </w:r>
    </w:p>
    <w:p>
      <w:pPr>
        <w:pStyle w:val="Heading3"/>
      </w:pPr>
      <w:r>
        <w:t xml:space="preserve">Tier 1: Low-Risk Individual Providers</w:t>
      </w:r>
    </w:p>
    <w:p>
      <w:pPr>
        <w:spacing w:after="120"/>
      </w:pPr>
      <w:r>
        <w:t xml:space="preserve">Examples: Photographers, local guides, cultural experiences</w:t>
      </w:r>
    </w:p>
    <w:p>
      <w:pPr>
        <w:spacing w:after="240"/>
      </w:pPr>
      <w:r>
        <w:t xml:space="preserve">Requirements: $100,000 general liability OR platform group policy participation OR enhanced liability waivers with performance bonds or security deposits</w:t>
      </w:r>
    </w:p>
    <w:p>
      <w:pPr>
        <w:pStyle w:val="Heading3"/>
      </w:pPr>
      <w:r>
        <w:t xml:space="preserve">Tier 2: Moderate-Risk Small Business</w:t>
      </w:r>
    </w:p>
    <w:p>
      <w:pPr>
        <w:spacing w:after="120"/>
      </w:pPr>
      <w:r>
        <w:t xml:space="preserve">Examples: Small restaurants, home dining experiences, wellness services</w:t>
      </w:r>
    </w:p>
    <w:p>
      <w:pPr>
        <w:spacing w:after="240"/>
      </w:pPr>
      <w:r>
        <w:t xml:space="preserve">Requirements: $300,000 general liability + $100,000 professional liability</w:t>
      </w:r>
    </w:p>
    <w:p>
      <w:pPr>
        <w:pStyle w:val="Heading3"/>
      </w:pPr>
      <w:r>
        <w:t xml:space="preserve">Tier 3: Higher-Risk Commercial</w:t>
      </w:r>
    </w:p>
    <w:p>
      <w:pPr>
        <w:spacing w:after="120"/>
      </w:pPr>
      <w:r>
        <w:t xml:space="preserve">Examples: Adventure activities, transportation services, accommodations</w:t>
      </w:r>
    </w:p>
    <w:p>
      <w:pPr>
        <w:spacing w:after="240"/>
      </w:pPr>
      <w:r>
        <w:t xml:space="preserve">Requirements: $1,000,000+ comprehensive coverage including commercial general liability and professional liability</w:t>
      </w:r>
    </w:p>
    <w:p>
      <w:pPr>
        <w:pStyle w:val="Heading3"/>
      </w:pPr>
      <w:r>
        <w:t xml:space="preserve">Tier 4: Specialized High-Risk</w:t>
      </w:r>
    </w:p>
    <w:p>
      <w:pPr>
        <w:spacing w:after="120"/>
      </w:pPr>
      <w:r>
        <w:t xml:space="preserve">Examples: Extreme sports, aviation, watercraft, medical treatments</w:t>
      </w:r>
    </w:p>
    <w:p>
      <w:pPr>
        <w:spacing w:after="240"/>
      </w:pPr>
      <w:r>
        <w:t xml:space="preserve">Requirements: Enhanced coverage based on specific activity risks, determined on case-by-case basis</w:t>
      </w:r>
    </w:p>
    <w:p>
      <w:pPr>
        <w:pStyle w:val="Heading2"/>
        <w:spacing w:before="240"/>
      </w:pPr>
      <w:r>
        <w:t xml:space="preserve">5.2 Licensing and Permits</w:t>
      </w:r>
    </w:p>
    <w:p>
      <w:pPr>
        <w:spacing w:after="120"/>
      </w:pPr>
      <w:r>
        <w:t xml:space="preserve">Service Providers must maintain all required licenses, permits, and certifications for their services, including:</w:t>
      </w:r>
    </w:p>
    <w:p>
      <w:pPr>
        <w:pStyle w:val="ListParagraph"/>
        <w:numPr>
          <w:ilvl w:val="0"/>
          <w:numId w:val="2"/>
        </w:numPr>
      </w:pPr>
      <w:r>
        <w:t xml:space="preserve">Business operating licenses</w:t>
      </w:r>
    </w:p>
    <w:p>
      <w:pPr>
        <w:pStyle w:val="ListParagraph"/>
        <w:numPr>
          <w:ilvl w:val="0"/>
          <w:numId w:val="2"/>
        </w:numPr>
      </w:pPr>
      <w:r>
        <w:t xml:space="preserve">Professional certifications and qualifications</w:t>
      </w:r>
    </w:p>
    <w:p>
      <w:pPr>
        <w:pStyle w:val="ListParagraph"/>
        <w:numPr>
          <w:ilvl w:val="0"/>
          <w:numId w:val="2"/>
        </w:numPr>
      </w:pPr>
      <w:r>
        <w:t xml:space="preserve">Health and safety permits</w:t>
      </w:r>
    </w:p>
    <w:p>
      <w:pPr>
        <w:pStyle w:val="ListParagraph"/>
        <w:numPr>
          <w:ilvl w:val="0"/>
          <w:numId w:val="2"/>
        </w:numPr>
      </w:pPr>
      <w:r>
        <w:t xml:space="preserve">Tourism or hospitality licenses</w:t>
      </w:r>
    </w:p>
    <w:p>
      <w:pPr>
        <w:pStyle w:val="ListParagraph"/>
        <w:numPr>
          <w:ilvl w:val="0"/>
          <w:numId w:val="2"/>
        </w:numPr>
      </w:pPr>
      <w:r>
        <w:t xml:space="preserve">Transportation permits and driver licenses</w:t>
      </w:r>
    </w:p>
    <w:p>
      <w:pPr>
        <w:pStyle w:val="ListParagraph"/>
        <w:numPr>
          <w:ilvl w:val="0"/>
          <w:numId w:val="2"/>
        </w:numPr>
      </w:pPr>
      <w:r>
        <w:t xml:space="preserve">Any other licenses required by local, regional, or national authorities</w:t>
      </w:r>
    </w:p>
    <w:p>
      <w:pPr>
        <w:pStyle w:val="Heading2"/>
        <w:spacing w:before="240"/>
      </w:pPr>
      <w:r>
        <w:t xml:space="preserve">5.3 Verification and Compliance</w:t>
      </w:r>
    </w:p>
    <w:p>
      <w:pPr>
        <w:spacing w:after="120"/>
      </w:pPr>
      <w:r>
        <w:t xml:space="preserve">Service Providers must submit and maintain:</w:t>
      </w:r>
    </w:p>
    <w:p>
      <w:pPr>
        <w:pStyle w:val="ListParagraph"/>
        <w:numPr>
          <w:ilvl w:val="0"/>
          <w:numId w:val="2"/>
        </w:numPr>
      </w:pPr>
      <w:r>
        <w:t xml:space="preserve">Proof of insurance coverage (certificates of insurance)</w:t>
      </w:r>
    </w:p>
    <w:p>
      <w:pPr>
        <w:pStyle w:val="ListParagraph"/>
        <w:numPr>
          <w:ilvl w:val="0"/>
          <w:numId w:val="2"/>
        </w:numPr>
      </w:pPr>
      <w:r>
        <w:t xml:space="preserve">Valid licenses and permits</w:t>
      </w:r>
    </w:p>
    <w:p>
      <w:pPr>
        <w:pStyle w:val="ListParagraph"/>
        <w:numPr>
          <w:ilvl w:val="0"/>
          <w:numId w:val="2"/>
        </w:numPr>
      </w:pPr>
      <w:r>
        <w:t xml:space="preserve">Business registration documentation</w:t>
      </w:r>
    </w:p>
    <w:p>
      <w:pPr>
        <w:pStyle w:val="ListParagraph"/>
        <w:numPr>
          <w:ilvl w:val="0"/>
          <w:numId w:val="2"/>
        </w:numPr>
      </w:pPr>
      <w:r>
        <w:t xml:space="preserve">Tax identification numbers</w:t>
      </w:r>
    </w:p>
    <w:p>
      <w:pPr>
        <w:pStyle w:val="ListParagraph"/>
        <w:numPr>
          <w:ilvl w:val="0"/>
          <w:numId w:val="2"/>
        </w:numPr>
      </w:pPr>
      <w:r>
        <w:t xml:space="preserve">Proof of identity for business owners/operators</w:t>
      </w:r>
    </w:p>
    <w:p>
      <w:pPr>
        <w:pStyle w:val="ListParagraph"/>
        <w:numPr>
          <w:ilvl w:val="0"/>
          <w:numId w:val="2"/>
        </w:numPr>
      </w:pPr>
      <w:r>
        <w:t xml:space="preserve">Annual renewal documentation</w:t>
      </w:r>
    </w:p>
    <w:p>
      <w:r>
        <w:br w:type="page"/>
      </w:r>
    </w:p>
    <w:p>
      <w:pPr>
        <w:pStyle w:val="Heading1"/>
      </w:pPr>
      <w:r>
        <w:t xml:space="preserve">6. SERVICES AND BOOKINGS</w:t>
      </w:r>
    </w:p>
    <w:p>
      <w:pPr>
        <w:pStyle w:val="Heading2"/>
      </w:pPr>
      <w:r>
        <w:t xml:space="preserve">6.1 Service Descriptions</w:t>
      </w:r>
    </w:p>
    <w:p>
      <w:pPr>
        <w:spacing w:after="240"/>
      </w:pPr>
      <w:r>
        <w:t xml:space="preserve">Experts and Service Providers are solely responsible for the accuracy of their service descriptions, pricing, availability, and terms. Traveloure does not verify or guarantee the accuracy of service listings.</w:t>
      </w:r>
    </w:p>
    <w:p>
      <w:pPr>
        <w:pStyle w:val="Heading2"/>
      </w:pPr>
      <w:r>
        <w:t xml:space="preserve">6.2 Booking Process</w:t>
      </w:r>
    </w:p>
    <w:p>
      <w:pPr>
        <w:spacing w:after="120"/>
      </w:pPr>
      <w:r>
        <w:t xml:space="preserve">When you book services through the Platform:</w:t>
      </w:r>
    </w:p>
    <w:p>
      <w:pPr>
        <w:pStyle w:val="ListParagraph"/>
        <w:numPr>
          <w:ilvl w:val="0"/>
          <w:numId w:val="2"/>
        </w:numPr>
      </w:pPr>
      <w:r>
        <w:t xml:space="preserve">You enter into a direct agreement with the Expert or Service Provider</w:t>
      </w:r>
    </w:p>
    <w:p>
      <w:pPr>
        <w:pStyle w:val="ListParagraph"/>
        <w:numPr>
          <w:ilvl w:val="0"/>
          <w:numId w:val="2"/>
        </w:numPr>
      </w:pPr>
      <w:r>
        <w:t xml:space="preserve">Traveloure acts solely as an intermediary facilitating the connection</w:t>
      </w:r>
    </w:p>
    <w:p>
      <w:pPr>
        <w:pStyle w:val="ListParagraph"/>
        <w:numPr>
          <w:ilvl w:val="0"/>
          <w:numId w:val="2"/>
        </w:numPr>
      </w:pPr>
      <w:r>
        <w:t xml:space="preserve">You agree to the specific terms and conditions of the Expert or Provider</w:t>
      </w:r>
    </w:p>
    <w:p>
      <w:pPr>
        <w:pStyle w:val="ListParagraph"/>
        <w:numPr>
          <w:ilvl w:val="0"/>
          <w:numId w:val="2"/>
        </w:numPr>
      </w:pPr>
      <w:r>
        <w:t xml:space="preserve">Payment is processed through our secure payment system</w:t>
      </w:r>
    </w:p>
    <w:p>
      <w:pPr>
        <w:pStyle w:val="ListParagraph"/>
        <w:numPr>
          <w:ilvl w:val="0"/>
          <w:numId w:val="2"/>
        </w:numPr>
      </w:pPr>
      <w:r>
        <w:t xml:space="preserve">You receive booking confirmation via email</w:t>
      </w:r>
    </w:p>
    <w:p>
      <w:pPr>
        <w:pStyle w:val="Heading2"/>
        <w:spacing w:before="240"/>
      </w:pPr>
      <w:r>
        <w:t xml:space="preserve">6.3 Service Fulfillment</w:t>
      </w:r>
    </w:p>
    <w:p>
      <w:pPr>
        <w:spacing w:after="120"/>
      </w:pPr>
      <w:r>
        <w:t xml:space="preserve">Experts and Service Providers are solely responsible for:</w:t>
      </w:r>
    </w:p>
    <w:p>
      <w:pPr>
        <w:pStyle w:val="ListParagraph"/>
        <w:numPr>
          <w:ilvl w:val="0"/>
          <w:numId w:val="2"/>
        </w:numPr>
      </w:pPr>
      <w:r>
        <w:t xml:space="preserve">Delivering services as described</w:t>
      </w:r>
    </w:p>
    <w:p>
      <w:pPr>
        <w:pStyle w:val="ListParagraph"/>
        <w:numPr>
          <w:ilvl w:val="0"/>
          <w:numId w:val="2"/>
        </w:numPr>
      </w:pPr>
      <w:r>
        <w:t xml:space="preserve">Meeting quality standards and safety requirements</w:t>
      </w:r>
    </w:p>
    <w:p>
      <w:pPr>
        <w:pStyle w:val="ListParagraph"/>
        <w:numPr>
          <w:ilvl w:val="0"/>
          <w:numId w:val="2"/>
        </w:numPr>
      </w:pPr>
      <w:r>
        <w:t xml:space="preserve">Complying with applicable laws and regulations</w:t>
      </w:r>
    </w:p>
    <w:p>
      <w:pPr>
        <w:pStyle w:val="ListParagraph"/>
        <w:numPr>
          <w:ilvl w:val="0"/>
          <w:numId w:val="2"/>
        </w:numPr>
      </w:pPr>
      <w:r>
        <w:t xml:space="preserve">Maintaining appropriate insurance coverage</w:t>
      </w:r>
    </w:p>
    <w:p>
      <w:pPr>
        <w:pStyle w:val="ListParagraph"/>
        <w:numPr>
          <w:ilvl w:val="0"/>
          <w:numId w:val="2"/>
        </w:numPr>
      </w:pPr>
      <w:r>
        <w:t xml:space="preserve">Handling customer service issues related to their services</w:t>
      </w:r>
    </w:p>
    <w:p>
      <w:pPr>
        <w:pStyle w:val="Heading1"/>
        <w:spacing w:before="480"/>
      </w:pPr>
      <w:r>
        <w:t xml:space="preserve">7. PAYMENT TERMS</w:t>
      </w:r>
    </w:p>
    <w:p>
      <w:pPr>
        <w:pStyle w:val="Heading2"/>
      </w:pPr>
      <w:r>
        <w:t xml:space="preserve">7.1 Payment Processing</w:t>
      </w:r>
    </w:p>
    <w:p>
      <w:pPr>
        <w:spacing w:after="240"/>
      </w:pPr>
      <w:r>
        <w:t xml:space="preserve">All payments are processed through Stripe Connect, our secure payment processor. By using the Platform, you agree to Stripe's terms of service and privacy policy. Payment information is collected and processed by Stripe; Traveloure does not store complete credit card numbers.</w:t>
      </w:r>
    </w:p>
    <w:p>
      <w:pPr>
        <w:pStyle w:val="Heading2"/>
      </w:pPr>
      <w:r>
        <w:t xml:space="preserve">7.2 Platform Credit System</w:t>
      </w:r>
    </w:p>
    <w:p>
      <w:pPr>
        <w:spacing w:after="120"/>
      </w:pPr>
      <w:r>
        <w:t xml:space="preserve">Traveloure operates a credit-based payment system:</w:t>
      </w:r>
    </w:p>
    <w:p>
      <w:pPr>
        <w:pStyle w:val="ListParagraph"/>
        <w:numPr>
          <w:ilvl w:val="0"/>
          <w:numId w:val="2"/>
        </w:numPr>
      </w:pPr>
      <w:r>
        <w:t xml:space="preserve">Users purchase platform credits in advance</w:t>
      </w:r>
    </w:p>
    <w:p>
      <w:pPr>
        <w:pStyle w:val="ListParagraph"/>
        <w:numPr>
          <w:ilvl w:val="0"/>
          <w:numId w:val="2"/>
        </w:numPr>
      </w:pPr>
      <w:r>
        <w:t xml:space="preserve">Credits are used to pay for platform fees and Expert consultation services</w:t>
      </w:r>
    </w:p>
    <w:p>
      <w:pPr>
        <w:pStyle w:val="ListParagraph"/>
        <w:numPr>
          <w:ilvl w:val="0"/>
          <w:numId w:val="2"/>
        </w:numPr>
      </w:pPr>
      <w:r>
        <w:t xml:space="preserve">Service Provider services may be paid through credits or direct payment</w:t>
      </w:r>
    </w:p>
    <w:p>
      <w:pPr>
        <w:pStyle w:val="ListParagraph"/>
        <w:numPr>
          <w:ilvl w:val="0"/>
          <w:numId w:val="2"/>
        </w:numPr>
      </w:pPr>
      <w:r>
        <w:t xml:space="preserve">Credits are non-refundable except as required by law</w:t>
      </w:r>
    </w:p>
    <w:p>
      <w:pPr>
        <w:pStyle w:val="ListParagraph"/>
        <w:numPr>
          <w:ilvl w:val="0"/>
          <w:numId w:val="2"/>
        </w:numPr>
      </w:pPr>
      <w:r>
        <w:t xml:space="preserve">Unused credits do not expire but may be subject to inactivity fees after 24 months</w:t>
      </w:r>
    </w:p>
    <w:p>
      <w:pPr>
        <w:pStyle w:val="ListParagraph"/>
        <w:numPr>
          <w:ilvl w:val="0"/>
          <w:numId w:val="2"/>
        </w:numPr>
      </w:pPr>
      <w:r>
        <w:t xml:space="preserve">Credits are managed through Stripe Treasury for secure accounting</w:t>
      </w:r>
    </w:p>
    <w:p>
      <w:pPr>
        <w:pStyle w:val="Heading2"/>
        <w:spacing w:before="240"/>
      </w:pPr>
      <w:r>
        <w:t xml:space="preserve">7.3 Commission Structure</w:t>
      </w:r>
    </w:p>
    <w:p>
      <w:pPr>
        <w:pStyle w:val="Heading3"/>
      </w:pPr>
      <w:r>
        <w:t xml:space="preserve">Local Expert Commissions</w:t>
      </w:r>
    </w:p>
    <w:p>
      <w:pPr>
        <w:spacing w:after="120"/>
      </w:pPr>
      <w:r>
        <w:t xml:space="preserve">Expert consultations operate on a commission split:</w:t>
      </w:r>
    </w:p>
    <w:p>
      <w:pPr>
        <w:pStyle w:val="ListParagraph"/>
        <w:numPr>
          <w:ilvl w:val="0"/>
          <w:numId w:val="2"/>
        </w:numPr>
      </w:pPr>
      <w:r>
        <w:t xml:space="preserve">Experts receive 75-85% of consultation fees</w:t>
      </w:r>
    </w:p>
    <w:p>
      <w:pPr>
        <w:pStyle w:val="ListParagraph"/>
        <w:numPr>
          <w:ilvl w:val="0"/>
          <w:numId w:val="2"/>
        </w:numPr>
      </w:pPr>
      <w:r>
        <w:t xml:space="preserve">Traveloure retains 15-25% as platform fee</w:t>
      </w:r>
    </w:p>
    <w:p>
      <w:pPr>
        <w:pStyle w:val="ListParagraph"/>
        <w:numPr>
          <w:ilvl w:val="0"/>
          <w:numId w:val="2"/>
        </w:numPr>
      </w:pPr>
      <w:r>
        <w:t xml:space="preserve">Exact split determined by Expert tier, performance, and volume</w:t>
      </w:r>
    </w:p>
    <w:p>
      <w:pPr>
        <w:pStyle w:val="Heading3"/>
        <w:spacing w:before="240"/>
      </w:pPr>
      <w:r>
        <w:t xml:space="preserve">Service Provider Commissions</w:t>
      </w:r>
    </w:p>
    <w:p>
      <w:pPr>
        <w:spacing w:after="120"/>
      </w:pPr>
      <w:r>
        <w:t xml:space="preserve">Service bookings are subject to commission fees:</w:t>
      </w:r>
    </w:p>
    <w:p>
      <w:pPr>
        <w:pStyle w:val="ListParagraph"/>
        <w:numPr>
          <w:ilvl w:val="0"/>
          <w:numId w:val="2"/>
        </w:numPr>
      </w:pPr>
      <w:r>
        <w:t xml:space="preserve">Standard commission: 4-12% of booking value</w:t>
      </w:r>
    </w:p>
    <w:p>
      <w:pPr>
        <w:pStyle w:val="ListParagraph"/>
        <w:numPr>
          <w:ilvl w:val="0"/>
          <w:numId w:val="2"/>
        </w:numPr>
      </w:pPr>
      <w:r>
        <w:t xml:space="preserve">Rate varies by service category, volume, and partnership level</w:t>
      </w:r>
    </w:p>
    <w:p>
      <w:pPr>
        <w:pStyle w:val="ListParagraph"/>
        <w:numPr>
          <w:ilvl w:val="0"/>
          <w:numId w:val="2"/>
        </w:numPr>
      </w:pPr>
      <w:r>
        <w:t xml:space="preserve">Third-party inventory (via API partners) may have different fee structures</w:t>
      </w:r>
    </w:p>
    <w:p>
      <w:pPr>
        <w:pStyle w:val="Heading2"/>
        <w:spacing w:before="240"/>
      </w:pPr>
      <w:r>
        <w:t xml:space="preserve">7.4 Payout Terms</w:t>
      </w:r>
    </w:p>
    <w:p>
      <w:pPr>
        <w:spacing w:after="120"/>
      </w:pPr>
      <w:r>
        <w:t xml:space="preserve">For Experts and Service Providers:</w:t>
      </w:r>
    </w:p>
    <w:p>
      <w:pPr>
        <w:pStyle w:val="ListParagraph"/>
        <w:numPr>
          <w:ilvl w:val="0"/>
          <w:numId w:val="2"/>
        </w:numPr>
      </w:pPr>
      <w:r>
        <w:t xml:space="preserve">Payouts processed through Stripe Connect</w:t>
      </w:r>
    </w:p>
    <w:p>
      <w:pPr>
        <w:pStyle w:val="ListParagraph"/>
        <w:numPr>
          <w:ilvl w:val="0"/>
          <w:numId w:val="2"/>
        </w:numPr>
      </w:pPr>
      <w:r>
        <w:t xml:space="preserve">Standard payout schedule: 2-3 business days after service completion</w:t>
      </w:r>
    </w:p>
    <w:p>
      <w:pPr>
        <w:pStyle w:val="ListParagraph"/>
        <w:numPr>
          <w:ilvl w:val="0"/>
          <w:numId w:val="2"/>
        </w:numPr>
      </w:pPr>
      <w:r>
        <w:t xml:space="preserve">Funds may be held for up to 14 days for quality assurance and dispute resolution</w:t>
      </w:r>
    </w:p>
    <w:p>
      <w:pPr>
        <w:pStyle w:val="ListParagraph"/>
        <w:numPr>
          <w:ilvl w:val="0"/>
          <w:numId w:val="2"/>
        </w:numPr>
      </w:pPr>
      <w:r>
        <w:t xml:space="preserve">Minimum payout threshold: $25</w:t>
      </w:r>
    </w:p>
    <w:p>
      <w:pPr>
        <w:pStyle w:val="ListParagraph"/>
        <w:numPr>
          <w:ilvl w:val="0"/>
          <w:numId w:val="2"/>
        </w:numPr>
      </w:pPr>
      <w:r>
        <w:t xml:space="preserve">Payment processors may charge additional transfer fees</w:t>
      </w:r>
    </w:p>
    <w:p>
      <w:pPr>
        <w:pStyle w:val="ListParagraph"/>
        <w:numPr>
          <w:ilvl w:val="0"/>
          <w:numId w:val="2"/>
        </w:numPr>
      </w:pPr>
      <w:r>
        <w:t xml:space="preserve">Tax reporting required; Forms 1099 issued for US-based users earning $600+ annually</w:t>
      </w:r>
    </w:p>
    <w:p>
      <w:pPr>
        <w:pStyle w:val="Heading2"/>
      </w:pPr>
      <w:r>
        <w:t xml:space="preserve">7.5 Taxes</w:t>
      </w:r>
    </w:p>
    <w:p>
      <w:pPr>
        <w:spacing w:after="120"/>
      </w:pPr>
      <w:r>
        <w:t xml:space="preserve">Users are responsible for all applicable taxes:</w:t>
      </w:r>
    </w:p>
    <w:p>
      <w:pPr>
        <w:pStyle w:val="ListParagraph"/>
        <w:numPr>
          <w:ilvl w:val="0"/>
          <w:numId w:val="2"/>
        </w:numPr>
      </w:pPr>
      <w:r>
        <w:t xml:space="preserve">Travelers: Responsible for applicable sales tax, VAT, or tourism taxes</w:t>
      </w:r>
    </w:p>
    <w:p>
      <w:pPr>
        <w:pStyle w:val="ListParagraph"/>
        <w:numPr>
          <w:ilvl w:val="0"/>
          <w:numId w:val="2"/>
        </w:numPr>
      </w:pPr>
      <w:r>
        <w:t xml:space="preserve">Experts and Providers: Responsible for income tax, self-employment tax, VAT, and business taxes</w:t>
      </w:r>
    </w:p>
    <w:p>
      <w:pPr>
        <w:pStyle w:val="ListParagraph"/>
        <w:numPr>
          <w:ilvl w:val="0"/>
          <w:numId w:val="2"/>
        </w:numPr>
      </w:pPr>
      <w:r>
        <w:t xml:space="preserve">Traveloure may collect and remit certain taxes as required by law</w:t>
      </w:r>
    </w:p>
    <w:p>
      <w:pPr>
        <w:pStyle w:val="ListParagraph"/>
        <w:numPr>
          <w:ilvl w:val="0"/>
          <w:numId w:val="2"/>
        </w:numPr>
      </w:pPr>
      <w:r>
        <w:t xml:space="preserve">International users subject to applicable tax treaties and local regulations</w:t>
      </w:r>
    </w:p>
    <w:p>
      <w:pPr>
        <w:pStyle w:val="Heading2"/>
      </w:pPr>
      <w:r>
        <w:t xml:space="preserve">7.6 Currency</w:t>
      </w:r>
    </w:p>
    <w:p>
      <w:pPr>
        <w:spacing w:after="240"/>
      </w:pPr>
      <w:r>
        <w:t xml:space="preserve">All transactions are processed in US Dollars (USD) unless otherwise specified. Currency conversion fees may apply for international transactions and are the responsibility of the user.</w:t>
      </w:r>
    </w:p>
    <w:p>
      <w:pPr>
        <w:pStyle w:val="Heading1"/>
        <w:spacing w:before="480"/>
      </w:pPr>
      <w:r>
        <w:t xml:space="preserve">8. CANCELLATION AND REFUNDS</w:t>
      </w:r>
    </w:p>
    <w:p>
      <w:pPr>
        <w:pStyle w:val="Heading2"/>
      </w:pPr>
      <w:r>
        <w:t xml:space="preserve">8.1 Cancellation by Travelers</w:t>
      </w:r>
    </w:p>
    <w:p>
      <w:pPr>
        <w:spacing w:after="120"/>
      </w:pPr>
      <w:r>
        <w:t xml:space="preserve">Cancellation policies are set by individual Experts and Service Providers. Standard platform policies include:</w:t>
      </w:r>
    </w:p>
    <w:p>
      <w:pPr>
        <w:pStyle w:val="ListParagraph"/>
        <w:numPr>
          <w:ilvl w:val="0"/>
          <w:numId w:val="2"/>
        </w:numPr>
      </w:pPr>
      <w:r>
        <w:t xml:space="preserve">Expert Consultations: 24-hour cancellation notice for full credit refund; less than 24 hours may forfeit fees</w:t>
      </w:r>
    </w:p>
    <w:p>
      <w:pPr>
        <w:pStyle w:val="ListParagraph"/>
        <w:numPr>
          <w:ilvl w:val="0"/>
          <w:numId w:val="2"/>
        </w:numPr>
      </w:pPr>
      <w:r>
        <w:t xml:space="preserve">Service Bookings: Varies by provider; typically 48-72 hours for partial refund</w:t>
      </w:r>
    </w:p>
    <w:p>
      <w:pPr>
        <w:pStyle w:val="ListParagraph"/>
        <w:numPr>
          <w:ilvl w:val="0"/>
          <w:numId w:val="2"/>
        </w:numPr>
      </w:pPr>
      <w:r>
        <w:t xml:space="preserve">Platform credits: Refunded for cancelled bookings per provider's policy</w:t>
      </w:r>
    </w:p>
    <w:p>
      <w:pPr>
        <w:pStyle w:val="Heading2"/>
        <w:spacing w:before="240"/>
      </w:pPr>
      <w:r>
        <w:t xml:space="preserve">8.2 Cancellation by Experts or Providers</w:t>
      </w:r>
    </w:p>
    <w:p>
      <w:pPr>
        <w:spacing w:after="120"/>
      </w:pPr>
      <w:r>
        <w:t xml:space="preserve">If an Expert or Provider cancels:</w:t>
      </w:r>
    </w:p>
    <w:p>
      <w:pPr>
        <w:pStyle w:val="ListParagraph"/>
        <w:numPr>
          <w:ilvl w:val="0"/>
          <w:numId w:val="2"/>
        </w:numPr>
      </w:pPr>
      <w:r>
        <w:t xml:space="preserve">Full refund of all fees and charges</w:t>
      </w:r>
    </w:p>
    <w:p>
      <w:pPr>
        <w:pStyle w:val="ListParagraph"/>
        <w:numPr>
          <w:ilvl w:val="0"/>
          <w:numId w:val="2"/>
        </w:numPr>
      </w:pPr>
      <w:r>
        <w:t xml:space="preserve">Traveloure may assist in finding alternative providers</w:t>
      </w:r>
    </w:p>
    <w:p>
      <w:pPr>
        <w:pStyle w:val="ListParagraph"/>
        <w:numPr>
          <w:ilvl w:val="0"/>
          <w:numId w:val="2"/>
        </w:numPr>
      </w:pPr>
      <w:r>
        <w:t xml:space="preserve">Excessive cancellations may result in account suspension</w:t>
      </w:r>
    </w:p>
    <w:p>
      <w:pPr>
        <w:pStyle w:val="Heading2"/>
      </w:pPr>
      <w:r>
        <w:t xml:space="preserve">8.3 Force Majeure</w:t>
      </w:r>
    </w:p>
    <w:p>
      <w:pPr>
        <w:spacing w:after="240"/>
      </w:pPr>
      <w:r>
        <w:t xml:space="preserve">In cases of force majeure (natural disasters, government actions, pandemics, war, etc.), special cancellation and refund policies may apply. Traveloure will work with all parties to find fair resolutions but is not liable for losses resulting from force majeure events.</w:t>
      </w:r>
    </w:p>
    <w:p>
      <w:pPr>
        <w:pStyle w:val="Heading2"/>
      </w:pPr>
      <w:r>
        <w:t xml:space="preserve">8.4 Refund Processing</w:t>
      </w:r>
    </w:p>
    <w:p>
      <w:pPr>
        <w:pStyle w:val="ListParagraph"/>
        <w:numPr>
          <w:ilvl w:val="0"/>
          <w:numId w:val="2"/>
        </w:numPr>
      </w:pPr>
      <w:r>
        <w:t xml:space="preserve">Refunds processed within 5-10 business days</w:t>
      </w:r>
    </w:p>
    <w:p>
      <w:pPr>
        <w:pStyle w:val="ListParagraph"/>
        <w:numPr>
          <w:ilvl w:val="0"/>
          <w:numId w:val="2"/>
        </w:numPr>
      </w:pPr>
      <w:r>
        <w:t xml:space="preserve">Refunded to original payment method or as platform credits</w:t>
      </w:r>
    </w:p>
    <w:p>
      <w:pPr>
        <w:pStyle w:val="ListParagraph"/>
        <w:numPr>
          <w:ilvl w:val="0"/>
          <w:numId w:val="2"/>
        </w:numPr>
      </w:pPr>
      <w:r>
        <w:t xml:space="preserve">Payment processing fees are non-refundable</w:t>
      </w:r>
    </w:p>
    <w:p>
      <w:pPr>
        <w:pStyle w:val="ListParagraph"/>
        <w:numPr>
          <w:ilvl w:val="0"/>
          <w:numId w:val="2"/>
        </w:numPr>
      </w:pPr>
      <w:r>
        <w:t xml:space="preserve">Currency conversion fees for international transactions are not refundable</w:t>
      </w:r>
    </w:p>
    <w:p>
      <w:r>
        <w:br w:type="page"/>
      </w:r>
    </w:p>
    <w:p>
      <w:pPr>
        <w:pStyle w:val="Heading1"/>
      </w:pPr>
      <w:r>
        <w:t xml:space="preserve">9. USER CONDUCT AND PROHIBITED ACTIVITIES</w:t>
      </w:r>
    </w:p>
    <w:p>
      <w:pPr>
        <w:pStyle w:val="Heading2"/>
      </w:pPr>
      <w:r>
        <w:t xml:space="preserve">9.1 Acceptable Use</w:t>
      </w:r>
    </w:p>
    <w:p>
      <w:pPr>
        <w:spacing w:after="120"/>
      </w:pPr>
      <w:r>
        <w:t xml:space="preserve">You agree to use the Platform only for lawful purposes and in accordance with these Terms. You agree not to:</w:t>
      </w:r>
    </w:p>
    <w:p>
      <w:pPr>
        <w:pStyle w:val="ListParagraph"/>
        <w:numPr>
          <w:ilvl w:val="0"/>
          <w:numId w:val="2"/>
        </w:numPr>
      </w:pPr>
      <w:r>
        <w:t xml:space="preserve">Violate any applicable laws, regulations, or third-party rights</w:t>
      </w:r>
    </w:p>
    <w:p>
      <w:pPr>
        <w:pStyle w:val="ListParagraph"/>
        <w:numPr>
          <w:ilvl w:val="0"/>
          <w:numId w:val="2"/>
        </w:numPr>
      </w:pPr>
      <w:r>
        <w:t xml:space="preserve">Use the Platform for fraudulent or illegal activities</w:t>
      </w:r>
    </w:p>
    <w:p>
      <w:pPr>
        <w:pStyle w:val="ListParagraph"/>
        <w:numPr>
          <w:ilvl w:val="0"/>
          <w:numId w:val="2"/>
        </w:numPr>
      </w:pPr>
      <w:r>
        <w:t xml:space="preserve">Impersonate any person or entity</w:t>
      </w:r>
    </w:p>
    <w:p>
      <w:pPr>
        <w:pStyle w:val="ListParagraph"/>
        <w:numPr>
          <w:ilvl w:val="0"/>
          <w:numId w:val="2"/>
        </w:numPr>
      </w:pPr>
      <w:r>
        <w:t xml:space="preserve">Interfere with or disrupt the Platform or servers</w:t>
      </w:r>
    </w:p>
    <w:p>
      <w:pPr>
        <w:pStyle w:val="ListParagraph"/>
        <w:numPr>
          <w:ilvl w:val="0"/>
          <w:numId w:val="2"/>
        </w:numPr>
      </w:pPr>
      <w:r>
        <w:t xml:space="preserve">Attempt to gain unauthorized access to any systems</w:t>
      </w:r>
    </w:p>
    <w:p>
      <w:pPr>
        <w:pStyle w:val="ListParagraph"/>
        <w:numPr>
          <w:ilvl w:val="0"/>
          <w:numId w:val="2"/>
        </w:numPr>
      </w:pPr>
      <w:r>
        <w:t xml:space="preserve">Collect or harvest information about other users</w:t>
      </w:r>
    </w:p>
    <w:p>
      <w:pPr>
        <w:pStyle w:val="ListParagraph"/>
        <w:numPr>
          <w:ilvl w:val="0"/>
          <w:numId w:val="2"/>
        </w:numPr>
      </w:pPr>
      <w:r>
        <w:t xml:space="preserve">Transmit viruses, malware, or harmful code</w:t>
      </w:r>
    </w:p>
    <w:p>
      <w:pPr>
        <w:pStyle w:val="ListParagraph"/>
        <w:numPr>
          <w:ilvl w:val="0"/>
          <w:numId w:val="2"/>
        </w:numPr>
      </w:pPr>
      <w:r>
        <w:t xml:space="preserve">Use automated systems (bots, scrapers) without permission</w:t>
      </w:r>
    </w:p>
    <w:p>
      <w:pPr>
        <w:pStyle w:val="ListParagraph"/>
        <w:numPr>
          <w:ilvl w:val="0"/>
          <w:numId w:val="2"/>
        </w:numPr>
      </w:pPr>
      <w:r>
        <w:t xml:space="preserve">Circumvent payment systems or avoid fees</w:t>
      </w:r>
    </w:p>
    <w:p>
      <w:pPr>
        <w:pStyle w:val="ListParagraph"/>
        <w:numPr>
          <w:ilvl w:val="0"/>
          <w:numId w:val="2"/>
        </w:numPr>
      </w:pPr>
      <w:r>
        <w:t xml:space="preserve">Post false, misleading, or defamatory content</w:t>
      </w:r>
    </w:p>
    <w:p>
      <w:pPr>
        <w:pStyle w:val="Heading2"/>
        <w:spacing w:before="240"/>
      </w:pPr>
      <w:r>
        <w:t xml:space="preserve">9.2 Content Standards</w:t>
      </w:r>
    </w:p>
    <w:p>
      <w:pPr>
        <w:spacing w:after="120"/>
      </w:pPr>
      <w:r>
        <w:t xml:space="preserve">User-generated content must not contain:</w:t>
      </w:r>
    </w:p>
    <w:p>
      <w:pPr>
        <w:pStyle w:val="ListParagraph"/>
        <w:numPr>
          <w:ilvl w:val="0"/>
          <w:numId w:val="2"/>
        </w:numPr>
      </w:pPr>
      <w:r>
        <w:t xml:space="preserve">Harassment, hate speech, or discriminatory language</w:t>
      </w:r>
    </w:p>
    <w:p>
      <w:pPr>
        <w:pStyle w:val="ListParagraph"/>
        <w:numPr>
          <w:ilvl w:val="0"/>
          <w:numId w:val="2"/>
        </w:numPr>
      </w:pPr>
      <w:r>
        <w:t xml:space="preserve">Explicit sexual content or nudity</w:t>
      </w:r>
    </w:p>
    <w:p>
      <w:pPr>
        <w:pStyle w:val="ListParagraph"/>
        <w:numPr>
          <w:ilvl w:val="0"/>
          <w:numId w:val="2"/>
        </w:numPr>
      </w:pPr>
      <w:r>
        <w:t xml:space="preserve">Violence or threats of violence</w:t>
      </w:r>
    </w:p>
    <w:p>
      <w:pPr>
        <w:pStyle w:val="ListParagraph"/>
        <w:numPr>
          <w:ilvl w:val="0"/>
          <w:numId w:val="2"/>
        </w:numPr>
      </w:pPr>
      <w:r>
        <w:t xml:space="preserve">Spam, advertising, or solicitations</w:t>
      </w:r>
    </w:p>
    <w:p>
      <w:pPr>
        <w:pStyle w:val="ListParagraph"/>
        <w:numPr>
          <w:ilvl w:val="0"/>
          <w:numId w:val="2"/>
        </w:numPr>
      </w:pPr>
      <w:r>
        <w:t xml:space="preserve">Infringement of intellectual property rights</w:t>
      </w:r>
    </w:p>
    <w:p>
      <w:pPr>
        <w:pStyle w:val="ListParagraph"/>
        <w:numPr>
          <w:ilvl w:val="0"/>
          <w:numId w:val="2"/>
        </w:numPr>
      </w:pPr>
      <w:r>
        <w:t xml:space="preserve">Private information of others without consent</w:t>
      </w:r>
    </w:p>
    <w:p>
      <w:pPr>
        <w:pStyle w:val="Heading2"/>
      </w:pPr>
      <w:r>
        <w:t xml:space="preserve">9.3 Off-Platform Transactions</w:t>
      </w:r>
    </w:p>
    <w:p>
      <w:pPr>
        <w:spacing w:after="240"/>
      </w:pPr>
      <w:r>
        <w:t xml:space="preserve">Users may not circumvent the Platform to avoid fees by conducting transactions outside the Platform for services discovered through Traveloure. All transactions for services facilitated by the Platform must be processed through our payment system.</w:t>
      </w:r>
    </w:p>
    <w:p>
      <w:pPr>
        <w:pStyle w:val="Heading1"/>
        <w:spacing w:before="480"/>
      </w:pPr>
      <w:r>
        <w:t xml:space="preserve">10. REVIEWS AND RATINGS</w:t>
      </w:r>
    </w:p>
    <w:p>
      <w:pPr>
        <w:pStyle w:val="Heading2"/>
      </w:pPr>
      <w:r>
        <w:t xml:space="preserve">10.1 Review Guidelines</w:t>
      </w:r>
    </w:p>
    <w:p>
      <w:pPr>
        <w:spacing w:after="120"/>
      </w:pPr>
      <w:r>
        <w:t xml:space="preserve">Reviews and ratings must:</w:t>
      </w:r>
    </w:p>
    <w:p>
      <w:pPr>
        <w:pStyle w:val="ListParagraph"/>
        <w:numPr>
          <w:ilvl w:val="0"/>
          <w:numId w:val="2"/>
        </w:numPr>
      </w:pPr>
      <w:r>
        <w:t xml:space="preserve">Be based on genuine, first-hand experiences</w:t>
      </w:r>
    </w:p>
    <w:p>
      <w:pPr>
        <w:pStyle w:val="ListParagraph"/>
        <w:numPr>
          <w:ilvl w:val="0"/>
          <w:numId w:val="2"/>
        </w:numPr>
      </w:pPr>
      <w:r>
        <w:t xml:space="preserve">Be honest, fair, and constructive</w:t>
      </w:r>
    </w:p>
    <w:p>
      <w:pPr>
        <w:pStyle w:val="ListParagraph"/>
        <w:numPr>
          <w:ilvl w:val="0"/>
          <w:numId w:val="2"/>
        </w:numPr>
      </w:pPr>
      <w:r>
        <w:t xml:space="preserve">Focus on service quality and experience</w:t>
      </w:r>
    </w:p>
    <w:p>
      <w:pPr>
        <w:pStyle w:val="ListParagraph"/>
        <w:numPr>
          <w:ilvl w:val="0"/>
          <w:numId w:val="2"/>
        </w:numPr>
      </w:pPr>
      <w:r>
        <w:t xml:space="preserve">Comply with content standards (Section 9.2)</w:t>
      </w:r>
    </w:p>
    <w:p>
      <w:pPr>
        <w:pStyle w:val="ListParagraph"/>
        <w:numPr>
          <w:ilvl w:val="0"/>
          <w:numId w:val="2"/>
        </w:numPr>
      </w:pPr>
      <w:r>
        <w:t xml:space="preserve">Not contain personal attacks or irrelevant information</w:t>
      </w:r>
    </w:p>
    <w:p>
      <w:pPr>
        <w:pStyle w:val="Heading2"/>
        <w:spacing w:before="240"/>
      </w:pPr>
      <w:r>
        <w:t xml:space="preserve">10.2 Prohibited Review Conduct</w:t>
      </w:r>
    </w:p>
    <w:p>
      <w:pPr>
        <w:spacing w:after="120"/>
      </w:pPr>
      <w:r>
        <w:t xml:space="preserve">The following are strictly prohibited:</w:t>
      </w:r>
    </w:p>
    <w:p>
      <w:pPr>
        <w:pStyle w:val="ListParagraph"/>
        <w:numPr>
          <w:ilvl w:val="0"/>
          <w:numId w:val="2"/>
        </w:numPr>
      </w:pPr>
      <w:r>
        <w:t xml:space="preserve">Fake reviews or ratings</w:t>
      </w:r>
    </w:p>
    <w:p>
      <w:pPr>
        <w:pStyle w:val="ListParagraph"/>
        <w:numPr>
          <w:ilvl w:val="0"/>
          <w:numId w:val="2"/>
        </w:numPr>
      </w:pPr>
      <w:r>
        <w:t xml:space="preserve">Reviews in exchange for compensation</w:t>
      </w:r>
    </w:p>
    <w:p>
      <w:pPr>
        <w:pStyle w:val="ListParagraph"/>
        <w:numPr>
          <w:ilvl w:val="0"/>
          <w:numId w:val="2"/>
        </w:numPr>
      </w:pPr>
      <w:r>
        <w:t xml:space="preserve">Reviews of competitors to harm their business</w:t>
      </w:r>
    </w:p>
    <w:p>
      <w:pPr>
        <w:pStyle w:val="ListParagraph"/>
        <w:numPr>
          <w:ilvl w:val="0"/>
          <w:numId w:val="2"/>
        </w:numPr>
      </w:pPr>
      <w:r>
        <w:t xml:space="preserve">Reviews containing threats or extortion</w:t>
      </w:r>
    </w:p>
    <w:p>
      <w:pPr>
        <w:pStyle w:val="ListParagraph"/>
        <w:numPr>
          <w:ilvl w:val="0"/>
          <w:numId w:val="2"/>
        </w:numPr>
      </w:pPr>
      <w:r>
        <w:t xml:space="preserve">Manipulation of rating systems</w:t>
      </w:r>
    </w:p>
    <w:p>
      <w:pPr>
        <w:pStyle w:val="Heading2"/>
      </w:pPr>
      <w:r>
        <w:t xml:space="preserve">10.3 Review Moderation</w:t>
      </w:r>
    </w:p>
    <w:p>
      <w:pPr>
        <w:spacing w:after="240"/>
      </w:pPr>
      <w:r>
        <w:t xml:space="preserve">Traveloure reserves the right to remove reviews that violate these guidelines. We may also suspend or terminate accounts for review abuse.</w:t>
      </w:r>
    </w:p>
    <w:p>
      <w:pPr>
        <w:pStyle w:val="Heading1"/>
        <w:spacing w:before="480"/>
      </w:pPr>
      <w:r>
        <w:t xml:space="preserve">11. INTELLECTUAL PROPERTY</w:t>
      </w:r>
    </w:p>
    <w:p>
      <w:pPr>
        <w:pStyle w:val="Heading2"/>
      </w:pPr>
      <w:r>
        <w:t xml:space="preserve">11.1 Platform Ownership</w:t>
      </w:r>
    </w:p>
    <w:p>
      <w:pPr>
        <w:spacing w:after="240"/>
      </w:pPr>
      <w:r>
        <w:t xml:space="preserve">The Platform, including all content, features, functionality, software, code, designs, logos, trademarks, and other intellectual property, is owned by Traveloure LLC or our licensors and is protected by copyright, trademark, and other intellectual property laws.</w:t>
      </w:r>
    </w:p>
    <w:p>
      <w:pPr>
        <w:pStyle w:val="Heading2"/>
      </w:pPr>
      <w:r>
        <w:t xml:space="preserve">11.2 User Content License</w:t>
      </w:r>
    </w:p>
    <w:p>
      <w:pPr>
        <w:spacing w:after="240"/>
      </w:pPr>
      <w:r>
        <w:t xml:space="preserve">By posting content to the Platform (profiles, reviews, photos, messages), you grant Traveloure a worldwide, non-exclusive, royalty-free, sublicensable license to use, reproduce, modify, distribute, and display such content for the purpose of operating and promoting the Platform.</w:t>
      </w:r>
    </w:p>
    <w:p>
      <w:pPr>
        <w:spacing w:after="240"/>
      </w:pPr>
      <w:r>
        <w:t xml:space="preserve">You retain all ownership rights to your content and may remove it at any time, though copies may remain in backups and caches.</w:t>
      </w:r>
    </w:p>
    <w:p>
      <w:pPr>
        <w:pStyle w:val="Heading2"/>
      </w:pPr>
      <w:r>
        <w:t xml:space="preserve">11.3 Trademark Policy</w:t>
      </w:r>
    </w:p>
    <w:p>
      <w:pPr>
        <w:spacing w:after="240"/>
      </w:pPr>
      <w:r>
        <w:t xml:space="preserve">"Traveloure" and associated logos are trademarks of Traveloure LLC. You may not use our trademarks without prior written permission.</w:t>
      </w:r>
    </w:p>
    <w:p>
      <w:pPr>
        <w:pStyle w:val="Heading2"/>
      </w:pPr>
      <w:r>
        <w:t xml:space="preserve">11.4 Copyright Infringement</w:t>
      </w:r>
    </w:p>
    <w:p>
      <w:pPr>
        <w:spacing w:after="120"/>
      </w:pPr>
      <w:r>
        <w:t xml:space="preserve">We respect intellectual property rights. If you believe content on our Platform infringes your copyright, please contact our designated copyright agent with:</w:t>
      </w:r>
    </w:p>
    <w:p>
      <w:pPr>
        <w:pStyle w:val="ListParagraph"/>
        <w:numPr>
          <w:ilvl w:val="0"/>
          <w:numId w:val="2"/>
        </w:numPr>
      </w:pPr>
      <w:r>
        <w:t xml:space="preserve">Description of the copyrighted work</w:t>
      </w:r>
    </w:p>
    <w:p>
      <w:pPr>
        <w:pStyle w:val="ListParagraph"/>
        <w:numPr>
          <w:ilvl w:val="0"/>
          <w:numId w:val="2"/>
        </w:numPr>
      </w:pPr>
      <w:r>
        <w:t xml:space="preserve">Location of the infringing material on our Platform</w:t>
      </w:r>
    </w:p>
    <w:p>
      <w:pPr>
        <w:pStyle w:val="ListParagraph"/>
        <w:numPr>
          <w:ilvl w:val="0"/>
          <w:numId w:val="2"/>
        </w:numPr>
      </w:pPr>
      <w:r>
        <w:t xml:space="preserve">Your contact information</w:t>
      </w:r>
    </w:p>
    <w:p>
      <w:pPr>
        <w:pStyle w:val="ListParagraph"/>
        <w:numPr>
          <w:ilvl w:val="0"/>
          <w:numId w:val="2"/>
        </w:numPr>
      </w:pPr>
      <w:r>
        <w:t xml:space="preserve">Statement of good faith belief</w:t>
      </w:r>
    </w:p>
    <w:p>
      <w:pPr>
        <w:pStyle w:val="ListParagraph"/>
        <w:numPr>
          <w:ilvl w:val="0"/>
          <w:numId w:val="2"/>
        </w:numPr>
      </w:pPr>
      <w:r>
        <w:t xml:space="preserve">Statement of accuracy under penalty of perjury</w:t>
      </w:r>
    </w:p>
    <w:p>
      <w:pPr>
        <w:pStyle w:val="ListParagraph"/>
        <w:numPr>
          <w:ilvl w:val="0"/>
          <w:numId w:val="2"/>
        </w:numPr>
      </w:pPr>
      <w:r>
        <w:t xml:space="preserve">Physical or electronic signature</w:t>
      </w:r>
    </w:p>
    <w:p>
      <w:pPr>
        <w:spacing w:before="120" w:after="240"/>
      </w:pPr>
      <w:r>
        <w:t xml:space="preserve">Contact: copyright@traveloure.com</w:t>
      </w:r>
    </w:p>
    <w:p>
      <w:pPr>
        <w:pStyle w:val="Heading1"/>
        <w:spacing w:before="480"/>
      </w:pPr>
      <w:r>
        <w:t xml:space="preserve">12. DISCLAIMERS AND LIMITATIONS OF LIABILITY</w:t>
      </w:r>
    </w:p>
    <w:p>
      <w:pPr>
        <w:pStyle w:val="Heading2"/>
      </w:pPr>
      <w:r>
        <w:t xml:space="preserve">12.1 Platform Disclaimers</w:t>
      </w:r>
    </w:p>
    <w:p>
      <w:pPr>
        <w:spacing w:after="240"/>
      </w:pPr>
      <w:r>
        <w:t xml:space="preserve">THE PLATFORM IS PROVIDED "AS IS" AND "AS AVAILABLE" WITHOUT WARRANTIES OF ANY KIND, EITHER EXPRESS OR IMPLIED, INCLUDING BUT NOT LIMITED TO WARRANTIES OF MERCHANTABILITY, FITNESS FOR A PARTICULAR PURPOSE, OR NON-INFRINGEMENT.</w:t>
      </w:r>
    </w:p>
    <w:p>
      <w:pPr>
        <w:spacing w:after="120"/>
      </w:pPr>
      <w:r>
        <w:t xml:space="preserve">We do not warrant that:</w:t>
      </w:r>
    </w:p>
    <w:p>
      <w:pPr>
        <w:pStyle w:val="ListParagraph"/>
        <w:numPr>
          <w:ilvl w:val="0"/>
          <w:numId w:val="2"/>
        </w:numPr>
      </w:pPr>
      <w:r>
        <w:t xml:space="preserve">The Platform will be uninterrupted, secure, or error-free</w:t>
      </w:r>
    </w:p>
    <w:p>
      <w:pPr>
        <w:pStyle w:val="ListParagraph"/>
        <w:numPr>
          <w:ilvl w:val="0"/>
          <w:numId w:val="2"/>
        </w:numPr>
      </w:pPr>
      <w:r>
        <w:t xml:space="preserve">The Platform will meet your requirements</w:t>
      </w:r>
    </w:p>
    <w:p>
      <w:pPr>
        <w:pStyle w:val="ListParagraph"/>
        <w:numPr>
          <w:ilvl w:val="0"/>
          <w:numId w:val="2"/>
        </w:numPr>
      </w:pPr>
      <w:r>
        <w:t xml:space="preserve">Information on the Platform is accurate or complete</w:t>
      </w:r>
    </w:p>
    <w:p>
      <w:pPr>
        <w:pStyle w:val="ListParagraph"/>
        <w:numPr>
          <w:ilvl w:val="0"/>
          <w:numId w:val="2"/>
        </w:numPr>
      </w:pPr>
      <w:r>
        <w:t xml:space="preserve">Services provided by third parties meet quality standards</w:t>
      </w:r>
    </w:p>
    <w:p>
      <w:pPr>
        <w:pStyle w:val="ListParagraph"/>
        <w:numPr>
          <w:ilvl w:val="0"/>
          <w:numId w:val="2"/>
        </w:numPr>
      </w:pPr>
      <w:r>
        <w:t xml:space="preserve">Defects will be corrected</w:t>
      </w:r>
    </w:p>
    <w:p>
      <w:pPr>
        <w:pStyle w:val="Heading2"/>
        <w:spacing w:before="240"/>
      </w:pPr>
      <w:r>
        <w:t xml:space="preserve">12.2 Third-Party Services</w:t>
      </w:r>
    </w:p>
    <w:p>
      <w:pPr>
        <w:spacing w:after="120"/>
      </w:pPr>
      <w:r>
        <w:t xml:space="preserve">Traveloure is not responsible for:</w:t>
      </w:r>
    </w:p>
    <w:p>
      <w:pPr>
        <w:pStyle w:val="ListParagraph"/>
        <w:numPr>
          <w:ilvl w:val="0"/>
          <w:numId w:val="2"/>
        </w:numPr>
      </w:pPr>
      <w:r>
        <w:t xml:space="preserve">The quality, safety, or legality of services offered by Experts or Providers</w:t>
      </w:r>
    </w:p>
    <w:p>
      <w:pPr>
        <w:pStyle w:val="ListParagraph"/>
        <w:numPr>
          <w:ilvl w:val="0"/>
          <w:numId w:val="2"/>
        </w:numPr>
      </w:pPr>
      <w:r>
        <w:t xml:space="preserve">The accuracy of Expert recommendations or advice</w:t>
      </w:r>
    </w:p>
    <w:p>
      <w:pPr>
        <w:pStyle w:val="ListParagraph"/>
        <w:numPr>
          <w:ilvl w:val="0"/>
          <w:numId w:val="2"/>
        </w:numPr>
      </w:pPr>
      <w:r>
        <w:t xml:space="preserve">The actions, conduct, or performance of any users</w:t>
      </w:r>
    </w:p>
    <w:p>
      <w:pPr>
        <w:pStyle w:val="ListParagraph"/>
        <w:numPr>
          <w:ilvl w:val="0"/>
          <w:numId w:val="2"/>
        </w:numPr>
      </w:pPr>
      <w:r>
        <w:t xml:space="preserve">Disputes between users</w:t>
      </w:r>
    </w:p>
    <w:p>
      <w:pPr>
        <w:pStyle w:val="ListParagraph"/>
        <w:numPr>
          <w:ilvl w:val="0"/>
          <w:numId w:val="2"/>
        </w:numPr>
      </w:pPr>
      <w:r>
        <w:t xml:space="preserve">Losses or damages resulting from user interactions</w:t>
      </w:r>
    </w:p>
    <w:p>
      <w:pPr>
        <w:pStyle w:val="Heading2"/>
        <w:spacing w:before="240"/>
      </w:pPr>
      <w:r>
        <w:t xml:space="preserve">12.3 Limitation of Liability</w:t>
      </w:r>
    </w:p>
    <w:p>
      <w:pPr>
        <w:spacing w:after="240"/>
      </w:pPr>
      <w:r>
        <w:t xml:space="preserve">TO THE MAXIMUM EXTENT PERMITTED BY LAW, TRAVELOURE SHALL NOT BE LIABLE FOR ANY INDIRECT, INCIDENTAL, SPECIAL, CONSEQUENTIAL, OR PUNITIVE DAMAGES, OR ANY LOSS OF PROFITS, REVENUE, DATA, OR USE, WHETHER IN CONTRACT, TORT, OR OTHERWISE, ARISING FROM OR RELATED TO YOUR USE OF THE PLATFORM.</w:t>
      </w:r>
    </w:p>
    <w:p>
      <w:pPr>
        <w:spacing w:after="240"/>
      </w:pPr>
      <w:r>
        <w:t xml:space="preserve">OUR TOTAL LIABILITY TO YOU FOR ALL CLAIMS ARISING FROM OR RELATED TO THE PLATFORM SHALL NOT EXCEED THE GREATER OF (A) $100 OR (B) THE AMOUNT YOU PAID TO TRAVELOURE IN THE TWELVE MONTHS PRECEDING THE CLAIM.</w:t>
      </w:r>
    </w:p>
    <w:p>
      <w:pPr>
        <w:spacing w:after="240"/>
      </w:pPr>
      <w:r>
        <w:t xml:space="preserve">Some jurisdictions do not allow the limitation of certain warranties or damages, so some of these limitations may not apply to you.</w:t>
      </w:r>
    </w:p>
    <w:p>
      <w:pPr>
        <w:pStyle w:val="Heading1"/>
        <w:spacing w:before="480"/>
      </w:pPr>
      <w:r>
        <w:t xml:space="preserve">13. INDEMNIFICATION</w:t>
      </w:r>
    </w:p>
    <w:p>
      <w:pPr>
        <w:spacing w:after="120"/>
      </w:pPr>
      <w:r>
        <w:t xml:space="preserve">You agree to defend, indemnify, and hold harmless Traveloure LLC, its affiliates, and their respective officers, directors, employees, agents, and contractors from and against any claims, liabilities, damages, losses, costs, or expenses (including reasonable attorneys' fees) arising from or related to:</w:t>
      </w:r>
    </w:p>
    <w:p>
      <w:pPr>
        <w:pStyle w:val="ListParagraph"/>
        <w:numPr>
          <w:ilvl w:val="0"/>
          <w:numId w:val="2"/>
        </w:numPr>
      </w:pPr>
      <w:r>
        <w:t xml:space="preserve">Your use of the Platform</w:t>
      </w:r>
    </w:p>
    <w:p>
      <w:pPr>
        <w:pStyle w:val="ListParagraph"/>
        <w:numPr>
          <w:ilvl w:val="0"/>
          <w:numId w:val="2"/>
        </w:numPr>
      </w:pPr>
      <w:r>
        <w:t xml:space="preserve">Your violation of these Terms</w:t>
      </w:r>
    </w:p>
    <w:p>
      <w:pPr>
        <w:pStyle w:val="ListParagraph"/>
        <w:numPr>
          <w:ilvl w:val="0"/>
          <w:numId w:val="2"/>
        </w:numPr>
      </w:pPr>
      <w:r>
        <w:t xml:space="preserve">Your violation of any third-party rights</w:t>
      </w:r>
    </w:p>
    <w:p>
      <w:pPr>
        <w:pStyle w:val="ListParagraph"/>
        <w:numPr>
          <w:ilvl w:val="0"/>
          <w:numId w:val="2"/>
        </w:numPr>
      </w:pPr>
      <w:r>
        <w:t xml:space="preserve">Your provision of services as an Expert or Provider</w:t>
      </w:r>
    </w:p>
    <w:p>
      <w:pPr>
        <w:pStyle w:val="ListParagraph"/>
        <w:numPr>
          <w:ilvl w:val="0"/>
          <w:numId w:val="2"/>
        </w:numPr>
      </w:pPr>
      <w:r>
        <w:t xml:space="preserve">Content you post or transmit through the Platform</w:t>
      </w:r>
    </w:p>
    <w:p>
      <w:pPr>
        <w:pStyle w:val="ListParagraph"/>
        <w:numPr>
          <w:ilvl w:val="0"/>
          <w:numId w:val="2"/>
        </w:numPr>
      </w:pPr>
      <w:r>
        <w:t xml:space="preserve">Your interactions with other users</w:t>
      </w:r>
    </w:p>
    <w:p>
      <w:pPr>
        <w:pStyle w:val="ListParagraph"/>
        <w:numPr>
          <w:ilvl w:val="0"/>
          <w:numId w:val="2"/>
        </w:numPr>
      </w:pPr>
      <w:r>
        <w:t xml:space="preserve">Your negligence or willful misconduct</w:t>
      </w:r>
    </w:p>
    <w:p>
      <w:r>
        <w:br w:type="page"/>
      </w:r>
    </w:p>
    <w:p>
      <w:pPr>
        <w:pStyle w:val="Heading1"/>
      </w:pPr>
      <w:r>
        <w:t xml:space="preserve">14. DISPUTE RESOLUTION</w:t>
      </w:r>
    </w:p>
    <w:p>
      <w:pPr>
        <w:pStyle w:val="Heading2"/>
      </w:pPr>
      <w:r>
        <w:t xml:space="preserve">14.1 Informal Resolution</w:t>
      </w:r>
    </w:p>
    <w:p>
      <w:pPr>
        <w:spacing w:after="240"/>
      </w:pPr>
      <w:r>
        <w:t xml:space="preserve">Before filing any formal dispute, you agree to contact us at disputes@traveloure.com to seek informal resolution. We will attempt to resolve disputes through good faith negotiation within 30 days.</w:t>
      </w:r>
    </w:p>
    <w:p>
      <w:pPr>
        <w:pStyle w:val="Heading2"/>
      </w:pPr>
      <w:r>
        <w:t xml:space="preserve">14.2 Arbitration Agreement</w:t>
      </w:r>
    </w:p>
    <w:p>
      <w:pPr>
        <w:spacing w:after="240"/>
      </w:pPr>
      <w:r>
        <w:t xml:space="preserve">Any dispute, claim, or controversy arising from or relating to these Terms or the Platform that cannot be resolved informally shall be settled by binding arbitration administered by the American Arbitration Association (AAA) under its Commercial Arbitration Rules.</w:t>
      </w:r>
    </w:p>
    <w:p>
      <w:pPr>
        <w:spacing w:after="120"/>
      </w:pPr>
      <w:r>
        <w:t xml:space="preserve">Arbitration terms:</w:t>
      </w:r>
    </w:p>
    <w:p>
      <w:pPr>
        <w:pStyle w:val="ListParagraph"/>
        <w:numPr>
          <w:ilvl w:val="0"/>
          <w:numId w:val="2"/>
        </w:numPr>
      </w:pPr>
      <w:r>
        <w:t xml:space="preserve">Single arbitrator mutually agreed upon or appointed by AAA</w:t>
      </w:r>
    </w:p>
    <w:p>
      <w:pPr>
        <w:pStyle w:val="ListParagraph"/>
        <w:numPr>
          <w:ilvl w:val="0"/>
          <w:numId w:val="2"/>
        </w:numPr>
      </w:pPr>
      <w:r>
        <w:t xml:space="preserve">Location: Miami, Florida (or remote if agreed)</w:t>
      </w:r>
    </w:p>
    <w:p>
      <w:pPr>
        <w:pStyle w:val="ListParagraph"/>
        <w:numPr>
          <w:ilvl w:val="0"/>
          <w:numId w:val="2"/>
        </w:numPr>
      </w:pPr>
      <w:r>
        <w:t xml:space="preserve">Language: English</w:t>
      </w:r>
    </w:p>
    <w:p>
      <w:pPr>
        <w:pStyle w:val="ListParagraph"/>
        <w:numPr>
          <w:ilvl w:val="0"/>
          <w:numId w:val="2"/>
        </w:numPr>
      </w:pPr>
      <w:r>
        <w:t xml:space="preserve">Arbitrator's decision is final and binding</w:t>
      </w:r>
    </w:p>
    <w:p>
      <w:pPr>
        <w:pStyle w:val="ListParagraph"/>
        <w:numPr>
          <w:ilvl w:val="0"/>
          <w:numId w:val="2"/>
        </w:numPr>
      </w:pPr>
      <w:r>
        <w:t xml:space="preserve">Each party bears their own costs unless otherwise awarded</w:t>
      </w:r>
    </w:p>
    <w:p>
      <w:pPr>
        <w:pStyle w:val="Heading2"/>
        <w:spacing w:before="240"/>
      </w:pPr>
      <w:r>
        <w:t xml:space="preserve">14.3 Class Action Waiver</w:t>
      </w:r>
    </w:p>
    <w:p>
      <w:pPr>
        <w:spacing w:after="240"/>
      </w:pPr>
      <w:r>
        <w:t xml:space="preserve">YOU AGREE THAT ANY ARBITRATION OR PROCEEDING SHALL BE LIMITED TO THE DISPUTE BETWEEN YOU AND TRAVELOURE INDIVIDUALLY. YOU WAIVE THE RIGHT TO PARTICIPATE IN A CLASS ACTION, CLASS ARBITRATION, OR OTHER REPRESENTATIVE ACTION.</w:t>
      </w:r>
    </w:p>
    <w:p>
      <w:pPr>
        <w:pStyle w:val="Heading2"/>
      </w:pPr>
      <w:r>
        <w:t xml:space="preserve">14.4 Exceptions to Arbitration</w:t>
      </w:r>
    </w:p>
    <w:p>
      <w:pPr>
        <w:spacing w:after="120"/>
      </w:pPr>
      <w:r>
        <w:t xml:space="preserve">Either party may seek injunctive or equitable relief in court for:</w:t>
      </w:r>
    </w:p>
    <w:p>
      <w:pPr>
        <w:pStyle w:val="ListParagraph"/>
        <w:numPr>
          <w:ilvl w:val="0"/>
          <w:numId w:val="2"/>
        </w:numPr>
      </w:pPr>
      <w:r>
        <w:t xml:space="preserve">Intellectual property infringement</w:t>
      </w:r>
    </w:p>
    <w:p>
      <w:pPr>
        <w:pStyle w:val="ListParagraph"/>
        <w:numPr>
          <w:ilvl w:val="0"/>
          <w:numId w:val="2"/>
        </w:numPr>
      </w:pPr>
      <w:r>
        <w:t xml:space="preserve">Unauthorized access to systems</w:t>
      </w:r>
    </w:p>
    <w:p>
      <w:pPr>
        <w:pStyle w:val="ListParagraph"/>
        <w:numPr>
          <w:ilvl w:val="0"/>
          <w:numId w:val="2"/>
        </w:numPr>
      </w:pPr>
      <w:r>
        <w:t xml:space="preserve">Violation of confidentiality obligations</w:t>
      </w:r>
    </w:p>
    <w:p>
      <w:pPr>
        <w:pStyle w:val="Heading1"/>
        <w:spacing w:before="480"/>
      </w:pPr>
      <w:r>
        <w:t xml:space="preserve">15. GOVERNING LAW AND JURISDICTION</w:t>
      </w:r>
    </w:p>
    <w:p>
      <w:pPr>
        <w:spacing w:after="240"/>
      </w:pPr>
      <w:r>
        <w:t xml:space="preserve">These Terms shall be governed by and construed in accordance with the laws of the State of Florida, United States, without regard to its conflict of law provisions.</w:t>
      </w:r>
    </w:p>
    <w:p>
      <w:pPr>
        <w:spacing w:after="240"/>
      </w:pPr>
      <w:r>
        <w:t xml:space="preserve">For disputes not subject to arbitration, you agree to the exclusive jurisdiction of the state and federal courts located in Palm Beach County, Florida.</w:t>
      </w:r>
    </w:p>
    <w:p>
      <w:pPr>
        <w:pStyle w:val="Heading1"/>
        <w:spacing w:before="480"/>
      </w:pPr>
      <w:r>
        <w:t xml:space="preserve">16. TERMINATION</w:t>
      </w:r>
    </w:p>
    <w:p>
      <w:pPr>
        <w:pStyle w:val="Heading2"/>
      </w:pPr>
      <w:r>
        <w:t xml:space="preserve">16.1 Termination by You</w:t>
      </w:r>
    </w:p>
    <w:p>
      <w:pPr>
        <w:spacing w:after="120"/>
      </w:pPr>
      <w:r>
        <w:t xml:space="preserve">You may terminate your account at any time by:</w:t>
      </w:r>
    </w:p>
    <w:p>
      <w:pPr>
        <w:pStyle w:val="ListParagraph"/>
        <w:numPr>
          <w:ilvl w:val="0"/>
          <w:numId w:val="2"/>
        </w:numPr>
      </w:pPr>
      <w:r>
        <w:t xml:space="preserve">Using account deletion features in settings</w:t>
      </w:r>
    </w:p>
    <w:p>
      <w:pPr>
        <w:pStyle w:val="ListParagraph"/>
        <w:numPr>
          <w:ilvl w:val="0"/>
          <w:numId w:val="2"/>
        </w:numPr>
      </w:pPr>
      <w:r>
        <w:t xml:space="preserve">Contacting support@traveloure.com</w:t>
      </w:r>
    </w:p>
    <w:p>
      <w:pPr>
        <w:spacing w:before="240" w:after="120"/>
      </w:pPr>
      <w:r>
        <w:t xml:space="preserve">Termination does not affect:</w:t>
      </w:r>
    </w:p>
    <w:p>
      <w:pPr>
        <w:pStyle w:val="ListParagraph"/>
        <w:numPr>
          <w:ilvl w:val="0"/>
          <w:numId w:val="2"/>
        </w:numPr>
      </w:pPr>
      <w:r>
        <w:t xml:space="preserve">Outstanding payment obligations</w:t>
      </w:r>
    </w:p>
    <w:p>
      <w:pPr>
        <w:pStyle w:val="ListParagraph"/>
        <w:numPr>
          <w:ilvl w:val="0"/>
          <w:numId w:val="2"/>
        </w:numPr>
      </w:pPr>
      <w:r>
        <w:t xml:space="preserve">Active bookings or services in progress</w:t>
      </w:r>
    </w:p>
    <w:p>
      <w:pPr>
        <w:pStyle w:val="ListParagraph"/>
        <w:numPr>
          <w:ilvl w:val="0"/>
          <w:numId w:val="2"/>
        </w:numPr>
      </w:pPr>
      <w:r>
        <w:t xml:space="preserve">Our right to retain data per our Privacy Policy</w:t>
      </w:r>
    </w:p>
    <w:p>
      <w:pPr>
        <w:pStyle w:val="Heading2"/>
        <w:spacing w:before="240"/>
      </w:pPr>
      <w:r>
        <w:t xml:space="preserve">16.2 Termination by Traveloure</w:t>
      </w:r>
    </w:p>
    <w:p>
      <w:pPr>
        <w:spacing w:after="120"/>
      </w:pPr>
      <w:r>
        <w:t xml:space="preserve">We may suspend or terminate your account immediately without notice for:</w:t>
      </w:r>
    </w:p>
    <w:p>
      <w:pPr>
        <w:pStyle w:val="ListParagraph"/>
        <w:numPr>
          <w:ilvl w:val="0"/>
          <w:numId w:val="2"/>
        </w:numPr>
      </w:pPr>
      <w:r>
        <w:t xml:space="preserve">Violation of these Terms</w:t>
      </w:r>
    </w:p>
    <w:p>
      <w:pPr>
        <w:pStyle w:val="ListParagraph"/>
        <w:numPr>
          <w:ilvl w:val="0"/>
          <w:numId w:val="2"/>
        </w:numPr>
      </w:pPr>
      <w:r>
        <w:t xml:space="preserve">Fraudulent, illegal, or harmful activity</w:t>
      </w:r>
    </w:p>
    <w:p>
      <w:pPr>
        <w:pStyle w:val="ListParagraph"/>
        <w:numPr>
          <w:ilvl w:val="0"/>
          <w:numId w:val="2"/>
        </w:numPr>
      </w:pPr>
      <w:r>
        <w:t xml:space="preserve">Providing false information</w:t>
      </w:r>
    </w:p>
    <w:p>
      <w:pPr>
        <w:pStyle w:val="ListParagraph"/>
        <w:numPr>
          <w:ilvl w:val="0"/>
          <w:numId w:val="2"/>
        </w:numPr>
      </w:pPr>
      <w:r>
        <w:t xml:space="preserve">Excessive cancellations or poor performance (Experts/Providers)</w:t>
      </w:r>
    </w:p>
    <w:p>
      <w:pPr>
        <w:pStyle w:val="ListParagraph"/>
        <w:numPr>
          <w:ilvl w:val="0"/>
          <w:numId w:val="2"/>
        </w:numPr>
      </w:pPr>
      <w:r>
        <w:t xml:space="preserve">Abuse of other users</w:t>
      </w:r>
    </w:p>
    <w:p>
      <w:pPr>
        <w:pStyle w:val="ListParagraph"/>
        <w:numPr>
          <w:ilvl w:val="0"/>
          <w:numId w:val="2"/>
        </w:numPr>
      </w:pPr>
      <w:r>
        <w:t xml:space="preserve">Payment disputes or chargebacks</w:t>
      </w:r>
    </w:p>
    <w:p>
      <w:pPr>
        <w:pStyle w:val="ListParagraph"/>
        <w:numPr>
          <w:ilvl w:val="0"/>
          <w:numId w:val="2"/>
        </w:numPr>
      </w:pPr>
      <w:r>
        <w:t xml:space="preserve">Any reason if required by law or for platform safety</w:t>
      </w:r>
    </w:p>
    <w:p>
      <w:pPr>
        <w:pStyle w:val="Heading2"/>
        <w:spacing w:before="240"/>
      </w:pPr>
      <w:r>
        <w:t xml:space="preserve">16.3 Effect of Termination</w:t>
      </w:r>
    </w:p>
    <w:p>
      <w:pPr>
        <w:spacing w:after="120"/>
      </w:pPr>
      <w:r>
        <w:t xml:space="preserve">Upon termination:</w:t>
      </w:r>
    </w:p>
    <w:p>
      <w:pPr>
        <w:pStyle w:val="ListParagraph"/>
        <w:numPr>
          <w:ilvl w:val="0"/>
          <w:numId w:val="2"/>
        </w:numPr>
      </w:pPr>
      <w:r>
        <w:t xml:space="preserve">Your access to the Platform will cease</w:t>
      </w:r>
    </w:p>
    <w:p>
      <w:pPr>
        <w:pStyle w:val="ListParagraph"/>
        <w:numPr>
          <w:ilvl w:val="0"/>
          <w:numId w:val="2"/>
        </w:numPr>
      </w:pPr>
      <w:r>
        <w:t xml:space="preserve">Your account data may be deleted (subject to retention requirements)</w:t>
      </w:r>
    </w:p>
    <w:p>
      <w:pPr>
        <w:pStyle w:val="ListParagraph"/>
        <w:numPr>
          <w:ilvl w:val="0"/>
          <w:numId w:val="2"/>
        </w:numPr>
      </w:pPr>
      <w:r>
        <w:t xml:space="preserve">Unused platform credits may be forfeited (subject to applicable law)</w:t>
      </w:r>
    </w:p>
    <w:p>
      <w:pPr>
        <w:pStyle w:val="ListParagraph"/>
        <w:numPr>
          <w:ilvl w:val="0"/>
          <w:numId w:val="2"/>
        </w:numPr>
      </w:pPr>
      <w:r>
        <w:t xml:space="preserve">Sections of these Terms that by nature should survive will remain in effect</w:t>
      </w:r>
    </w:p>
    <w:p>
      <w:pPr>
        <w:pStyle w:val="Heading1"/>
        <w:spacing w:before="480"/>
      </w:pPr>
      <w:r>
        <w:t xml:space="preserve">17. GENERAL PROVISIONS</w:t>
      </w:r>
    </w:p>
    <w:p>
      <w:pPr>
        <w:pStyle w:val="Heading2"/>
      </w:pPr>
      <w:r>
        <w:t xml:space="preserve">17.1 Entire Agreement</w:t>
      </w:r>
    </w:p>
    <w:p>
      <w:pPr>
        <w:spacing w:after="240"/>
      </w:pPr>
      <w:r>
        <w:t xml:space="preserve">These Terms, together with our Privacy Policy and any other policies referenced herein, constitute the entire agreement between you and Traveloure regarding the Platform and supersede all prior agreements and understandings.</w:t>
      </w:r>
    </w:p>
    <w:p>
      <w:pPr>
        <w:pStyle w:val="Heading2"/>
      </w:pPr>
      <w:r>
        <w:t xml:space="preserve">17.2 Severability</w:t>
      </w:r>
    </w:p>
    <w:p>
      <w:pPr>
        <w:spacing w:after="240"/>
      </w:pPr>
      <w:r>
        <w:t xml:space="preserve">If any provision of these Terms is found to be invalid or unenforceable, that provision shall be limited or eliminated to the minimum extent necessary, and the remaining provisions shall remain in full force and effect.</w:t>
      </w:r>
    </w:p>
    <w:p>
      <w:pPr>
        <w:pStyle w:val="Heading2"/>
      </w:pPr>
      <w:r>
        <w:t xml:space="preserve">17.3 Waiver</w:t>
      </w:r>
    </w:p>
    <w:p>
      <w:pPr>
        <w:spacing w:after="240"/>
      </w:pPr>
      <w:r>
        <w:t xml:space="preserve">No waiver of any provision of these Terms shall be deemed a further or continuing waiver of such provision or any other provision. Our failure to enforce any right or provision shall not constitute a waiver of such right or provision.</w:t>
      </w:r>
    </w:p>
    <w:p>
      <w:pPr>
        <w:pStyle w:val="Heading2"/>
      </w:pPr>
      <w:r>
        <w:t xml:space="preserve">17.4 Assignment</w:t>
      </w:r>
    </w:p>
    <w:p>
      <w:pPr>
        <w:spacing w:after="240"/>
      </w:pPr>
      <w:r>
        <w:t xml:space="preserve">You may not assign or transfer these Terms or your rights hereunder without our prior written consent. We may assign these Terms without restriction. Any attempted assignment in violation of this section is void.</w:t>
      </w:r>
    </w:p>
    <w:p>
      <w:pPr>
        <w:pStyle w:val="Heading2"/>
      </w:pPr>
      <w:r>
        <w:t xml:space="preserve">17.5 Force Majeure</w:t>
      </w:r>
    </w:p>
    <w:p>
      <w:pPr>
        <w:spacing w:after="240"/>
      </w:pPr>
      <w:r>
        <w:t xml:space="preserve">Neither party shall be liable for failure to perform obligations due to causes beyond reasonable control, including acts of God, war, terrorism, pandemics, government actions, natural disasters, labor disputes, or internet/telecommunications failures.</w:t>
      </w:r>
    </w:p>
    <w:p>
      <w:pPr>
        <w:pStyle w:val="Heading2"/>
      </w:pPr>
      <w:r>
        <w:t xml:space="preserve">17.6 No Agency</w:t>
      </w:r>
    </w:p>
    <w:p>
      <w:pPr>
        <w:spacing w:after="240"/>
      </w:pPr>
      <w:r>
        <w:t xml:space="preserve">No agency, partnership, joint venture, or employment relationship is created between you and Traveloure as a result of these Terms or your use of the Platform. Experts and Service Providers are independent contractors.</w:t>
      </w:r>
    </w:p>
    <w:p>
      <w:pPr>
        <w:pStyle w:val="Heading2"/>
      </w:pPr>
      <w:r>
        <w:t xml:space="preserve">17.7 Notices</w:t>
      </w:r>
    </w:p>
    <w:p>
      <w:pPr>
        <w:spacing w:after="240"/>
      </w:pPr>
      <w:r>
        <w:t xml:space="preserve">We may provide notices to you via email, postal mail, or postings on the Platform. Notices sent to your email address on file shall be deemed received within 24 hours of transmission.</w:t>
      </w:r>
    </w:p>
    <w:p>
      <w:pPr>
        <w:pStyle w:val="Heading2"/>
      </w:pPr>
      <w:r>
        <w:t xml:space="preserve">17.8 Compliance with Laws</w:t>
      </w:r>
    </w:p>
    <w:p>
      <w:pPr>
        <w:spacing w:after="120"/>
      </w:pPr>
      <w:r>
        <w:t xml:space="preserve">You agree to comply with all applicable local, state, national, and international laws and regulations in your use of the Platform, including:</w:t>
      </w:r>
    </w:p>
    <w:p>
      <w:pPr>
        <w:pStyle w:val="ListParagraph"/>
        <w:numPr>
          <w:ilvl w:val="0"/>
          <w:numId w:val="2"/>
        </w:numPr>
      </w:pPr>
      <w:r>
        <w:t xml:space="preserve">Export control and sanctions laws</w:t>
      </w:r>
    </w:p>
    <w:p>
      <w:pPr>
        <w:pStyle w:val="ListParagraph"/>
        <w:numPr>
          <w:ilvl w:val="0"/>
          <w:numId w:val="2"/>
        </w:numPr>
      </w:pPr>
      <w:r>
        <w:t xml:space="preserve">Anti-money laundering regulations</w:t>
      </w:r>
    </w:p>
    <w:p>
      <w:pPr>
        <w:pStyle w:val="ListParagraph"/>
        <w:numPr>
          <w:ilvl w:val="0"/>
          <w:numId w:val="2"/>
        </w:numPr>
      </w:pPr>
      <w:r>
        <w:t xml:space="preserve">Tax laws and reporting requirements</w:t>
      </w:r>
    </w:p>
    <w:p>
      <w:pPr>
        <w:pStyle w:val="ListParagraph"/>
        <w:numPr>
          <w:ilvl w:val="0"/>
          <w:numId w:val="2"/>
        </w:numPr>
      </w:pPr>
      <w:r>
        <w:t xml:space="preserve">Data protection and privacy laws</w:t>
      </w:r>
    </w:p>
    <w:p>
      <w:pPr>
        <w:pStyle w:val="ListParagraph"/>
        <w:numPr>
          <w:ilvl w:val="0"/>
          <w:numId w:val="2"/>
        </w:numPr>
      </w:pPr>
      <w:r>
        <w:t xml:space="preserve">Consumer protection laws</w:t>
      </w:r>
    </w:p>
    <w:p>
      <w:pPr>
        <w:pStyle w:val="Heading1"/>
        <w:spacing w:before="480"/>
      </w:pPr>
      <w:r>
        <w:t xml:space="preserve">18. CONTACT INFORMATION</w:t>
      </w:r>
    </w:p>
    <w:p>
      <w:pPr>
        <w:spacing w:after="240"/>
      </w:pPr>
      <w:r>
        <w:t xml:space="preserve">For questions, concerns, or notices regarding these Terms, please contact:</w:t>
      </w:r>
    </w:p>
    <w:p>
      <w:pPr>
        <w:spacing w:after="120"/>
      </w:pPr>
      <w:r>
        <w:t xml:space="preserve">Traveloure LLC</w:t>
      </w:r>
    </w:p>
    <w:p>
      <w:pPr>
        <w:spacing w:after="120"/>
      </w:pPr>
      <w:r>
        <w:t xml:space="preserve">Legal Department</w:t>
      </w:r>
    </w:p>
    <w:p>
      <w:pPr>
        <w:spacing w:after="120"/>
      </w:pPr>
      <w:r>
        <w:t xml:space="preserve">Email: legal@traveloure.com</w:t>
      </w:r>
    </w:p>
    <w:p>
      <w:pPr>
        <w:spacing w:after="120"/>
      </w:pPr>
      <w:r>
        <w:t xml:space="preserve">General Support: support@traveloure.com</w:t>
      </w:r>
    </w:p>
    <w:p>
      <w:pPr>
        <w:spacing w:after="120"/>
      </w:pPr>
      <w:r>
        <w:t xml:space="preserve">Website: www.traveloure.com</w:t>
      </w:r>
    </w:p>
    <w:p>
      <w:pPr>
        <w:spacing w:after="60" w:before="240"/>
      </w:pPr>
      <w:r>
        <w:t xml:space="preserve">Mailing Address:</w:t>
      </w:r>
    </w:p>
    <w:p>
      <w:pPr>
        <w:spacing w:after="60"/>
      </w:pPr>
      <w:r>
        <w:t xml:space="preserve">Traveloure LLC</w:t>
      </w:r>
    </w:p>
    <w:p>
      <w:pPr>
        <w:spacing w:after="60"/>
      </w:pPr>
      <w:r>
        <w:t xml:space="preserve">Attn: Legal Department</w:t>
      </w:r>
    </w:p>
    <w:p>
      <w:pPr>
        <w:spacing w:after="60"/>
      </w:pPr>
      <w:r>
        <w:t xml:space="preserve">[Street Address]</w:t>
      </w:r>
    </w:p>
    <w:p>
      <w:pPr>
        <w:spacing w:after="60"/>
      </w:pPr>
      <w:r>
        <w:t xml:space="preserve">Greenacres City, FL [ZIP Code]</w:t>
      </w:r>
    </w:p>
    <w:p>
      <w:pPr>
        <w:spacing w:after="480"/>
      </w:pPr>
      <w:r>
        <w:t xml:space="preserve">United States</w:t>
      </w:r>
    </w:p>
    <w:p>
      <w:pPr>
        <w:spacing w:before="480" w:after="480"/>
        <w:jc w:val="center"/>
      </w:pPr>
      <w:r>
        <w:t xml:space="preserve">***</w:t>
      </w:r>
    </w:p>
    <w:p>
      <w:pPr>
        <w:spacing w:after="240"/>
        <w:jc w:val="center"/>
      </w:pPr>
      <w:r>
        <w:t xml:space="preserve">By using Traveloure, you acknowledge that you have read, understood, and agree to be bound by these Terms and Conditions.</w:t>
      </w:r>
    </w:p>
    <w:p>
      <w:pPr>
        <w:spacing w:after="240"/>
        <w:jc w:val="center"/>
      </w:pPr>
      <w:r>
        <w:t xml:space="preserve">Last Updated: January 25, 2026</w:t>
      </w:r>
    </w:p>
    <w:p>
      <w:pPr>
        <w:jc w:val="center"/>
      </w:pPr>
      <w:r>
        <w:t xml:space="preserve">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2026-01-25T15:34:08.489Z</dcterms:created>
  <dcterms:modified xsi:type="dcterms:W3CDTF">2026-01-25T15:34:08.490Z</dcterms:modified>
</cp:coreProperties>
</file>

<file path=docProps/custom.xml><?xml version="1.0" encoding="utf-8"?>
<Properties xmlns="http://schemas.openxmlformats.org/officeDocument/2006/custom-properties" xmlns:vt="http://schemas.openxmlformats.org/officeDocument/2006/docPropsVTypes"/>
</file>