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EB474" w14:textId="77777777" w:rsidR="001F58CE"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DBSCAN</w:t>
      </w:r>
    </w:p>
    <w:p w14:paraId="39CD9A10" w14:textId="77777777" w:rsidR="001F58C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Introduction </w:t>
      </w:r>
    </w:p>
    <w:p w14:paraId="1F9C1C13" w14:textId="025712FE" w:rsidR="001F58CE" w:rsidRDefault="00000000">
      <w:p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111111"/>
          <w:sz w:val="24"/>
          <w:szCs w:val="24"/>
          <w:highlight w:val="white"/>
        </w:rPr>
        <w:t xml:space="preserve"> Density-based spatial clustering of applications with noise (DBSCAN) is one of the methods for unsupervised learning used for clustering </w:t>
      </w:r>
      <w:r>
        <w:rPr>
          <w:rFonts w:ascii="Times New Roman" w:eastAsia="Times New Roman" w:hAnsi="Times New Roman" w:cs="Times New Roman"/>
          <w:color w:val="202122"/>
          <w:sz w:val="24"/>
          <w:szCs w:val="24"/>
          <w:highlight w:val="white"/>
        </w:rPr>
        <w:t xml:space="preserve">proposed by </w:t>
      </w:r>
      <w:hyperlink r:id="rId5">
        <w:r>
          <w:rPr>
            <w:rFonts w:ascii="Times New Roman" w:eastAsia="Times New Roman" w:hAnsi="Times New Roman" w:cs="Times New Roman"/>
            <w:color w:val="1155CC"/>
            <w:sz w:val="24"/>
            <w:szCs w:val="24"/>
            <w:highlight w:val="white"/>
          </w:rPr>
          <w:t>Martin Ester</w:t>
        </w:r>
      </w:hyperlink>
      <w:r>
        <w:rPr>
          <w:rFonts w:ascii="Times New Roman" w:eastAsia="Times New Roman" w:hAnsi="Times New Roman" w:cs="Times New Roman"/>
          <w:color w:val="202122"/>
          <w:sz w:val="24"/>
          <w:szCs w:val="24"/>
          <w:highlight w:val="white"/>
        </w:rPr>
        <w:t xml:space="preserve">, </w:t>
      </w:r>
      <w:hyperlink r:id="rId6">
        <w:r>
          <w:rPr>
            <w:rFonts w:ascii="Times New Roman" w:eastAsia="Times New Roman" w:hAnsi="Times New Roman" w:cs="Times New Roman"/>
            <w:color w:val="1155CC"/>
            <w:sz w:val="24"/>
            <w:szCs w:val="24"/>
            <w:highlight w:val="white"/>
          </w:rPr>
          <w:t>Hans-Peter Kriegel</w:t>
        </w:r>
      </w:hyperlink>
      <w:r>
        <w:rPr>
          <w:rFonts w:ascii="Times New Roman" w:eastAsia="Times New Roman" w:hAnsi="Times New Roman" w:cs="Times New Roman"/>
          <w:color w:val="202122"/>
          <w:sz w:val="24"/>
          <w:szCs w:val="24"/>
          <w:highlight w:val="white"/>
        </w:rPr>
        <w:t xml:space="preserve">, </w:t>
      </w:r>
      <w:hyperlink r:id="rId7">
        <w:r>
          <w:rPr>
            <w:rFonts w:ascii="Times New Roman" w:eastAsia="Times New Roman" w:hAnsi="Times New Roman" w:cs="Times New Roman"/>
            <w:color w:val="1155CC"/>
            <w:sz w:val="24"/>
            <w:szCs w:val="24"/>
            <w:highlight w:val="white"/>
          </w:rPr>
          <w:t>Jörg Sander</w:t>
        </w:r>
      </w:hyperlink>
      <w:r>
        <w:rPr>
          <w:rFonts w:ascii="Times New Roman" w:eastAsia="Times New Roman" w:hAnsi="Times New Roman" w:cs="Times New Roman"/>
          <w:color w:val="202122"/>
          <w:sz w:val="24"/>
          <w:szCs w:val="24"/>
          <w:highlight w:val="white"/>
        </w:rPr>
        <w:t xml:space="preserve">, and </w:t>
      </w:r>
      <w:hyperlink r:id="rId8">
        <w:r>
          <w:rPr>
            <w:rFonts w:ascii="Times New Roman" w:eastAsia="Times New Roman" w:hAnsi="Times New Roman" w:cs="Times New Roman"/>
            <w:color w:val="1155CC"/>
            <w:sz w:val="24"/>
            <w:szCs w:val="24"/>
            <w:highlight w:val="white"/>
          </w:rPr>
          <w:t>Xiaowei Xu</w:t>
        </w:r>
      </w:hyperlink>
      <w:r>
        <w:rPr>
          <w:rFonts w:ascii="Times New Roman" w:eastAsia="Times New Roman" w:hAnsi="Times New Roman" w:cs="Times New Roman"/>
          <w:color w:val="202122"/>
          <w:sz w:val="24"/>
          <w:szCs w:val="24"/>
          <w:highlight w:val="white"/>
        </w:rPr>
        <w:t xml:space="preserve"> in 1996. while other clustering algorithms like K-means clustering </w:t>
      </w:r>
      <w:r>
        <w:rPr>
          <w:rFonts w:ascii="Times New Roman" w:eastAsia="Times New Roman" w:hAnsi="Times New Roman" w:cs="Times New Roman"/>
          <w:color w:val="273239"/>
          <w:sz w:val="24"/>
          <w:szCs w:val="24"/>
          <w:highlight w:val="white"/>
        </w:rPr>
        <w:t xml:space="preserve">work for finding spherical-shaped clusters or convex clusters. In other words, they are suitable only for compact and well-separated clusters. </w:t>
      </w:r>
      <w:r w:rsidR="00F232E5">
        <w:rPr>
          <w:rFonts w:ascii="Times New Roman" w:eastAsia="Times New Roman" w:hAnsi="Times New Roman" w:cs="Times New Roman"/>
          <w:color w:val="273239"/>
          <w:sz w:val="24"/>
          <w:szCs w:val="24"/>
          <w:highlight w:val="white"/>
        </w:rPr>
        <w:t>H</w:t>
      </w:r>
      <w:r>
        <w:rPr>
          <w:rFonts w:ascii="Times New Roman" w:eastAsia="Times New Roman" w:hAnsi="Times New Roman" w:cs="Times New Roman"/>
          <w:color w:val="273239"/>
          <w:sz w:val="24"/>
          <w:szCs w:val="24"/>
          <w:highlight w:val="white"/>
        </w:rPr>
        <w:t>owever</w:t>
      </w:r>
      <w:r w:rsidR="00F232E5">
        <w:rPr>
          <w:rFonts w:ascii="Times New Roman" w:eastAsia="Times New Roman" w:hAnsi="Times New Roman" w:cs="Times New Roman"/>
          <w:color w:val="273239"/>
          <w:sz w:val="24"/>
          <w:szCs w:val="24"/>
          <w:highlight w:val="white"/>
        </w:rPr>
        <w:t>,</w:t>
      </w:r>
      <w:r>
        <w:rPr>
          <w:rFonts w:ascii="Times New Roman" w:eastAsia="Times New Roman" w:hAnsi="Times New Roman" w:cs="Times New Roman"/>
          <w:color w:val="273239"/>
          <w:sz w:val="24"/>
          <w:szCs w:val="24"/>
          <w:highlight w:val="white"/>
        </w:rPr>
        <w:t xml:space="preserve"> they are severely affected by the presence of noise and outliers in the data</w:t>
      </w:r>
      <w:r w:rsidR="00F232E5">
        <w:rPr>
          <w:rFonts w:ascii="Times New Roman" w:eastAsia="Times New Roman" w:hAnsi="Times New Roman" w:cs="Times New Roman"/>
          <w:color w:val="273239"/>
          <w:sz w:val="24"/>
          <w:szCs w:val="24"/>
          <w:highlight w:val="white"/>
        </w:rPr>
        <w:t xml:space="preserve"> fig below</w:t>
      </w:r>
      <w:r>
        <w:rPr>
          <w:rFonts w:ascii="Times New Roman" w:eastAsia="Times New Roman" w:hAnsi="Times New Roman" w:cs="Times New Roman"/>
          <w:color w:val="273239"/>
          <w:sz w:val="24"/>
          <w:szCs w:val="24"/>
          <w:highlight w:val="white"/>
        </w:rPr>
        <w:t>. For such datasets DBSCAN is best suitable, which allows for arbitrary cluster shapes, automatically determining the number of clusters, and effectively handling noise and outliers.</w:t>
      </w:r>
      <w:r>
        <w:rPr>
          <w:rFonts w:ascii="Times New Roman" w:eastAsia="Times New Roman" w:hAnsi="Times New Roman" w:cs="Times New Roman"/>
          <w:color w:val="273239"/>
          <w:sz w:val="24"/>
          <w:szCs w:val="24"/>
          <w:highlight w:val="white"/>
        </w:rPr>
        <w:br/>
      </w:r>
      <w:r>
        <w:rPr>
          <w:rFonts w:ascii="Times New Roman" w:eastAsia="Times New Roman" w:hAnsi="Times New Roman" w:cs="Times New Roman"/>
          <w:noProof/>
          <w:color w:val="273239"/>
          <w:sz w:val="24"/>
          <w:szCs w:val="24"/>
          <w:highlight w:val="white"/>
        </w:rPr>
        <w:drawing>
          <wp:inline distT="114300" distB="114300" distL="114300" distR="114300" wp14:anchorId="7B2B7851" wp14:editId="4DB3B2B6">
            <wp:extent cx="4053676" cy="228421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053676" cy="2284214"/>
                    </a:xfrm>
                    <a:prstGeom prst="rect">
                      <a:avLst/>
                    </a:prstGeom>
                    <a:ln/>
                  </pic:spPr>
                </pic:pic>
              </a:graphicData>
            </a:graphic>
          </wp:inline>
        </w:drawing>
      </w:r>
    </w:p>
    <w:p w14:paraId="42EDCA96" w14:textId="77777777" w:rsidR="001F58CE" w:rsidRDefault="00000000">
      <w:p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Figure 1: datasets with outliers</w:t>
      </w:r>
    </w:p>
    <w:p w14:paraId="3781B37C" w14:textId="77777777" w:rsidR="001F58CE" w:rsidRDefault="001F58CE">
      <w:pPr>
        <w:rPr>
          <w:rFonts w:ascii="Times New Roman" w:eastAsia="Times New Roman" w:hAnsi="Times New Roman" w:cs="Times New Roman"/>
          <w:color w:val="273239"/>
          <w:sz w:val="24"/>
          <w:szCs w:val="24"/>
          <w:highlight w:val="white"/>
        </w:rPr>
      </w:pPr>
    </w:p>
    <w:p w14:paraId="0240BEC5" w14:textId="4548875E" w:rsidR="001F58CE" w:rsidRDefault="00000000">
      <w:p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DBSCAN identifies clusters of varying shapes and sizes by grouping points that are densely packed while marking points in low-density regions as noise. It operates using two main parameters: Epsilon (ε), which defines the radius for neighborhood points, and </w:t>
      </w:r>
      <w:proofErr w:type="spellStart"/>
      <w:r>
        <w:rPr>
          <w:rFonts w:ascii="Times New Roman" w:eastAsia="Times New Roman" w:hAnsi="Times New Roman" w:cs="Times New Roman"/>
          <w:color w:val="273239"/>
          <w:sz w:val="24"/>
          <w:szCs w:val="24"/>
          <w:highlight w:val="white"/>
        </w:rPr>
        <w:t>MinPts</w:t>
      </w:r>
      <w:proofErr w:type="spellEnd"/>
      <w:r>
        <w:rPr>
          <w:rFonts w:ascii="Times New Roman" w:eastAsia="Times New Roman" w:hAnsi="Times New Roman" w:cs="Times New Roman"/>
          <w:color w:val="273239"/>
          <w:sz w:val="24"/>
          <w:szCs w:val="24"/>
          <w:highlight w:val="white"/>
        </w:rPr>
        <w:t>, the minimum number of points required to form a dense region (core point</w:t>
      </w:r>
    </w:p>
    <w:p w14:paraId="08E34B8F" w14:textId="77777777" w:rsidR="001F58CE" w:rsidRPr="00B21CBF" w:rsidRDefault="00000000">
      <w:pPr>
        <w:rPr>
          <w:rFonts w:ascii="Times New Roman" w:eastAsia="Times New Roman" w:hAnsi="Times New Roman" w:cs="Times New Roman"/>
          <w:b/>
          <w:bCs/>
          <w:color w:val="273239"/>
          <w:sz w:val="24"/>
          <w:szCs w:val="24"/>
          <w:highlight w:val="white"/>
        </w:rPr>
      </w:pPr>
      <w:r w:rsidRPr="00B21CBF">
        <w:rPr>
          <w:rFonts w:ascii="Times New Roman" w:eastAsia="Times New Roman" w:hAnsi="Times New Roman" w:cs="Times New Roman"/>
          <w:b/>
          <w:bCs/>
          <w:color w:val="273239"/>
          <w:sz w:val="24"/>
          <w:szCs w:val="24"/>
          <w:highlight w:val="white"/>
        </w:rPr>
        <w:t xml:space="preserve">Steps for the algorithm </w:t>
      </w:r>
    </w:p>
    <w:p w14:paraId="12D66513" w14:textId="77777777" w:rsidR="001F58CE" w:rsidRDefault="00000000">
      <w:p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Using the above dataset in figure one let’s see how this algorithm works.</w:t>
      </w:r>
    </w:p>
    <w:p w14:paraId="45F0563F" w14:textId="77777777" w:rsidR="001F58CE" w:rsidRDefault="00000000">
      <w:pPr>
        <w:numPr>
          <w:ilvl w:val="0"/>
          <w:numId w:val="1"/>
        </w:num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Pick randomly a core point </w:t>
      </w:r>
      <w:r>
        <w:rPr>
          <w:rFonts w:ascii="Times New Roman" w:eastAsia="Times New Roman" w:hAnsi="Times New Roman" w:cs="Times New Roman"/>
          <w:noProof/>
          <w:color w:val="273239"/>
          <w:sz w:val="24"/>
          <w:szCs w:val="24"/>
          <w:highlight w:val="white"/>
        </w:rPr>
        <w:drawing>
          <wp:inline distT="114300" distB="114300" distL="114300" distR="114300" wp14:anchorId="01DBD08E" wp14:editId="68DC824B">
            <wp:extent cx="1171575" cy="46079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71575" cy="460790"/>
                    </a:xfrm>
                    <a:prstGeom prst="rect">
                      <a:avLst/>
                    </a:prstGeom>
                    <a:ln/>
                  </pic:spPr>
                </pic:pic>
              </a:graphicData>
            </a:graphic>
          </wp:inline>
        </w:drawing>
      </w:r>
    </w:p>
    <w:p w14:paraId="30297D00" w14:textId="77777777" w:rsidR="001F58CE" w:rsidRDefault="00000000">
      <w:pPr>
        <w:numPr>
          <w:ilvl w:val="0"/>
          <w:numId w:val="1"/>
        </w:num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And assign it to a new cluster </w:t>
      </w:r>
    </w:p>
    <w:p w14:paraId="42AD3D85" w14:textId="77777777" w:rsidR="001F58CE" w:rsidRDefault="00000000">
      <w:pPr>
        <w:numPr>
          <w:ilvl w:val="0"/>
          <w:numId w:val="1"/>
        </w:num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Identify all points within the ε radius of the current point (using </w:t>
      </w:r>
      <w:proofErr w:type="spellStart"/>
      <w:r>
        <w:rPr>
          <w:rFonts w:ascii="Times New Roman" w:eastAsia="Times New Roman" w:hAnsi="Times New Roman" w:cs="Times New Roman"/>
          <w:color w:val="273239"/>
          <w:sz w:val="24"/>
          <w:szCs w:val="24"/>
          <w:highlight w:val="white"/>
        </w:rPr>
        <w:t>euclidean</w:t>
      </w:r>
      <w:proofErr w:type="spellEnd"/>
      <w:r>
        <w:rPr>
          <w:rFonts w:ascii="Times New Roman" w:eastAsia="Times New Roman" w:hAnsi="Times New Roman" w:cs="Times New Roman"/>
          <w:color w:val="273239"/>
          <w:sz w:val="24"/>
          <w:szCs w:val="24"/>
          <w:highlight w:val="white"/>
        </w:rPr>
        <w:t xml:space="preserve"> distance). </w:t>
      </w:r>
    </w:p>
    <w:p w14:paraId="0B1DECF7" w14:textId="77777777" w:rsidR="001F58CE" w:rsidRDefault="00000000">
      <w:pPr>
        <w:ind w:left="72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If the current point is a core point (i.e., it has at least </w:t>
      </w:r>
      <w:proofErr w:type="spellStart"/>
      <w:r>
        <w:rPr>
          <w:rFonts w:ascii="Times New Roman" w:eastAsia="Times New Roman" w:hAnsi="Times New Roman" w:cs="Times New Roman"/>
          <w:color w:val="273239"/>
          <w:sz w:val="24"/>
          <w:szCs w:val="24"/>
          <w:highlight w:val="white"/>
        </w:rPr>
        <w:t>MinPts</w:t>
      </w:r>
      <w:proofErr w:type="spellEnd"/>
      <w:r>
        <w:rPr>
          <w:rFonts w:ascii="Times New Roman" w:eastAsia="Times New Roman" w:hAnsi="Times New Roman" w:cs="Times New Roman"/>
          <w:color w:val="273239"/>
          <w:sz w:val="24"/>
          <w:szCs w:val="24"/>
          <w:highlight w:val="white"/>
        </w:rPr>
        <w:t xml:space="preserve"> neighbors here in this example is 4), a new cluster is created.</w:t>
      </w:r>
    </w:p>
    <w:p w14:paraId="16186473" w14:textId="77777777" w:rsidR="001F58CE" w:rsidRDefault="00000000">
      <w:pPr>
        <w:ind w:left="72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If it’s not a core point, label it as noise (temporarily, as it might be a border point).</w:t>
      </w:r>
      <w:r>
        <w:rPr>
          <w:rFonts w:ascii="Times New Roman" w:eastAsia="Times New Roman" w:hAnsi="Times New Roman" w:cs="Times New Roman"/>
          <w:noProof/>
          <w:color w:val="273239"/>
          <w:sz w:val="24"/>
          <w:szCs w:val="24"/>
          <w:highlight w:val="white"/>
        </w:rPr>
        <w:drawing>
          <wp:inline distT="114300" distB="114300" distL="114300" distR="114300" wp14:anchorId="6E7F659E" wp14:editId="286A3E3C">
            <wp:extent cx="900113" cy="559734"/>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900113" cy="559734"/>
                    </a:xfrm>
                    <a:prstGeom prst="rect">
                      <a:avLst/>
                    </a:prstGeom>
                    <a:ln/>
                  </pic:spPr>
                </pic:pic>
              </a:graphicData>
            </a:graphic>
          </wp:inline>
        </w:drawing>
      </w:r>
    </w:p>
    <w:p w14:paraId="40D24367" w14:textId="77777777" w:rsidR="001F58CE" w:rsidRDefault="00000000">
      <w:pPr>
        <w:numPr>
          <w:ilvl w:val="0"/>
          <w:numId w:val="1"/>
        </w:num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lastRenderedPageBreak/>
        <w:t>For each core point in the cluster, repeat the neighborhood search.</w:t>
      </w:r>
    </w:p>
    <w:p w14:paraId="5D70A606" w14:textId="77777777" w:rsidR="001F58CE" w:rsidRDefault="00000000">
      <w:pPr>
        <w:numPr>
          <w:ilvl w:val="0"/>
          <w:numId w:val="1"/>
        </w:num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If new core points are found, add them to the cluster and continue the process until </w:t>
      </w:r>
      <w:proofErr w:type="gramStart"/>
      <w:r>
        <w:rPr>
          <w:rFonts w:ascii="Times New Roman" w:eastAsia="Times New Roman" w:hAnsi="Times New Roman" w:cs="Times New Roman"/>
          <w:color w:val="273239"/>
          <w:sz w:val="24"/>
          <w:szCs w:val="24"/>
          <w:highlight w:val="white"/>
        </w:rPr>
        <w:t>no  new</w:t>
      </w:r>
      <w:proofErr w:type="gramEnd"/>
      <w:r>
        <w:rPr>
          <w:rFonts w:ascii="Times New Roman" w:eastAsia="Times New Roman" w:hAnsi="Times New Roman" w:cs="Times New Roman"/>
          <w:color w:val="273239"/>
          <w:sz w:val="24"/>
          <w:szCs w:val="24"/>
          <w:highlight w:val="white"/>
        </w:rPr>
        <w:t xml:space="preserve"> points can be added.</w:t>
      </w:r>
    </w:p>
    <w:p w14:paraId="459E2BB1" w14:textId="77777777" w:rsidR="001F58CE" w:rsidRDefault="00000000">
      <w:pPr>
        <w:ind w:left="72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noProof/>
          <w:color w:val="273239"/>
          <w:sz w:val="24"/>
          <w:szCs w:val="24"/>
          <w:highlight w:val="white"/>
        </w:rPr>
        <w:drawing>
          <wp:inline distT="114300" distB="114300" distL="114300" distR="114300" wp14:anchorId="0EE24390" wp14:editId="1946B4E5">
            <wp:extent cx="938213" cy="7334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938213" cy="733425"/>
                    </a:xfrm>
                    <a:prstGeom prst="rect">
                      <a:avLst/>
                    </a:prstGeom>
                    <a:ln/>
                  </pic:spPr>
                </pic:pic>
              </a:graphicData>
            </a:graphic>
          </wp:inline>
        </w:drawing>
      </w:r>
    </w:p>
    <w:p w14:paraId="5FFEF446" w14:textId="77777777" w:rsidR="001F58CE" w:rsidRDefault="00000000">
      <w:pPr>
        <w:numPr>
          <w:ilvl w:val="0"/>
          <w:numId w:val="1"/>
        </w:numPr>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 Move to the next unvisited point in the dataset and repeat the process until all points have been visited.</w:t>
      </w:r>
    </w:p>
    <w:p w14:paraId="52EE0C80" w14:textId="19AEB91E" w:rsidR="001F58CE" w:rsidRDefault="00000000">
      <w:pPr>
        <w:ind w:left="72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noProof/>
          <w:color w:val="273239"/>
          <w:sz w:val="24"/>
          <w:szCs w:val="24"/>
          <w:highlight w:val="white"/>
        </w:rPr>
        <w:drawing>
          <wp:inline distT="114300" distB="114300" distL="114300" distR="114300" wp14:anchorId="489676E7" wp14:editId="4F5C6138">
            <wp:extent cx="1376363" cy="86684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376363" cy="866844"/>
                    </a:xfrm>
                    <a:prstGeom prst="rect">
                      <a:avLst/>
                    </a:prstGeom>
                    <a:ln/>
                  </pic:spPr>
                </pic:pic>
              </a:graphicData>
            </a:graphic>
          </wp:inline>
        </w:drawing>
      </w:r>
      <w:r>
        <w:rPr>
          <w:rFonts w:ascii="Times New Roman" w:eastAsia="Times New Roman" w:hAnsi="Times New Roman" w:cs="Times New Roman"/>
          <w:color w:val="273239"/>
          <w:sz w:val="24"/>
          <w:szCs w:val="24"/>
          <w:highlight w:val="white"/>
        </w:rPr>
        <w:t xml:space="preserve"> finally</w:t>
      </w:r>
      <w:r w:rsidR="00014015">
        <w:rPr>
          <w:rFonts w:ascii="Times New Roman" w:eastAsia="Times New Roman" w:hAnsi="Times New Roman" w:cs="Times New Roman"/>
          <w:color w:val="273239"/>
          <w:sz w:val="24"/>
          <w:szCs w:val="24"/>
          <w:highlight w:val="white"/>
        </w:rPr>
        <w:t>,</w:t>
      </w:r>
      <w:r>
        <w:rPr>
          <w:rFonts w:ascii="Times New Roman" w:eastAsia="Times New Roman" w:hAnsi="Times New Roman" w:cs="Times New Roman"/>
          <w:color w:val="273239"/>
          <w:sz w:val="24"/>
          <w:szCs w:val="24"/>
          <w:highlight w:val="white"/>
        </w:rPr>
        <w:t xml:space="preserve"> the result </w:t>
      </w:r>
      <w:r w:rsidR="00014015">
        <w:rPr>
          <w:rFonts w:ascii="Times New Roman" w:eastAsia="Times New Roman" w:hAnsi="Times New Roman" w:cs="Times New Roman"/>
          <w:color w:val="273239"/>
          <w:sz w:val="24"/>
          <w:szCs w:val="24"/>
          <w:highlight w:val="white"/>
        </w:rPr>
        <w:t>looks</w:t>
      </w:r>
      <w:r>
        <w:rPr>
          <w:rFonts w:ascii="Times New Roman" w:eastAsia="Times New Roman" w:hAnsi="Times New Roman" w:cs="Times New Roman"/>
          <w:color w:val="273239"/>
          <w:sz w:val="24"/>
          <w:szCs w:val="24"/>
          <w:highlight w:val="white"/>
        </w:rPr>
        <w:t xml:space="preserve"> like </w:t>
      </w:r>
      <w:r>
        <w:rPr>
          <w:rFonts w:ascii="Times New Roman" w:eastAsia="Times New Roman" w:hAnsi="Times New Roman" w:cs="Times New Roman"/>
          <w:noProof/>
          <w:color w:val="273239"/>
          <w:sz w:val="24"/>
          <w:szCs w:val="24"/>
          <w:highlight w:val="white"/>
        </w:rPr>
        <w:drawing>
          <wp:inline distT="114300" distB="114300" distL="114300" distR="114300" wp14:anchorId="260A915D" wp14:editId="7E776576">
            <wp:extent cx="2045706" cy="123266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045706" cy="1232669"/>
                    </a:xfrm>
                    <a:prstGeom prst="rect">
                      <a:avLst/>
                    </a:prstGeom>
                    <a:ln/>
                  </pic:spPr>
                </pic:pic>
              </a:graphicData>
            </a:graphic>
          </wp:inline>
        </w:drawing>
      </w:r>
    </w:p>
    <w:p w14:paraId="116279FF" w14:textId="7F141752" w:rsidR="001F58CE" w:rsidRDefault="00000000">
      <w:pPr>
        <w:ind w:left="72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Note that if the </w:t>
      </w:r>
      <w:r w:rsidR="00014015">
        <w:rPr>
          <w:rFonts w:ascii="Times New Roman" w:eastAsia="Times New Roman" w:hAnsi="Times New Roman" w:cs="Times New Roman"/>
          <w:color w:val="273239"/>
          <w:sz w:val="24"/>
          <w:szCs w:val="24"/>
          <w:highlight w:val="white"/>
        </w:rPr>
        <w:t xml:space="preserve">non-core point is closer to the non-core point, it can’t be part of the cluster because only points close to the core point can be </w:t>
      </w:r>
      <w:r>
        <w:rPr>
          <w:rFonts w:ascii="Times New Roman" w:eastAsia="Times New Roman" w:hAnsi="Times New Roman" w:cs="Times New Roman"/>
          <w:color w:val="273239"/>
          <w:sz w:val="24"/>
          <w:szCs w:val="24"/>
          <w:highlight w:val="white"/>
        </w:rPr>
        <w:t>part of the cluster.</w:t>
      </w:r>
    </w:p>
    <w:p w14:paraId="09EEE9E8" w14:textId="77777777" w:rsidR="001F58CE" w:rsidRDefault="001F58CE">
      <w:pPr>
        <w:ind w:left="720"/>
        <w:rPr>
          <w:rFonts w:ascii="Times New Roman" w:eastAsia="Times New Roman" w:hAnsi="Times New Roman" w:cs="Times New Roman"/>
          <w:color w:val="273239"/>
          <w:sz w:val="24"/>
          <w:szCs w:val="24"/>
          <w:highlight w:val="white"/>
        </w:rPr>
      </w:pPr>
    </w:p>
    <w:p w14:paraId="2D901A96" w14:textId="77777777" w:rsidR="001F58CE" w:rsidRDefault="00000000">
      <w:pPr>
        <w:ind w:left="720"/>
        <w:rPr>
          <w:rFonts w:ascii="Times New Roman" w:eastAsia="Times New Roman" w:hAnsi="Times New Roman" w:cs="Times New Roman"/>
          <w:b/>
          <w:color w:val="273239"/>
          <w:sz w:val="28"/>
          <w:szCs w:val="28"/>
          <w:highlight w:val="white"/>
        </w:rPr>
      </w:pPr>
      <w:r>
        <w:rPr>
          <w:rFonts w:ascii="Times New Roman" w:eastAsia="Times New Roman" w:hAnsi="Times New Roman" w:cs="Times New Roman"/>
          <w:b/>
          <w:color w:val="273239"/>
          <w:sz w:val="28"/>
          <w:szCs w:val="28"/>
          <w:highlight w:val="white"/>
        </w:rPr>
        <w:t>Conclusion</w:t>
      </w:r>
    </w:p>
    <w:p w14:paraId="0C58B3E7" w14:textId="77777777" w:rsidR="001F58CE" w:rsidRDefault="001F58CE">
      <w:pPr>
        <w:ind w:left="720"/>
        <w:rPr>
          <w:rFonts w:ascii="Times New Roman" w:eastAsia="Times New Roman" w:hAnsi="Times New Roman" w:cs="Times New Roman"/>
          <w:color w:val="273239"/>
          <w:sz w:val="24"/>
          <w:szCs w:val="24"/>
          <w:highlight w:val="white"/>
        </w:rPr>
      </w:pPr>
    </w:p>
    <w:p w14:paraId="41FA5C5D" w14:textId="5E392B76" w:rsidR="001F58CE" w:rsidRDefault="00000000">
      <w:pPr>
        <w:ind w:left="72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DBSCAN (Density-Based Spatial Clustering of Applications with Noise) represents a significant advancement in clustering techniques, particularly for datasets characterized by arbitrary shapes and varying densities. Unlike traditional methods such as k-means, which struggle with noise and outliers, DBSCAN </w:t>
      </w:r>
      <w:r w:rsidR="00014015">
        <w:rPr>
          <w:rFonts w:ascii="Times New Roman" w:eastAsia="Times New Roman" w:hAnsi="Times New Roman" w:cs="Times New Roman"/>
          <w:color w:val="273239"/>
          <w:sz w:val="24"/>
          <w:szCs w:val="24"/>
          <w:highlight w:val="white"/>
        </w:rPr>
        <w:t>identifies</w:t>
      </w:r>
      <w:r>
        <w:rPr>
          <w:rFonts w:ascii="Times New Roman" w:eastAsia="Times New Roman" w:hAnsi="Times New Roman" w:cs="Times New Roman"/>
          <w:color w:val="273239"/>
          <w:sz w:val="24"/>
          <w:szCs w:val="24"/>
          <w:highlight w:val="white"/>
        </w:rPr>
        <w:t xml:space="preserve"> clusters without requiring prior knowledge of their number. By focusing on the density of data points, the algorithm effectively groups closely packed points while marking sparse regions as noise, thereby enhancing the robustness of clustering results. Although DBSCAN's performance can be sensitive to the choice of parameters like Epsilon (ε) and </w:t>
      </w:r>
      <w:proofErr w:type="spellStart"/>
      <w:r>
        <w:rPr>
          <w:rFonts w:ascii="Times New Roman" w:eastAsia="Times New Roman" w:hAnsi="Times New Roman" w:cs="Times New Roman"/>
          <w:color w:val="273239"/>
          <w:sz w:val="24"/>
          <w:szCs w:val="24"/>
          <w:highlight w:val="white"/>
        </w:rPr>
        <w:t>MinPts</w:t>
      </w:r>
      <w:proofErr w:type="spellEnd"/>
      <w:r>
        <w:rPr>
          <w:rFonts w:ascii="Times New Roman" w:eastAsia="Times New Roman" w:hAnsi="Times New Roman" w:cs="Times New Roman"/>
          <w:color w:val="273239"/>
          <w:sz w:val="24"/>
          <w:szCs w:val="24"/>
          <w:highlight w:val="white"/>
        </w:rPr>
        <w:t>, its ability to adapt to the inherent structure of complex data makes it a valuable tool in various applications, including geographic data analysis and anomaly detection. As data continues to grow in complexity, DBSCAN remains a powerful option for researchers and practitioners seeking effective clustering solutions.</w:t>
      </w:r>
    </w:p>
    <w:p w14:paraId="3CB64582" w14:textId="77777777" w:rsidR="001F58CE" w:rsidRDefault="001F58CE">
      <w:pPr>
        <w:ind w:left="720"/>
        <w:rPr>
          <w:rFonts w:ascii="Times New Roman" w:eastAsia="Times New Roman" w:hAnsi="Times New Roman" w:cs="Times New Roman"/>
          <w:color w:val="273239"/>
          <w:sz w:val="24"/>
          <w:szCs w:val="24"/>
          <w:highlight w:val="white"/>
        </w:rPr>
      </w:pPr>
    </w:p>
    <w:p w14:paraId="27E2A6DC" w14:textId="3C5C2B42" w:rsidR="00B21CBF" w:rsidRDefault="00B21CBF">
      <w:pPr>
        <w:ind w:left="72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REFERNCES</w:t>
      </w:r>
    </w:p>
    <w:p w14:paraId="165542B5" w14:textId="77777777" w:rsidR="00B21CBF" w:rsidRDefault="00B21CBF">
      <w:pPr>
        <w:ind w:left="720"/>
        <w:rPr>
          <w:rFonts w:ascii="Times New Roman" w:eastAsia="Times New Roman" w:hAnsi="Times New Roman" w:cs="Times New Roman"/>
          <w:color w:val="273239"/>
          <w:sz w:val="24"/>
          <w:szCs w:val="24"/>
          <w:highlight w:val="white"/>
        </w:rPr>
      </w:pPr>
    </w:p>
    <w:p w14:paraId="59515BCF" w14:textId="5402B249" w:rsidR="00B21CBF" w:rsidRDefault="00A34BBF">
      <w:pPr>
        <w:ind w:left="720"/>
        <w:rPr>
          <w:rFonts w:ascii="Times New Roman" w:eastAsia="Times New Roman" w:hAnsi="Times New Roman" w:cs="Times New Roman"/>
          <w:color w:val="273239"/>
          <w:sz w:val="24"/>
          <w:szCs w:val="24"/>
        </w:rPr>
      </w:pPr>
      <w:hyperlink r:id="rId15" w:history="1">
        <w:r w:rsidRPr="002C6301">
          <w:rPr>
            <w:rStyle w:val="Hyperlink"/>
            <w:rFonts w:ascii="Times New Roman" w:eastAsia="Times New Roman" w:hAnsi="Times New Roman" w:cs="Times New Roman"/>
            <w:sz w:val="24"/>
            <w:szCs w:val="24"/>
          </w:rPr>
          <w:t>https://www.geeksforgeeks.org/dbscan-clustering-in-ml-density-based-clustering/</w:t>
        </w:r>
      </w:hyperlink>
    </w:p>
    <w:p w14:paraId="4FBB17D5" w14:textId="7CBC3C7E" w:rsidR="00EC0EB7" w:rsidRDefault="00EC0EB7">
      <w:pPr>
        <w:ind w:left="720"/>
        <w:rPr>
          <w:rFonts w:ascii="Times New Roman" w:eastAsia="Times New Roman" w:hAnsi="Times New Roman" w:cs="Times New Roman"/>
          <w:color w:val="273239"/>
          <w:sz w:val="24"/>
          <w:szCs w:val="24"/>
        </w:rPr>
      </w:pPr>
      <w:r w:rsidRPr="00EC0EB7">
        <w:rPr>
          <w:rFonts w:ascii="Times New Roman" w:eastAsia="Times New Roman" w:hAnsi="Times New Roman" w:cs="Times New Roman"/>
          <w:color w:val="273239"/>
          <w:sz w:val="24"/>
          <w:szCs w:val="24"/>
        </w:rPr>
        <w:t>https://www.youtube.com/watch?v=RDZUdRSDOok</w:t>
      </w:r>
    </w:p>
    <w:p w14:paraId="49A897D9" w14:textId="77777777" w:rsidR="00A34BBF" w:rsidRDefault="00A34BBF">
      <w:pPr>
        <w:ind w:left="720"/>
        <w:rPr>
          <w:rFonts w:ascii="Times New Roman" w:eastAsia="Times New Roman" w:hAnsi="Times New Roman" w:cs="Times New Roman"/>
          <w:color w:val="273239"/>
          <w:sz w:val="24"/>
          <w:szCs w:val="24"/>
          <w:highlight w:val="white"/>
        </w:rPr>
      </w:pPr>
    </w:p>
    <w:p w14:paraId="37957161" w14:textId="77777777" w:rsidR="001F58CE" w:rsidRDefault="001F58CE">
      <w:pPr>
        <w:ind w:left="720"/>
        <w:rPr>
          <w:rFonts w:ascii="Times New Roman" w:eastAsia="Times New Roman" w:hAnsi="Times New Roman" w:cs="Times New Roman"/>
          <w:color w:val="273239"/>
          <w:sz w:val="24"/>
          <w:szCs w:val="24"/>
          <w:highlight w:val="white"/>
        </w:rPr>
      </w:pPr>
    </w:p>
    <w:sectPr w:rsidR="001F58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7A5413"/>
    <w:multiLevelType w:val="multilevel"/>
    <w:tmpl w:val="3CE0A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99970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8CE"/>
    <w:rsid w:val="00014015"/>
    <w:rsid w:val="001F58CE"/>
    <w:rsid w:val="00685F77"/>
    <w:rsid w:val="00732D5D"/>
    <w:rsid w:val="00A34BBF"/>
    <w:rsid w:val="00B21CBF"/>
    <w:rsid w:val="00DA1CB3"/>
    <w:rsid w:val="00EC0EB7"/>
    <w:rsid w:val="00F232E5"/>
    <w:rsid w:val="00F356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CEAE29"/>
  <w15:docId w15:val="{1A59B56C-3862-47FB-BFC4-16DE09D80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34BBF"/>
    <w:rPr>
      <w:color w:val="0000FF" w:themeColor="hyperlink"/>
      <w:u w:val="single"/>
    </w:rPr>
  </w:style>
  <w:style w:type="character" w:styleId="UnresolvedMention">
    <w:name w:val="Unresolved Mention"/>
    <w:basedOn w:val="DefaultParagraphFont"/>
    <w:uiPriority w:val="99"/>
    <w:semiHidden/>
    <w:unhideWhenUsed/>
    <w:rsid w:val="00A34B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en.wikipedia.org/w/index.php?title=Xiaowei_Xu&amp;action=edit&amp;redlink=1"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en.wikipedia.org/w/index.php?title=J%C3%B6rg_Sander&amp;action=edit&amp;redlink=1"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Hans-Peter_Kriegel" TargetMode="External"/><Relationship Id="rId11" Type="http://schemas.openxmlformats.org/officeDocument/2006/relationships/image" Target="media/image3.png"/><Relationship Id="rId5" Type="http://schemas.openxmlformats.org/officeDocument/2006/relationships/hyperlink" Target="https://en.wikipedia.org/wiki/Martin_Ester" TargetMode="External"/><Relationship Id="rId15" Type="http://schemas.openxmlformats.org/officeDocument/2006/relationships/hyperlink" Target="https://www.geeksforgeeks.org/dbscan-clustering-in-ml-density-based-clustering/"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485</Words>
  <Characters>2716</Characters>
  <Application>Microsoft Office Word</Application>
  <DocSecurity>0</DocSecurity>
  <Lines>56</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Rehoboth Tatek</cp:lastModifiedBy>
  <cp:revision>2</cp:revision>
  <dcterms:created xsi:type="dcterms:W3CDTF">2024-12-17T07:09:00Z</dcterms:created>
  <dcterms:modified xsi:type="dcterms:W3CDTF">2024-12-17T08:28:00Z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687dd32f847cb84e87dd467a783fd571fa4b35a42b85ae48183ca15480740e81</vt:lpwstr>
  </property>
</Properties>
</file>