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ProcurePulse Platform Constitution</w:t>
      </w:r>
    </w:p>
    <w:p>
      <w:pPr>
        <w:pStyle w:val="Heading2"/>
      </w:pPr>
      <w:r>
        <w:t>Purpose</w:t>
      </w:r>
    </w:p>
    <w:p>
      <w:r>
        <w:rPr>
          <w:sz w:val="22"/>
        </w:rPr>
        <w:t>The ProcurePulse Platform Constitution defines the enduring engineering principles for the platform.</w:t>
      </w:r>
    </w:p>
    <w:p>
      <w:r>
        <w:rPr>
          <w:sz w:val="22"/>
        </w:rPr>
      </w:r>
    </w:p>
    <w:p>
      <w:pPr>
        <w:pStyle w:val="Heading2"/>
      </w:pPr>
      <w:r>
        <w:t>Principles</w:t>
      </w:r>
    </w:p>
    <w:p>
      <w:r>
        <w:rPr>
          <w:sz w:val="22"/>
        </w:rPr>
        <w:t>1. Core is Sacred: ProcurePulse Core is stable and only changed after architectural review.</w:t>
      </w:r>
    </w:p>
    <w:p>
      <w:r>
        <w:rPr>
          <w:sz w:val="22"/>
        </w:rPr>
        <w:t>2. Every new business capability becomes its own Domain.</w:t>
      </w:r>
    </w:p>
    <w:p>
      <w:r>
        <w:rPr>
          <w:sz w:val="22"/>
        </w:rPr>
        <w:t>3. Business logic belongs in domains, never in the UI.</w:t>
      </w:r>
    </w:p>
    <w:p>
      <w:r>
        <w:rPr>
          <w:sz w:val="22"/>
        </w:rPr>
        <w:t>4. Domains communicate through well-defined APIs/interfaces.</w:t>
      </w:r>
    </w:p>
    <w:p>
      <w:r>
        <w:rPr>
          <w:sz w:val="22"/>
        </w:rPr>
        <w:t>5. Business rules remain independent of databases and frameworks.</w:t>
      </w:r>
    </w:p>
    <w:p>
      <w:r>
        <w:rPr>
          <w:sz w:val="22"/>
        </w:rPr>
        <w:t>6. Every feature must be independently testable.</w:t>
      </w:r>
    </w:p>
    <w:p>
      <w:r>
        <w:rPr>
          <w:sz w:val="22"/>
        </w:rPr>
        <w:t>7. Every public capability is exposed through versioned APIs.</w:t>
      </w:r>
    </w:p>
    <w:p>
      <w:r>
        <w:rPr>
          <w:sz w:val="22"/>
        </w:rPr>
        <w:t>8. External systems integrate with ProcurePulse; they do not dictate its architecture.</w:t>
      </w:r>
    </w:p>
    <w:p>
      <w:r>
        <w:rPr>
          <w:sz w:val="22"/>
        </w:rPr>
        <w:t>9. Prefer extension over modification.</w:t>
      </w:r>
    </w:p>
    <w:p>
      <w:r>
        <w:rPr>
          <w:sz w:val="22"/>
        </w:rPr>
        <w:t>10. Prioritize maintainability, scalability, security, testability, and clarity over cleverness.</w:t>
      </w:r>
    </w:p>
    <w:p>
      <w:r>
        <w:rPr>
          <w:sz w:val="22"/>
        </w:rPr>
      </w:r>
    </w:p>
    <w:p>
      <w:pPr>
        <w:pStyle w:val="Heading2"/>
      </w:pPr>
      <w:r>
        <w:t>Core Responsibilities</w:t>
      </w:r>
    </w:p>
    <w:p>
      <w:r>
        <w:rPr>
          <w:sz w:val="22"/>
        </w:rPr>
        <w:t>Authentication, Authorization, Configuration, Logging, Audit, Notifications, Storage, Shared Utilities, API Infrastructure.</w:t>
      </w:r>
    </w:p>
    <w:p>
      <w:r>
        <w:rPr>
          <w:sz w:val="22"/>
        </w:rPr>
      </w:r>
    </w:p>
    <w:p>
      <w:pPr>
        <w:pStyle w:val="Heading2"/>
      </w:pPr>
      <w:r>
        <w:t>Vision</w:t>
      </w:r>
    </w:p>
    <w:p>
      <w:r>
        <w:rPr>
          <w:sz w:val="22"/>
        </w:rPr>
        <w:t>Build ProcurePulse as an enterprise-grade Supply Chain Intelligence Platform whose architecture remains understandable, extensible, and resilient over many years.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