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D73" w:rsidRPr="00CA2754" w:rsidRDefault="003F0BFF">
      <w:pPr>
        <w:rPr>
          <w:rFonts w:ascii="Segoe UI" w:hAnsi="Segoe UI" w:cs="Segoe UI"/>
          <w:color w:val="2A2A2A"/>
        </w:rPr>
      </w:pPr>
      <w:r w:rsidRPr="00CA2754">
        <w:rPr>
          <w:rFonts w:ascii="Segoe UI" w:hAnsi="Segoe UI" w:cs="Segoe UI"/>
          <w:color w:val="2A2A2A"/>
        </w:rPr>
        <w:t>Windows Communication Foundation (</w:t>
      </w:r>
      <w:r w:rsidRPr="00CA2754">
        <w:rPr>
          <w:rFonts w:ascii="Segoe UI" w:hAnsi="Segoe UI" w:cs="Segoe UI"/>
          <w:b/>
          <w:color w:val="2A2A2A"/>
        </w:rPr>
        <w:t>WCF</w:t>
      </w:r>
      <w:r w:rsidRPr="00CA2754">
        <w:rPr>
          <w:rFonts w:ascii="Segoe UI" w:hAnsi="Segoe UI" w:cs="Segoe UI"/>
          <w:color w:val="2A2A2A"/>
        </w:rPr>
        <w:t>)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 A few sample scenarios include:</w:t>
      </w:r>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A secure service to process business transactions.</w:t>
      </w:r>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A service that supplies current data to others, such as a traffic report or other monitoring service.</w:t>
      </w:r>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A chat service that allows two people to communicate or exchange data in real time.</w:t>
      </w:r>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A dashboard application that polls one or more services for data and presents it in a logical presentation.</w:t>
      </w:r>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Exposing a workflow implemented using Windows Workflow Foundation as a WCF service.</w:t>
      </w:r>
      <w:bookmarkStart w:id="0" w:name="_GoBack"/>
      <w:bookmarkEnd w:id="0"/>
    </w:p>
    <w:p w:rsidR="003F0BFF" w:rsidRPr="00CA2754" w:rsidRDefault="003F0BFF" w:rsidP="003F0BFF">
      <w:pPr>
        <w:pStyle w:val="NormalWeb"/>
        <w:numPr>
          <w:ilvl w:val="0"/>
          <w:numId w:val="1"/>
        </w:numPr>
        <w:spacing w:before="0" w:beforeAutospacing="0" w:after="0" w:afterAutospacing="0" w:line="270" w:lineRule="atLeast"/>
        <w:rPr>
          <w:rFonts w:ascii="Segoe UI" w:hAnsi="Segoe UI" w:cs="Segoe UI"/>
          <w:color w:val="2A2A2A"/>
          <w:sz w:val="22"/>
          <w:szCs w:val="22"/>
        </w:rPr>
      </w:pPr>
      <w:r w:rsidRPr="00CA2754">
        <w:rPr>
          <w:rFonts w:ascii="Segoe UI" w:hAnsi="Segoe UI" w:cs="Segoe UI"/>
          <w:color w:val="2A2A2A"/>
          <w:sz w:val="22"/>
          <w:szCs w:val="22"/>
        </w:rPr>
        <w:t>A Silverlight application to poll a service for the latest data feeds.</w:t>
      </w:r>
    </w:p>
    <w:p w:rsidR="003F0BFF" w:rsidRDefault="003F0BF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242729"/>
          <w:sz w:val="23"/>
          <w:szCs w:val="23"/>
        </w:rPr>
      </w:pPr>
    </w:p>
    <w:p w:rsidR="003F0BFF" w:rsidRPr="003F0BFF" w:rsidRDefault="003F0BFF" w:rsidP="003F0BF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Both technology can manage the number of requests per second however the programming model is quite different</w:t>
      </w:r>
    </w:p>
    <w:p w:rsidR="003F0BFF" w:rsidRP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purpose of WCF is to save developers writing code for different transport protocols and it has large number of features so that is why it is slower than Sockets. In addition, WCF is for service-oriented</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applications.</w:t>
      </w: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case of</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only 3-4 requests per second, WCF might be a better option as </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very flexible and will save a lot of development time</w:t>
      </w:r>
      <w:r w:rsidRPr="003F0BFF">
        <w:rPr>
          <w:rFonts w:ascii="Arial" w:eastAsia="Times New Roman" w:hAnsi="Arial" w:cs="Arial"/>
          <w:color w:val="242729"/>
          <w:sz w:val="23"/>
          <w:szCs w:val="23"/>
        </w:rPr>
        <w:t>.</w:t>
      </w: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Sockets are very low level and require </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communication protocol on top of it. However, the</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overhead can be minimal. WCF </w:t>
      </w:r>
      <w:proofErr w:type="gramStart"/>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modelled</w:t>
      </w:r>
      <w:proofErr w:type="gramEnd"/>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after RPC (Remote Procedure Calls) and provides an abstraction on the transport. It allows </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w:t>
      </w:r>
      <w:r w:rsidRPr="003F0BFF">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same API with very different technologies such as web services or messaging. However, the abstraction provided has its own set of problems such as a certain comple</w:t>
      </w:r>
      <w:r>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xity or steep learning curve.</w:t>
      </w: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Default="003F0BFF" w:rsidP="003F0BFF">
      <w:pPr>
        <w:shd w:val="clear" w:color="auto" w:fill="FFFFFF"/>
        <w:spacing w:after="240" w:line="240" w:lineRule="auto"/>
        <w:rPr>
          <w:rFonts w:ascii="Arial" w:eastAsia="Times New Roman" w:hAnsi="Arial" w:cs="Arial"/>
          <w: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Monitoring of </w:t>
      </w:r>
      <w:r w:rsidRPr="003F0BFF">
        <w:rPr>
          <w:rFonts w:ascii="Arial" w:eastAsia="Times New Roman" w:hAnsi="Arial" w:cs="Arial"/>
          <w: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WCF Calculator Service</w:t>
      </w:r>
    </w:p>
    <w:p w:rsidR="003F0BFF" w:rsidRDefault="003F0BFF" w:rsidP="003F0BFF">
      <w:pPr>
        <w:shd w:val="clear" w:color="auto" w:fill="FFFFFF"/>
        <w:spacing w:after="240" w:line="240" w:lineRule="auto"/>
        <w:rPr>
          <w:rFonts w:ascii="Arial" w:eastAsia="Times New Roman" w:hAnsi="Arial" w:cs="Arial"/>
          <w: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0BFF" w:rsidRPr="003F0BFF" w:rsidRDefault="003F0BFF" w:rsidP="003F0BFF">
      <w:pPr>
        <w:shd w:val="clear" w:color="auto" w:fill="FFFFFF"/>
        <w:spacing w:after="240"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000000" w:themeColor="text1"/>
          <w:sz w:val="28"/>
          <w:szCs w:val="28"/>
        </w:rPr>
        <w:drawing>
          <wp:inline distT="0" distB="0" distL="0" distR="0">
            <wp:extent cx="7754981"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FRequestPerfMon.PNG"/>
                    <pic:cNvPicPr/>
                  </pic:nvPicPr>
                  <pic:blipFill>
                    <a:blip r:embed="rId5">
                      <a:extLst>
                        <a:ext uri="{28A0092B-C50C-407E-A947-70E740481C1C}">
                          <a14:useLocalDpi xmlns:a14="http://schemas.microsoft.com/office/drawing/2010/main" val="0"/>
                        </a:ext>
                      </a:extLst>
                    </a:blip>
                    <a:stretch>
                      <a:fillRect/>
                    </a:stretch>
                  </pic:blipFill>
                  <pic:spPr>
                    <a:xfrm>
                      <a:off x="0" y="0"/>
                      <a:ext cx="7779035" cy="5235890"/>
                    </a:xfrm>
                    <a:prstGeom prst="rect">
                      <a:avLst/>
                    </a:prstGeom>
                  </pic:spPr>
                </pic:pic>
              </a:graphicData>
            </a:graphic>
          </wp:inline>
        </w:drawing>
      </w:r>
    </w:p>
    <w:p w:rsidR="003F0BFF" w:rsidRDefault="003F0BFF"/>
    <w:p w:rsidR="003F0BFF" w:rsidRDefault="003F0BFF">
      <w:pPr>
        <w:rPr>
          <w:rFonts w:ascii="Segoe UI" w:hAnsi="Segoe UI" w:cs="Segoe UI"/>
          <w:color w:val="2A2A2A"/>
          <w:sz w:val="28"/>
          <w:szCs w:val="28"/>
        </w:rPr>
      </w:pPr>
      <w:r w:rsidRPr="003F0BFF">
        <w:rPr>
          <w:sz w:val="28"/>
          <w:szCs w:val="28"/>
        </w:rPr>
        <w:t xml:space="preserve">Performance monitoring done by enabling </w:t>
      </w:r>
      <w:r w:rsidR="00A076D7" w:rsidRPr="00A076D7">
        <w:rPr>
          <w:b/>
          <w:sz w:val="28"/>
          <w:szCs w:val="28"/>
        </w:rPr>
        <w:t>performance counters</w:t>
      </w:r>
      <w:r w:rsidR="00A076D7" w:rsidRPr="00A076D7">
        <w:rPr>
          <w:sz w:val="28"/>
          <w:szCs w:val="28"/>
        </w:rPr>
        <w:t xml:space="preserve">, </w:t>
      </w:r>
      <w:r w:rsidRPr="003F0BFF">
        <w:rPr>
          <w:rFonts w:ascii="Segoe UI" w:hAnsi="Segoe UI" w:cs="Segoe UI"/>
          <w:color w:val="2A2A2A"/>
          <w:sz w:val="28"/>
          <w:szCs w:val="28"/>
        </w:rPr>
        <w:t>counters f</w:t>
      </w:r>
      <w:r w:rsidRPr="003F0BFF">
        <w:rPr>
          <w:rFonts w:ascii="Segoe UI" w:hAnsi="Segoe UI" w:cs="Segoe UI"/>
          <w:color w:val="2A2A2A"/>
          <w:sz w:val="28"/>
          <w:szCs w:val="28"/>
        </w:rPr>
        <w:t xml:space="preserve">or a WCF service through the </w:t>
      </w:r>
      <w:proofErr w:type="spellStart"/>
      <w:r w:rsidRPr="003F0BFF">
        <w:rPr>
          <w:rFonts w:ascii="Segoe UI" w:hAnsi="Segoe UI" w:cs="Segoe UI"/>
          <w:color w:val="2A2A2A"/>
          <w:sz w:val="28"/>
          <w:szCs w:val="28"/>
        </w:rPr>
        <w:t>web.config</w:t>
      </w:r>
      <w:proofErr w:type="spellEnd"/>
      <w:r w:rsidRPr="003F0BFF">
        <w:rPr>
          <w:rFonts w:ascii="Segoe UI" w:hAnsi="Segoe UI" w:cs="Segoe UI"/>
          <w:color w:val="2A2A2A"/>
          <w:sz w:val="28"/>
          <w:szCs w:val="28"/>
        </w:rPr>
        <w:t xml:space="preserve"> configuration file.</w:t>
      </w:r>
    </w:p>
    <w:p w:rsidR="00A076D7" w:rsidRDefault="00A076D7">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A parameter inspector wrote to measure performance of</w:t>
      </w:r>
      <w:r>
        <w:rPr>
          <w:rFonts w:ascii="Arial" w:hAnsi="Arial" w:cs="Arial"/>
          <w:color w:val="242729"/>
          <w:sz w:val="23"/>
          <w:szCs w:val="23"/>
          <w:shd w:val="clear" w:color="auto" w:fill="FFFFFF"/>
        </w:rPr>
        <w:t xml:space="preserve"> WCF service methods.</w:t>
      </w:r>
      <w:r>
        <w:rPr>
          <w:rFonts w:ascii="Arial" w:hAnsi="Arial" w:cs="Arial"/>
          <w:color w:val="242729"/>
          <w:sz w:val="23"/>
          <w:szCs w:val="23"/>
          <w:shd w:val="clear" w:color="auto" w:fill="FFFFFF"/>
        </w:rPr>
        <w:t xml:space="preserve"> T</w:t>
      </w:r>
      <w:r>
        <w:rPr>
          <w:rFonts w:ascii="Arial" w:hAnsi="Arial" w:cs="Arial"/>
          <w:color w:val="242729"/>
          <w:sz w:val="23"/>
          <w:szCs w:val="23"/>
          <w:shd w:val="clear" w:color="auto" w:fill="FFFFFF"/>
        </w:rPr>
        <w:t xml:space="preserve">he parameter inspector </w:t>
      </w:r>
      <w:r>
        <w:rPr>
          <w:rFonts w:ascii="Arial" w:hAnsi="Arial" w:cs="Arial"/>
          <w:color w:val="242729"/>
          <w:sz w:val="23"/>
          <w:szCs w:val="23"/>
          <w:shd w:val="clear" w:color="auto" w:fill="FFFFFF"/>
        </w:rPr>
        <w:t xml:space="preserve">configure </w:t>
      </w:r>
      <w:r>
        <w:rPr>
          <w:rFonts w:ascii="Arial" w:hAnsi="Arial" w:cs="Arial"/>
          <w:color w:val="242729"/>
          <w:sz w:val="23"/>
          <w:szCs w:val="23"/>
          <w:shd w:val="clear" w:color="auto" w:fill="FFFFFF"/>
        </w:rPr>
        <w:t xml:space="preserve">in </w:t>
      </w:r>
      <w:proofErr w:type="spellStart"/>
      <w:r>
        <w:rPr>
          <w:rFonts w:ascii="Arial" w:hAnsi="Arial" w:cs="Arial"/>
          <w:color w:val="242729"/>
          <w:sz w:val="23"/>
          <w:szCs w:val="23"/>
          <w:shd w:val="clear" w:color="auto" w:fill="FFFFFF"/>
        </w:rPr>
        <w:t>web.config</w:t>
      </w:r>
      <w:proofErr w:type="spellEnd"/>
      <w:r>
        <w:rPr>
          <w:rFonts w:ascii="Arial" w:hAnsi="Arial" w:cs="Arial"/>
          <w:color w:val="242729"/>
          <w:sz w:val="23"/>
          <w:szCs w:val="23"/>
          <w:shd w:val="clear" w:color="auto" w:fill="FFFFFF"/>
        </w:rPr>
        <w:t xml:space="preserve"> by writing a behavior extension</w:t>
      </w:r>
      <w:r>
        <w:rPr>
          <w:rFonts w:ascii="Arial" w:hAnsi="Arial" w:cs="Arial"/>
          <w:color w:val="242729"/>
          <w:sz w:val="23"/>
          <w:szCs w:val="23"/>
          <w:shd w:val="clear" w:color="auto" w:fill="FFFFFF"/>
        </w:rPr>
        <w:t>.</w:t>
      </w:r>
      <w:r w:rsidRPr="00A076D7">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The extension registered in configuration file.</w:t>
      </w:r>
    </w:p>
    <w:p w:rsidR="003F0BFF" w:rsidRPr="003F0BFF" w:rsidRDefault="003F0BFF">
      <w:pPr>
        <w:rPr>
          <w:rFonts w:ascii="Segoe UI" w:hAnsi="Segoe UI" w:cs="Segoe UI"/>
          <w:color w:val="2A2A2A"/>
          <w:sz w:val="28"/>
          <w:szCs w:val="28"/>
        </w:rPr>
      </w:pPr>
      <w:r w:rsidRPr="003F0BFF">
        <w:rPr>
          <w:rFonts w:ascii="Segoe UI" w:hAnsi="Segoe UI" w:cs="Segoe UI"/>
          <w:color w:val="2A2A2A"/>
          <w:sz w:val="28"/>
          <w:szCs w:val="28"/>
        </w:rPr>
        <w:t xml:space="preserve">To view data captured by the performance counters, </w:t>
      </w:r>
      <w:r w:rsidRPr="003F0BFF">
        <w:rPr>
          <w:rFonts w:ascii="Segoe UI" w:hAnsi="Segoe UI" w:cs="Segoe UI"/>
          <w:color w:val="2A2A2A"/>
          <w:sz w:val="28"/>
          <w:szCs w:val="28"/>
        </w:rPr>
        <w:t xml:space="preserve">has been used </w:t>
      </w:r>
      <w:r w:rsidRPr="003F0BFF">
        <w:rPr>
          <w:rFonts w:ascii="Segoe UI" w:hAnsi="Segoe UI" w:cs="Segoe UI"/>
          <w:color w:val="2A2A2A"/>
          <w:sz w:val="28"/>
          <w:szCs w:val="28"/>
        </w:rPr>
        <w:t xml:space="preserve">the </w:t>
      </w:r>
      <w:r w:rsidRPr="00A076D7">
        <w:rPr>
          <w:rFonts w:ascii="Segoe UI" w:hAnsi="Segoe UI" w:cs="Segoe UI"/>
          <w:b/>
          <w:color w:val="2A2A2A"/>
          <w:sz w:val="28"/>
          <w:szCs w:val="28"/>
        </w:rPr>
        <w:t>Performance Monitor</w:t>
      </w:r>
      <w:r w:rsidRPr="003F0BFF">
        <w:rPr>
          <w:rFonts w:ascii="Segoe UI" w:hAnsi="Segoe UI" w:cs="Segoe UI"/>
          <w:color w:val="2A2A2A"/>
          <w:sz w:val="28"/>
          <w:szCs w:val="28"/>
        </w:rPr>
        <w:t xml:space="preserve"> (Perfmon.exe</w:t>
      </w:r>
      <w:r w:rsidRPr="003F0BFF">
        <w:rPr>
          <w:rFonts w:ascii="Segoe UI" w:hAnsi="Segoe UI" w:cs="Segoe UI"/>
          <w:color w:val="2A2A2A"/>
          <w:sz w:val="28"/>
          <w:szCs w:val="28"/>
        </w:rPr>
        <w:t>).</w:t>
      </w:r>
    </w:p>
    <w:p w:rsidR="003F0BFF" w:rsidRDefault="003F0BFF"/>
    <w:sectPr w:rsidR="003F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53EFA"/>
    <w:multiLevelType w:val="multilevel"/>
    <w:tmpl w:val="82A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1D"/>
    <w:rsid w:val="002D00B7"/>
    <w:rsid w:val="003F0BFF"/>
    <w:rsid w:val="00803D18"/>
    <w:rsid w:val="00A076D7"/>
    <w:rsid w:val="00C3591D"/>
    <w:rsid w:val="00CA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6572"/>
  <w15:chartTrackingRefBased/>
  <w15:docId w15:val="{247A0B40-413A-4276-BAB8-6FEC75BA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6D7"/>
  </w:style>
  <w:style w:type="character" w:styleId="Hyperlink">
    <w:name w:val="Hyperlink"/>
    <w:basedOn w:val="DefaultParagraphFont"/>
    <w:uiPriority w:val="99"/>
    <w:semiHidden/>
    <w:unhideWhenUsed/>
    <w:rsid w:val="00A076D7"/>
    <w:rPr>
      <w:color w:val="0000FF"/>
      <w:u w:val="single"/>
    </w:rPr>
  </w:style>
  <w:style w:type="character" w:styleId="HTMLCode">
    <w:name w:val="HTML Code"/>
    <w:basedOn w:val="DefaultParagraphFont"/>
    <w:uiPriority w:val="99"/>
    <w:semiHidden/>
    <w:unhideWhenUsed/>
    <w:rsid w:val="00A076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8746">
      <w:bodyDiv w:val="1"/>
      <w:marLeft w:val="0"/>
      <w:marRight w:val="0"/>
      <w:marTop w:val="0"/>
      <w:marBottom w:val="0"/>
      <w:divBdr>
        <w:top w:val="none" w:sz="0" w:space="0" w:color="auto"/>
        <w:left w:val="none" w:sz="0" w:space="0" w:color="auto"/>
        <w:bottom w:val="none" w:sz="0" w:space="0" w:color="auto"/>
        <w:right w:val="none" w:sz="0" w:space="0" w:color="auto"/>
      </w:divBdr>
    </w:div>
    <w:div w:id="132050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366</Words>
  <Characters>2090</Characters>
  <Application>Microsoft Office Word</Application>
  <DocSecurity>0</DocSecurity>
  <Lines>17</Lines>
  <Paragraphs>4</Paragraphs>
  <ScaleCrop>false</ScaleCrop>
  <Company>EPAM Systems</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Narek Atayan</dc:creator>
  <cp:keywords/>
  <dc:description/>
  <cp:lastModifiedBy>Narek Atayan</cp:lastModifiedBy>
  <cp:revision>4</cp:revision>
  <dcterms:created xsi:type="dcterms:W3CDTF">2017-02-27T15:16:00Z</dcterms:created>
  <dcterms:modified xsi:type="dcterms:W3CDTF">2017-02-27T15:32:00Z</dcterms:modified>
</cp:coreProperties>
</file>