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D68E6" w14:textId="77777777" w:rsidR="00252BE3" w:rsidRDefault="00000000">
      <w:pPr>
        <w:pStyle w:val="Ttulo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0" w:name="_yzjtxu2kzpff" w:colFirst="0" w:colLast="0"/>
      <w:bookmarkEnd w:id="0"/>
      <w:r>
        <w:rPr>
          <w:b/>
          <w:bCs/>
          <w:color w:val="1F1F1F"/>
          <w:sz w:val="26"/>
          <w:szCs w:val="26"/>
        </w:rPr>
        <w:t>Parcial - TAD Ronda (Lista Circular Doblemente Enlazada)</w:t>
      </w:r>
    </w:p>
    <w:p w14:paraId="18AE1B1F" w14:textId="77777777" w:rsidR="00252BE3" w:rsidRDefault="00000000">
      <w:pPr>
        <w:spacing w:after="240"/>
        <w:rPr>
          <w:color w:val="1F1F1F"/>
        </w:rPr>
      </w:pPr>
      <w:r>
        <w:rPr>
          <w:color w:val="1F1F1F"/>
        </w:rPr>
        <w:t xml:space="preserve">Un </w:t>
      </w:r>
      <w:r>
        <w:rPr>
          <w:b/>
          <w:bCs/>
          <w:color w:val="1F1F1F"/>
        </w:rPr>
        <w:t>TAD Ronda</w:t>
      </w:r>
      <w:r>
        <w:rPr>
          <w:color w:val="1F1F1F"/>
        </w:rPr>
        <w:t xml:space="preserve"> es una estructura de datos que modela una </w:t>
      </w:r>
      <w:r>
        <w:rPr>
          <w:b/>
          <w:bCs/>
          <w:color w:val="1F1F1F"/>
        </w:rPr>
        <w:t>lista circular doblemente enlazada</w:t>
      </w:r>
      <w:r>
        <w:rPr>
          <w:color w:val="1F1F1F"/>
        </w:rPr>
        <w:t xml:space="preserve"> de números enteros, diseñada para simular un proceso iterativo donde la posición de interés avanza cíclicamente. En todo momento, la estructura mantiene una referencia a un elemento llamado </w:t>
      </w:r>
      <w:r>
        <w:rPr>
          <w:b/>
          <w:bCs/>
          <w:color w:val="1F1F1F"/>
        </w:rPr>
        <w:t>"actual" (</w:t>
      </w:r>
      <w:proofErr w:type="spellStart"/>
      <w:r>
        <w:rPr>
          <w:b/>
          <w:bCs/>
          <w:color w:val="1F1F1F"/>
        </w:rPr>
        <w:t>current</w:t>
      </w:r>
      <w:proofErr w:type="spellEnd"/>
      <w:r>
        <w:rPr>
          <w:b/>
          <w:bCs/>
          <w:color w:val="1F1F1F"/>
        </w:rPr>
        <w:t>)</w:t>
      </w:r>
      <w:r>
        <w:rPr>
          <w:color w:val="1F1F1F"/>
        </w:rPr>
        <w:t xml:space="preserve">. La estructura de nodos es </w:t>
      </w:r>
      <w:r>
        <w:rPr>
          <w:b/>
          <w:bCs/>
          <w:color w:val="1F1F1F"/>
        </w:rPr>
        <w:t>completamente cíclica</w:t>
      </w:r>
      <w:r>
        <w:rPr>
          <w:color w:val="1F1F1F"/>
        </w:rPr>
        <w:t xml:space="preserve"> (el último nodo apunta al primero y viceversa).</w:t>
      </w:r>
    </w:p>
    <w:p w14:paraId="6A532663" w14:textId="77777777" w:rsidR="00252BE3" w:rsidRDefault="00000000">
      <w:pPr>
        <w:pStyle w:val="Ttulo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1" w:name="_kstm998i97x9" w:colFirst="0" w:colLast="0"/>
      <w:bookmarkEnd w:id="1"/>
      <w:r>
        <w:rPr>
          <w:b/>
          <w:bCs/>
          <w:color w:val="1F1F1F"/>
          <w:sz w:val="26"/>
          <w:szCs w:val="26"/>
        </w:rPr>
        <w:t>Tipo Abstracto de Datos (TAD)</w:t>
      </w:r>
    </w:p>
    <w:p w14:paraId="12F491AA" w14:textId="77777777" w:rsidR="00252BE3" w:rsidRDefault="00000000">
      <w:pPr>
        <w:spacing w:after="240"/>
        <w:rPr>
          <w:color w:val="1F1F1F"/>
        </w:rPr>
      </w:pPr>
      <w:r>
        <w:rPr>
          <w:color w:val="1F1F1F"/>
        </w:rPr>
        <w:t>El TAD Ronda se define sobre la base de los siguientes tipos y primitivas:</w:t>
      </w:r>
    </w:p>
    <w:tbl>
      <w:tblPr>
        <w:tblStyle w:val="a"/>
        <w:tblW w:w="88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40"/>
        <w:gridCol w:w="4380"/>
      </w:tblGrid>
      <w:tr w:rsidR="00252BE3" w14:paraId="186B9A4C" w14:textId="77777777">
        <w:trPr>
          <w:trHeight w:val="695"/>
        </w:trPr>
        <w:tc>
          <w:tcPr>
            <w:tcW w:w="44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CBD6A9" w14:textId="77777777" w:rsidR="00252BE3" w:rsidRDefault="00000000">
            <w:pPr>
              <w:spacing w:after="480"/>
              <w:rPr>
                <w:color w:val="1F1F1F"/>
              </w:rPr>
            </w:pPr>
            <w:proofErr w:type="spellStart"/>
            <w:r>
              <w:rPr>
                <w:color w:val="444746"/>
                <w:shd w:val="clear" w:color="auto" w:fill="E9EEF6"/>
              </w:rPr>
              <w:t>typedef</w:t>
            </w:r>
            <w:proofErr w:type="spellEnd"/>
            <w:r>
              <w:rPr>
                <w:color w:val="444746"/>
                <w:shd w:val="clear" w:color="auto" w:fill="E9EEF6"/>
              </w:rPr>
              <w:t xml:space="preserve"> </w:t>
            </w:r>
            <w:proofErr w:type="spellStart"/>
            <w:r>
              <w:rPr>
                <w:color w:val="444746"/>
                <w:shd w:val="clear" w:color="auto" w:fill="E9EEF6"/>
              </w:rPr>
              <w:t>struct</w:t>
            </w:r>
            <w:proofErr w:type="spellEnd"/>
            <w:r>
              <w:rPr>
                <w:color w:val="444746"/>
                <w:shd w:val="clear" w:color="auto" w:fill="E9EEF6"/>
              </w:rPr>
              <w:t xml:space="preserve"> </w:t>
            </w:r>
            <w:proofErr w:type="spellStart"/>
            <w:r>
              <w:rPr>
                <w:color w:val="444746"/>
                <w:shd w:val="clear" w:color="auto" w:fill="E9EEF6"/>
              </w:rPr>
              <w:t>RondaStr</w:t>
            </w:r>
            <w:proofErr w:type="spellEnd"/>
            <w:r>
              <w:rPr>
                <w:color w:val="444746"/>
                <w:shd w:val="clear" w:color="auto" w:fill="E9EEF6"/>
              </w:rPr>
              <w:t>* Ronda;</w:t>
            </w:r>
          </w:p>
        </w:tc>
        <w:tc>
          <w:tcPr>
            <w:tcW w:w="43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F6F6EC" w14:textId="77777777" w:rsidR="00252BE3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Representa la estructura de datos Ronda.</w:t>
            </w:r>
          </w:p>
        </w:tc>
      </w:tr>
      <w:tr w:rsidR="00252BE3" w14:paraId="5912BC3F" w14:textId="77777777">
        <w:trPr>
          <w:trHeight w:val="825"/>
        </w:trPr>
        <w:tc>
          <w:tcPr>
            <w:tcW w:w="44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0B11ED" w14:textId="77777777" w:rsidR="00252BE3" w:rsidRDefault="00000000">
            <w:pPr>
              <w:spacing w:after="480"/>
              <w:rPr>
                <w:color w:val="1F1F1F"/>
              </w:rPr>
            </w:pPr>
            <w:proofErr w:type="spellStart"/>
            <w:r>
              <w:rPr>
                <w:color w:val="444746"/>
                <w:shd w:val="clear" w:color="auto" w:fill="E9EEF6"/>
              </w:rPr>
              <w:t>typedef</w:t>
            </w:r>
            <w:proofErr w:type="spellEnd"/>
            <w:r>
              <w:rPr>
                <w:color w:val="444746"/>
                <w:shd w:val="clear" w:color="auto" w:fill="E9EEF6"/>
              </w:rPr>
              <w:t xml:space="preserve"> </w:t>
            </w:r>
            <w:proofErr w:type="spellStart"/>
            <w:r>
              <w:rPr>
                <w:color w:val="444746"/>
                <w:shd w:val="clear" w:color="auto" w:fill="E9EEF6"/>
              </w:rPr>
              <w:t>struct</w:t>
            </w:r>
            <w:proofErr w:type="spellEnd"/>
            <w:r>
              <w:rPr>
                <w:color w:val="444746"/>
                <w:shd w:val="clear" w:color="auto" w:fill="E9EEF6"/>
              </w:rPr>
              <w:t xml:space="preserve"> </w:t>
            </w:r>
            <w:proofErr w:type="spellStart"/>
            <w:r>
              <w:rPr>
                <w:color w:val="444746"/>
                <w:shd w:val="clear" w:color="auto" w:fill="E9EEF6"/>
              </w:rPr>
              <w:t>RondaNode</w:t>
            </w:r>
            <w:proofErr w:type="spellEnd"/>
            <w:r>
              <w:rPr>
                <w:color w:val="444746"/>
                <w:shd w:val="clear" w:color="auto" w:fill="E9EEF6"/>
              </w:rPr>
              <w:t xml:space="preserve">* </w:t>
            </w:r>
            <w:proofErr w:type="spellStart"/>
            <w:r>
              <w:rPr>
                <w:color w:val="444746"/>
                <w:shd w:val="clear" w:color="auto" w:fill="E9EEF6"/>
              </w:rPr>
              <w:t>RondaNode</w:t>
            </w:r>
            <w:proofErr w:type="spellEnd"/>
            <w:r>
              <w:rPr>
                <w:color w:val="444746"/>
                <w:shd w:val="clear" w:color="auto" w:fill="E9EEF6"/>
              </w:rPr>
              <w:t>;</w:t>
            </w:r>
          </w:p>
        </w:tc>
        <w:tc>
          <w:tcPr>
            <w:tcW w:w="43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BB9368" w14:textId="77777777" w:rsidR="00252BE3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Representa un nodo individual de la lista.</w:t>
            </w:r>
          </w:p>
        </w:tc>
      </w:tr>
    </w:tbl>
    <w:p w14:paraId="3ECC90F5" w14:textId="77777777" w:rsidR="00252BE3" w:rsidRDefault="00000000">
      <w:pPr>
        <w:pStyle w:val="Ttulo4"/>
        <w:keepNext w:val="0"/>
        <w:keepLines w:val="0"/>
        <w:spacing w:before="0" w:after="120"/>
        <w:rPr>
          <w:b/>
          <w:bCs/>
          <w:color w:val="1F1F1F"/>
          <w:sz w:val="22"/>
          <w:szCs w:val="22"/>
        </w:rPr>
      </w:pPr>
      <w:bookmarkStart w:id="2" w:name="_g1ws3xvc97cv" w:colFirst="0" w:colLast="0"/>
      <w:bookmarkEnd w:id="2"/>
      <w:r>
        <w:rPr>
          <w:b/>
          <w:bCs/>
          <w:color w:val="1F1F1F"/>
          <w:sz w:val="22"/>
          <w:szCs w:val="22"/>
        </w:rPr>
        <w:t>Invariantes de Representación</w:t>
      </w:r>
    </w:p>
    <w:p w14:paraId="48E1D933" w14:textId="77777777" w:rsidR="00252BE3" w:rsidRDefault="00000000">
      <w:pPr>
        <w:spacing w:after="120"/>
        <w:rPr>
          <w:color w:val="1F1F1F"/>
        </w:rPr>
      </w:pPr>
      <w:r>
        <w:rPr>
          <w:color w:val="1F1F1F"/>
        </w:rPr>
        <w:t>Se debe garantizar que se cumplen los siguientes invariantes:</w:t>
      </w:r>
    </w:p>
    <w:p w14:paraId="1B565D56" w14:textId="77777777" w:rsidR="00252BE3" w:rsidRDefault="00000000">
      <w:pPr>
        <w:numPr>
          <w:ilvl w:val="0"/>
          <w:numId w:val="1"/>
        </w:numPr>
      </w:pPr>
      <w:r>
        <w:rPr>
          <w:b/>
          <w:bCs/>
          <w:color w:val="1F1F1F"/>
        </w:rPr>
        <w:t xml:space="preserve">Para </w:t>
      </w:r>
      <w:proofErr w:type="spellStart"/>
      <w:r>
        <w:rPr>
          <w:b/>
          <w:bCs/>
          <w:color w:val="444746"/>
          <w:shd w:val="clear" w:color="auto" w:fill="E9EEF6"/>
        </w:rPr>
        <w:t>RondaNode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Los punteros </w:t>
      </w:r>
      <w:proofErr w:type="spellStart"/>
      <w:r>
        <w:rPr>
          <w:color w:val="444746"/>
          <w:shd w:val="clear" w:color="auto" w:fill="E9EEF6"/>
        </w:rPr>
        <w:t>next</w:t>
      </w:r>
      <w:proofErr w:type="spellEnd"/>
      <w:r>
        <w:rPr>
          <w:color w:val="1F1F1F"/>
        </w:rPr>
        <w:t xml:space="preserve"> (siguiente) y </w:t>
      </w:r>
      <w:proofErr w:type="spellStart"/>
      <w:r>
        <w:rPr>
          <w:color w:val="444746"/>
          <w:shd w:val="clear" w:color="auto" w:fill="E9EEF6"/>
        </w:rPr>
        <w:t>prev</w:t>
      </w:r>
      <w:proofErr w:type="spellEnd"/>
      <w:r>
        <w:rPr>
          <w:color w:val="1F1F1F"/>
        </w:rPr>
        <w:t xml:space="preserve"> (previo) de un nodo </w:t>
      </w:r>
      <w:r>
        <w:rPr>
          <w:b/>
          <w:bCs/>
          <w:color w:val="1F1F1F"/>
        </w:rPr>
        <w:t>nunca</w:t>
      </w:r>
      <w:r>
        <w:rPr>
          <w:color w:val="1F1F1F"/>
        </w:rPr>
        <w:t xml:space="preserve"> son </w:t>
      </w:r>
      <w:r>
        <w:rPr>
          <w:color w:val="444746"/>
          <w:shd w:val="clear" w:color="auto" w:fill="E9EEF6"/>
        </w:rPr>
        <w:t>NULL</w:t>
      </w:r>
      <w:r>
        <w:rPr>
          <w:color w:val="1F1F1F"/>
        </w:rPr>
        <w:t xml:space="preserve"> (en una lista no vacía) y siempre apuntan a otro nodo dentro de la estructura circular.</w:t>
      </w:r>
    </w:p>
    <w:p w14:paraId="5B475D9E" w14:textId="77777777" w:rsidR="00252BE3" w:rsidRDefault="00000000">
      <w:pPr>
        <w:numPr>
          <w:ilvl w:val="0"/>
          <w:numId w:val="1"/>
        </w:numPr>
      </w:pPr>
      <w:r>
        <w:rPr>
          <w:b/>
          <w:bCs/>
          <w:color w:val="1F1F1F"/>
        </w:rPr>
        <w:t xml:space="preserve">Para </w:t>
      </w:r>
      <w:proofErr w:type="spellStart"/>
      <w:r>
        <w:rPr>
          <w:b/>
          <w:bCs/>
          <w:color w:val="444746"/>
          <w:shd w:val="clear" w:color="auto" w:fill="E9EEF6"/>
        </w:rPr>
        <w:t>RondaStr</w:t>
      </w:r>
      <w:proofErr w:type="spellEnd"/>
      <w:r>
        <w:rPr>
          <w:b/>
          <w:bCs/>
          <w:color w:val="1F1F1F"/>
        </w:rPr>
        <w:t xml:space="preserve"> (</w:t>
      </w:r>
      <w:r>
        <w:rPr>
          <w:b/>
          <w:bCs/>
          <w:color w:val="444746"/>
          <w:shd w:val="clear" w:color="auto" w:fill="E9EEF6"/>
        </w:rPr>
        <w:t>Ronda</w:t>
      </w:r>
      <w:r>
        <w:rPr>
          <w:b/>
          <w:bCs/>
          <w:color w:val="1F1F1F"/>
        </w:rPr>
        <w:t>):</w:t>
      </w:r>
    </w:p>
    <w:p w14:paraId="5BDF6B23" w14:textId="77777777" w:rsidR="00252BE3" w:rsidRDefault="00000000">
      <w:pPr>
        <w:numPr>
          <w:ilvl w:val="1"/>
          <w:numId w:val="1"/>
        </w:numPr>
      </w:pPr>
      <w:r>
        <w:rPr>
          <w:color w:val="1F1F1F"/>
        </w:rPr>
        <w:t xml:space="preserve">Si la Ronda </w:t>
      </w:r>
      <w:r>
        <w:rPr>
          <w:b/>
          <w:bCs/>
          <w:color w:val="1F1F1F"/>
        </w:rPr>
        <w:t>no está vacía</w:t>
      </w:r>
      <w:r>
        <w:rPr>
          <w:color w:val="1F1F1F"/>
        </w:rPr>
        <w:t xml:space="preserve"> (</w:t>
      </w:r>
      <w:proofErr w:type="spellStart"/>
      <w:r>
        <w:rPr>
          <w:color w:val="444746"/>
          <w:shd w:val="clear" w:color="auto" w:fill="E9EEF6"/>
        </w:rPr>
        <w:t>current</w:t>
      </w:r>
      <w:proofErr w:type="spellEnd"/>
      <w:r>
        <w:rPr>
          <w:color w:val="1F1F1F"/>
        </w:rPr>
        <w:t xml:space="preserve"> no es </w:t>
      </w:r>
      <w:r>
        <w:rPr>
          <w:color w:val="444746"/>
          <w:shd w:val="clear" w:color="auto" w:fill="E9EEF6"/>
        </w:rPr>
        <w:t>NULL</w:t>
      </w:r>
      <w:r>
        <w:rPr>
          <w:color w:val="1F1F1F"/>
        </w:rPr>
        <w:t xml:space="preserve">), la estructura de nodos debe formar un </w:t>
      </w:r>
      <w:r>
        <w:rPr>
          <w:b/>
          <w:bCs/>
          <w:color w:val="1F1F1F"/>
        </w:rPr>
        <w:t>ciclo cerrado</w:t>
      </w:r>
      <w:r>
        <w:rPr>
          <w:color w:val="1F1F1F"/>
        </w:rPr>
        <w:t xml:space="preserve"> y </w:t>
      </w:r>
      <w:r>
        <w:rPr>
          <w:b/>
          <w:bCs/>
          <w:color w:val="1F1F1F"/>
        </w:rPr>
        <w:t>doblemente enlazado</w:t>
      </w:r>
      <w:r>
        <w:rPr>
          <w:color w:val="1F1F1F"/>
        </w:rPr>
        <w:t>.</w:t>
      </w:r>
    </w:p>
    <w:p w14:paraId="251DF768" w14:textId="77777777" w:rsidR="00252BE3" w:rsidRDefault="00000000">
      <w:pPr>
        <w:numPr>
          <w:ilvl w:val="1"/>
          <w:numId w:val="1"/>
        </w:numPr>
        <w:spacing w:after="600"/>
      </w:pPr>
      <w:r>
        <w:rPr>
          <w:color w:val="1F1F1F"/>
        </w:rPr>
        <w:t xml:space="preserve">Para cualquier nodo N, se cumple: N -&gt; </w:t>
      </w:r>
      <w:proofErr w:type="spellStart"/>
      <w:r>
        <w:rPr>
          <w:color w:val="1F1F1F"/>
        </w:rPr>
        <w:t>next</w:t>
      </w:r>
      <w:proofErr w:type="spellEnd"/>
      <w:r>
        <w:rPr>
          <w:color w:val="1F1F1F"/>
        </w:rPr>
        <w:t xml:space="preserve"> -&gt; </w:t>
      </w:r>
      <w:proofErr w:type="spellStart"/>
      <w:r>
        <w:rPr>
          <w:color w:val="1F1F1F"/>
        </w:rPr>
        <w:t>prev</w:t>
      </w:r>
      <w:proofErr w:type="spellEnd"/>
      <w:r>
        <w:rPr>
          <w:color w:val="1F1F1F"/>
        </w:rPr>
        <w:t xml:space="preserve"> = N y N -&gt; </w:t>
      </w:r>
      <w:proofErr w:type="spellStart"/>
      <w:r>
        <w:rPr>
          <w:color w:val="1F1F1F"/>
        </w:rPr>
        <w:t>prev</w:t>
      </w:r>
      <w:proofErr w:type="spellEnd"/>
      <w:r>
        <w:rPr>
          <w:color w:val="1F1F1F"/>
        </w:rPr>
        <w:t xml:space="preserve"> -&gt; </w:t>
      </w:r>
      <w:proofErr w:type="spellStart"/>
      <w:r>
        <w:rPr>
          <w:color w:val="1F1F1F"/>
        </w:rPr>
        <w:t>next</w:t>
      </w:r>
      <w:proofErr w:type="spellEnd"/>
      <w:r>
        <w:rPr>
          <w:color w:val="1F1F1F"/>
        </w:rPr>
        <w:t xml:space="preserve"> = N.</w:t>
      </w:r>
    </w:p>
    <w:p w14:paraId="09A91485" w14:textId="77777777" w:rsidR="00252BE3" w:rsidRDefault="00000000">
      <w:pPr>
        <w:spacing w:after="240"/>
        <w:rPr>
          <w:color w:val="1F1F1F"/>
        </w:rPr>
      </w:pPr>
      <w:r>
        <w:rPr>
          <w:color w:val="1F1F1F"/>
        </w:rPr>
        <w:t xml:space="preserve">Se pide implementar las siguientes funciones, utilizando las estructuras </w:t>
      </w:r>
      <w:proofErr w:type="spellStart"/>
      <w:r>
        <w:rPr>
          <w:color w:val="444746"/>
          <w:shd w:val="clear" w:color="auto" w:fill="E9EEF6"/>
        </w:rPr>
        <w:t>struct</w:t>
      </w:r>
      <w:proofErr w:type="spellEnd"/>
      <w:r>
        <w:rPr>
          <w:color w:val="444746"/>
          <w:shd w:val="clear" w:color="auto" w:fill="E9EEF6"/>
        </w:rPr>
        <w:t xml:space="preserve"> </w:t>
      </w:r>
      <w:proofErr w:type="spellStart"/>
      <w:r>
        <w:rPr>
          <w:color w:val="444746"/>
          <w:shd w:val="clear" w:color="auto" w:fill="E9EEF6"/>
        </w:rPr>
        <w:t>RondaNode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444746"/>
          <w:shd w:val="clear" w:color="auto" w:fill="E9EEF6"/>
        </w:rPr>
        <w:t>struct</w:t>
      </w:r>
      <w:proofErr w:type="spellEnd"/>
      <w:r>
        <w:rPr>
          <w:color w:val="444746"/>
          <w:shd w:val="clear" w:color="auto" w:fill="E9EEF6"/>
        </w:rPr>
        <w:t xml:space="preserve"> </w:t>
      </w:r>
      <w:proofErr w:type="spellStart"/>
      <w:r>
        <w:rPr>
          <w:color w:val="444746"/>
          <w:shd w:val="clear" w:color="auto" w:fill="E9EEF6"/>
        </w:rPr>
        <w:t>RondaStr</w:t>
      </w:r>
      <w:proofErr w:type="spellEnd"/>
      <w:r>
        <w:rPr>
          <w:color w:val="1F1F1F"/>
        </w:rPr>
        <w:t>, garantizando el cumplimiento de los Invariantes de Representación.</w:t>
      </w:r>
    </w:p>
    <w:tbl>
      <w:tblPr>
        <w:tblStyle w:val="a0"/>
        <w:tblW w:w="88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6225"/>
      </w:tblGrid>
      <w:tr w:rsidR="004B5F71" w14:paraId="77E3DCE3" w14:textId="77777777" w:rsidTr="00A528D9">
        <w:trPr>
          <w:trHeight w:val="545"/>
        </w:trPr>
        <w:tc>
          <w:tcPr>
            <w:tcW w:w="25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84ED96" w14:textId="4908A1B3" w:rsidR="004B5F71" w:rsidRDefault="004B5F71">
            <w:pPr>
              <w:spacing w:after="480"/>
              <w:rPr>
                <w:color w:val="1F1F1F"/>
              </w:rPr>
            </w:pPr>
            <w:r>
              <w:rPr>
                <w:color w:val="444746"/>
                <w:shd w:val="clear" w:color="auto" w:fill="E9EEF6"/>
              </w:rPr>
              <w:t xml:space="preserve">Ronda </w:t>
            </w:r>
            <w:proofErr w:type="spellStart"/>
            <w:r>
              <w:rPr>
                <w:color w:val="444746"/>
                <w:shd w:val="clear" w:color="auto" w:fill="E9EEF6"/>
              </w:rPr>
              <w:t>mkRonda</w:t>
            </w:r>
            <w:proofErr w:type="spellEnd"/>
            <w:r>
              <w:rPr>
                <w:color w:val="444746"/>
                <w:shd w:val="clear" w:color="auto" w:fill="E9EEF6"/>
              </w:rPr>
              <w:t>();</w:t>
            </w:r>
          </w:p>
        </w:tc>
        <w:tc>
          <w:tcPr>
            <w:tcW w:w="62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9B60F8" w14:textId="34DC57A1" w:rsidR="004B5F71" w:rsidRDefault="004B5F71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Crea una nueva Ronda vacía. O(1).</w:t>
            </w:r>
          </w:p>
        </w:tc>
      </w:tr>
      <w:tr w:rsidR="004B5F71" w14:paraId="13AAF449" w14:textId="77777777">
        <w:trPr>
          <w:trHeight w:val="825"/>
        </w:trPr>
        <w:tc>
          <w:tcPr>
            <w:tcW w:w="25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9DE5A6" w14:textId="0719B4A5" w:rsidR="004B5F71" w:rsidRDefault="004B5F71">
            <w:pPr>
              <w:spacing w:after="480"/>
              <w:rPr>
                <w:color w:val="1F1F1F"/>
              </w:rPr>
            </w:pPr>
            <w:proofErr w:type="spellStart"/>
            <w:r>
              <w:rPr>
                <w:color w:val="444746"/>
                <w:shd w:val="clear" w:color="auto" w:fill="E9EEF6"/>
              </w:rPr>
              <w:t>int</w:t>
            </w:r>
            <w:proofErr w:type="spellEnd"/>
            <w:r>
              <w:rPr>
                <w:color w:val="444746"/>
                <w:shd w:val="clear" w:color="auto" w:fill="E9EEF6"/>
              </w:rPr>
              <w:t xml:space="preserve"> </w:t>
            </w:r>
            <w:proofErr w:type="spellStart"/>
            <w:r>
              <w:rPr>
                <w:color w:val="444746"/>
                <w:shd w:val="clear" w:color="auto" w:fill="E9EEF6"/>
              </w:rPr>
              <w:t>current</w:t>
            </w:r>
            <w:proofErr w:type="spellEnd"/>
            <w:r>
              <w:rPr>
                <w:color w:val="444746"/>
                <w:shd w:val="clear" w:color="auto" w:fill="E9EEF6"/>
              </w:rPr>
              <w:t>(Ronda ronda);</w:t>
            </w:r>
          </w:p>
        </w:tc>
        <w:tc>
          <w:tcPr>
            <w:tcW w:w="62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8014CD" w14:textId="5F6E821C" w:rsidR="004B5F71" w:rsidRDefault="004B5F71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 xml:space="preserve">Devuelve el valor del elemento </w:t>
            </w:r>
            <w:r>
              <w:rPr>
                <w:b/>
                <w:bCs/>
                <w:color w:val="1F1F1F"/>
              </w:rPr>
              <w:t>actual</w:t>
            </w:r>
            <w:r>
              <w:rPr>
                <w:color w:val="1F1F1F"/>
              </w:rPr>
              <w:t xml:space="preserve"> de la Ronda. </w:t>
            </w:r>
            <w:r>
              <w:rPr>
                <w:b/>
                <w:bCs/>
                <w:color w:val="1F1F1F"/>
              </w:rPr>
              <w:t>Precondición:</w:t>
            </w:r>
            <w:r>
              <w:rPr>
                <w:color w:val="1F1F1F"/>
              </w:rPr>
              <w:t xml:space="preserve"> La Ronda no está vacía. O(1).</w:t>
            </w:r>
          </w:p>
        </w:tc>
      </w:tr>
      <w:tr w:rsidR="004B5F71" w14:paraId="2965A629" w14:textId="77777777">
        <w:trPr>
          <w:trHeight w:val="825"/>
        </w:trPr>
        <w:tc>
          <w:tcPr>
            <w:tcW w:w="25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6A5915" w14:textId="7C822197" w:rsidR="004B5F71" w:rsidRPr="004B5F71" w:rsidRDefault="004B5F71">
            <w:pPr>
              <w:spacing w:after="480"/>
              <w:rPr>
                <w:color w:val="1F1F1F"/>
                <w:lang w:val="en-US"/>
              </w:rPr>
            </w:pPr>
            <w:r w:rsidRPr="004B5F71">
              <w:rPr>
                <w:color w:val="444746"/>
                <w:shd w:val="clear" w:color="auto" w:fill="E9EEF6"/>
                <w:lang w:val="en-US"/>
              </w:rPr>
              <w:lastRenderedPageBreak/>
              <w:t xml:space="preserve">void move(int pos, Ronda </w:t>
            </w:r>
            <w:proofErr w:type="spellStart"/>
            <w:r w:rsidRPr="004B5F71">
              <w:rPr>
                <w:color w:val="444746"/>
                <w:shd w:val="clear" w:color="auto" w:fill="E9EEF6"/>
                <w:lang w:val="en-US"/>
              </w:rPr>
              <w:t>ronda</w:t>
            </w:r>
            <w:proofErr w:type="spellEnd"/>
            <w:r w:rsidRPr="004B5F71">
              <w:rPr>
                <w:color w:val="444746"/>
                <w:shd w:val="clear" w:color="auto" w:fill="E9EEF6"/>
                <w:lang w:val="en-US"/>
              </w:rPr>
              <w:t>);</w:t>
            </w:r>
          </w:p>
        </w:tc>
        <w:tc>
          <w:tcPr>
            <w:tcW w:w="62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E835D3" w14:textId="326FCE38" w:rsidR="004B5F71" w:rsidRDefault="004B5F71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 xml:space="preserve">Mueve la posición </w:t>
            </w:r>
            <w:r>
              <w:rPr>
                <w:b/>
                <w:bCs/>
                <w:color w:val="1F1F1F"/>
              </w:rPr>
              <w:t>actual</w:t>
            </w:r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444746"/>
                <w:shd w:val="clear" w:color="auto" w:fill="E9EEF6"/>
              </w:rPr>
              <w:t>pos</w:t>
            </w:r>
            <w:proofErr w:type="spellEnd"/>
            <w:r>
              <w:rPr>
                <w:color w:val="1F1F1F"/>
              </w:rPr>
              <w:t xml:space="preserve"> veces en sentido </w:t>
            </w:r>
            <w:r>
              <w:rPr>
                <w:b/>
                <w:bCs/>
                <w:color w:val="1F1F1F"/>
              </w:rPr>
              <w:t>horario</w:t>
            </w:r>
            <w:r>
              <w:rPr>
                <w:color w:val="1F1F1F"/>
              </w:rPr>
              <w:t xml:space="preserve"> (hacia </w:t>
            </w:r>
            <w:proofErr w:type="spellStart"/>
            <w:r>
              <w:rPr>
                <w:color w:val="444746"/>
                <w:shd w:val="clear" w:color="auto" w:fill="E9EEF6"/>
              </w:rPr>
              <w:t>next</w:t>
            </w:r>
            <w:proofErr w:type="spellEnd"/>
            <w:r>
              <w:rPr>
                <w:color w:val="1F1F1F"/>
              </w:rPr>
              <w:t>). La Ronda debe tener al menos un elemento. O(</w:t>
            </w:r>
            <w:proofErr w:type="spellStart"/>
            <w:r>
              <w:rPr>
                <w:color w:val="1F1F1F"/>
              </w:rPr>
              <w:t>pos</w:t>
            </w:r>
            <w:proofErr w:type="spellEnd"/>
            <w:r>
              <w:rPr>
                <w:color w:val="1F1F1F"/>
              </w:rPr>
              <w:t>).</w:t>
            </w:r>
          </w:p>
        </w:tc>
      </w:tr>
      <w:tr w:rsidR="004B5F71" w14:paraId="160576C0" w14:textId="77777777">
        <w:trPr>
          <w:trHeight w:val="1095"/>
        </w:trPr>
        <w:tc>
          <w:tcPr>
            <w:tcW w:w="25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A449D0" w14:textId="6BCAAFB0" w:rsidR="004B5F71" w:rsidRPr="004B5F71" w:rsidRDefault="004B5F71">
            <w:pPr>
              <w:spacing w:after="480"/>
              <w:rPr>
                <w:color w:val="1F1F1F"/>
                <w:lang w:val="en-US"/>
              </w:rPr>
            </w:pPr>
            <w:r w:rsidRPr="004B5F71">
              <w:rPr>
                <w:color w:val="444746"/>
                <w:shd w:val="clear" w:color="auto" w:fill="E9EEF6"/>
                <w:lang w:val="en-US"/>
              </w:rPr>
              <w:t xml:space="preserve">void insert(int value, Ronda </w:t>
            </w:r>
            <w:proofErr w:type="spellStart"/>
            <w:r w:rsidRPr="004B5F71">
              <w:rPr>
                <w:color w:val="444746"/>
                <w:shd w:val="clear" w:color="auto" w:fill="E9EEF6"/>
                <w:lang w:val="en-US"/>
              </w:rPr>
              <w:t>ronda</w:t>
            </w:r>
            <w:proofErr w:type="spellEnd"/>
            <w:r w:rsidRPr="004B5F71">
              <w:rPr>
                <w:color w:val="444746"/>
                <w:shd w:val="clear" w:color="auto" w:fill="E9EEF6"/>
                <w:lang w:val="en-US"/>
              </w:rPr>
              <w:t>);</w:t>
            </w:r>
          </w:p>
        </w:tc>
        <w:tc>
          <w:tcPr>
            <w:tcW w:w="62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B07F04" w14:textId="26DC9F11" w:rsidR="004B5F71" w:rsidRDefault="004B5F71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 xml:space="preserve">Inserta un nuevo nodo con </w:t>
            </w:r>
            <w:proofErr w:type="spellStart"/>
            <w:r>
              <w:rPr>
                <w:color w:val="444746"/>
                <w:shd w:val="clear" w:color="auto" w:fill="E9EEF6"/>
              </w:rPr>
              <w:t>value</w:t>
            </w:r>
            <w:proofErr w:type="spellEnd"/>
            <w:r>
              <w:rPr>
                <w:color w:val="1F1F1F"/>
              </w:rPr>
              <w:t xml:space="preserve"> </w:t>
            </w:r>
            <w:r>
              <w:rPr>
                <w:b/>
                <w:bCs/>
                <w:color w:val="1F1F1F"/>
              </w:rPr>
              <w:t>después</w:t>
            </w:r>
            <w:r>
              <w:rPr>
                <w:color w:val="1F1F1F"/>
              </w:rPr>
              <w:t xml:space="preserve"> de la posición actual. El nuevo nodo insertado pasa a ser la nueva posición </w:t>
            </w:r>
            <w:r>
              <w:rPr>
                <w:b/>
                <w:bCs/>
                <w:color w:val="1F1F1F"/>
              </w:rPr>
              <w:t>actual</w:t>
            </w:r>
            <w:r>
              <w:rPr>
                <w:color w:val="1F1F1F"/>
              </w:rPr>
              <w:t>. O(1).</w:t>
            </w:r>
          </w:p>
        </w:tc>
      </w:tr>
      <w:tr w:rsidR="004B5F71" w14:paraId="1904DDB4" w14:textId="77777777">
        <w:trPr>
          <w:trHeight w:val="1095"/>
        </w:trPr>
        <w:tc>
          <w:tcPr>
            <w:tcW w:w="25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A9635D" w14:textId="3A7A1D43" w:rsidR="004B5F71" w:rsidRPr="004B5F71" w:rsidRDefault="004B5F71">
            <w:pPr>
              <w:spacing w:after="480"/>
              <w:rPr>
                <w:color w:val="1F1F1F"/>
                <w:lang w:val="en-US"/>
              </w:rPr>
            </w:pPr>
            <w:proofErr w:type="spellStart"/>
            <w:r>
              <w:rPr>
                <w:color w:val="444746"/>
                <w:shd w:val="clear" w:color="auto" w:fill="E9EEF6"/>
              </w:rPr>
              <w:t>void</w:t>
            </w:r>
            <w:proofErr w:type="spellEnd"/>
            <w:r>
              <w:rPr>
                <w:color w:val="444746"/>
                <w:shd w:val="clear" w:color="auto" w:fill="E9EEF6"/>
              </w:rPr>
              <w:t xml:space="preserve"> </w:t>
            </w:r>
            <w:proofErr w:type="spellStart"/>
            <w:r>
              <w:rPr>
                <w:color w:val="444746"/>
                <w:shd w:val="clear" w:color="auto" w:fill="E9EEF6"/>
              </w:rPr>
              <w:t>remove</w:t>
            </w:r>
            <w:proofErr w:type="spellEnd"/>
            <w:r>
              <w:rPr>
                <w:color w:val="444746"/>
                <w:shd w:val="clear" w:color="auto" w:fill="E9EEF6"/>
              </w:rPr>
              <w:t>(Ronda ronda);</w:t>
            </w:r>
          </w:p>
        </w:tc>
        <w:tc>
          <w:tcPr>
            <w:tcW w:w="62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55C8CA" w14:textId="0989B1C9" w:rsidR="004B5F71" w:rsidRDefault="004B5F71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 xml:space="preserve">Elimina el nodo </w:t>
            </w:r>
            <w:r>
              <w:rPr>
                <w:b/>
                <w:bCs/>
                <w:color w:val="1F1F1F"/>
              </w:rPr>
              <w:t>actual</w:t>
            </w:r>
            <w:r>
              <w:rPr>
                <w:color w:val="1F1F1F"/>
              </w:rPr>
              <w:t xml:space="preserve">. El nuevo nodo actual pasa a ser el nodo </w:t>
            </w:r>
            <w:r>
              <w:rPr>
                <w:b/>
                <w:bCs/>
                <w:color w:val="1F1F1F"/>
              </w:rPr>
              <w:t>previo</w:t>
            </w:r>
            <w:r>
              <w:rPr>
                <w:color w:val="1F1F1F"/>
              </w:rPr>
              <w:t xml:space="preserve"> al nodo eliminado. Si la Ronda queda vacía, </w:t>
            </w:r>
            <w:proofErr w:type="spellStart"/>
            <w:r>
              <w:rPr>
                <w:color w:val="444746"/>
                <w:shd w:val="clear" w:color="auto" w:fill="E9EEF6"/>
              </w:rPr>
              <w:t>current</w:t>
            </w:r>
            <w:proofErr w:type="spellEnd"/>
            <w:r>
              <w:rPr>
                <w:color w:val="1F1F1F"/>
              </w:rPr>
              <w:t xml:space="preserve"> es </w:t>
            </w:r>
            <w:r>
              <w:rPr>
                <w:color w:val="444746"/>
                <w:shd w:val="clear" w:color="auto" w:fill="E9EEF6"/>
              </w:rPr>
              <w:t>NULL</w:t>
            </w:r>
            <w:r>
              <w:rPr>
                <w:color w:val="1F1F1F"/>
              </w:rPr>
              <w:t xml:space="preserve">. </w:t>
            </w:r>
            <w:r>
              <w:rPr>
                <w:b/>
                <w:bCs/>
                <w:color w:val="1F1F1F"/>
              </w:rPr>
              <w:t>Precondición:</w:t>
            </w:r>
            <w:r>
              <w:rPr>
                <w:color w:val="1F1F1F"/>
              </w:rPr>
              <w:t xml:space="preserve"> La Ronda no está vacía. O(1).</w:t>
            </w:r>
          </w:p>
        </w:tc>
      </w:tr>
      <w:tr w:rsidR="004B5F71" w14:paraId="3A990E6F" w14:textId="77777777">
        <w:trPr>
          <w:trHeight w:val="1380"/>
        </w:trPr>
        <w:tc>
          <w:tcPr>
            <w:tcW w:w="25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BA00A7" w14:textId="0BDEF791" w:rsidR="004B5F71" w:rsidRDefault="004B5F71">
            <w:pPr>
              <w:spacing w:after="480"/>
              <w:rPr>
                <w:color w:val="1F1F1F"/>
              </w:rPr>
            </w:pPr>
            <w:proofErr w:type="spellStart"/>
            <w:r>
              <w:rPr>
                <w:color w:val="444746"/>
                <w:shd w:val="clear" w:color="auto" w:fill="E9EEF6"/>
              </w:rPr>
              <w:t>int</w:t>
            </w:r>
            <w:proofErr w:type="spellEnd"/>
            <w:r>
              <w:rPr>
                <w:color w:val="444746"/>
                <w:shd w:val="clear" w:color="auto" w:fill="E9EEF6"/>
              </w:rPr>
              <w:t xml:space="preserve"> </w:t>
            </w:r>
            <w:proofErr w:type="spellStart"/>
            <w:r>
              <w:rPr>
                <w:color w:val="444746"/>
                <w:shd w:val="clear" w:color="auto" w:fill="E9EEF6"/>
              </w:rPr>
              <w:t>length</w:t>
            </w:r>
            <w:proofErr w:type="spellEnd"/>
            <w:r>
              <w:rPr>
                <w:color w:val="444746"/>
                <w:shd w:val="clear" w:color="auto" w:fill="E9EEF6"/>
              </w:rPr>
              <w:t>(Ronda ronda);</w:t>
            </w:r>
          </w:p>
        </w:tc>
        <w:tc>
          <w:tcPr>
            <w:tcW w:w="62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B804B2" w14:textId="4A9E6278" w:rsidR="004B5F71" w:rsidRDefault="004B5F71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Devuelve la cantidad de elementos en la Ronda. O(n).</w:t>
            </w:r>
          </w:p>
        </w:tc>
      </w:tr>
    </w:tbl>
    <w:p w14:paraId="130ED15F" w14:textId="77777777" w:rsidR="00252BE3" w:rsidRDefault="00000000">
      <w:pPr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 xml:space="preserve"> Ejercicios</w:t>
      </w:r>
    </w:p>
    <w:p w14:paraId="3A82F6EA" w14:textId="77777777" w:rsidR="00252BE3" w:rsidRDefault="00000000">
      <w:pPr>
        <w:numPr>
          <w:ilvl w:val="0"/>
          <w:numId w:val="2"/>
        </w:numPr>
      </w:pPr>
      <w:r>
        <w:rPr>
          <w:color w:val="1F1F1F"/>
        </w:rPr>
        <w:t xml:space="preserve">Escribir los </w:t>
      </w:r>
      <w:r>
        <w:rPr>
          <w:b/>
          <w:bCs/>
          <w:color w:val="1F1F1F"/>
        </w:rPr>
        <w:t>Invariantes de Representación</w:t>
      </w:r>
      <w:r>
        <w:rPr>
          <w:color w:val="1F1F1F"/>
        </w:rPr>
        <w:t xml:space="preserve"> para garantizar elementos válidos del TAD Ronda.</w:t>
      </w:r>
    </w:p>
    <w:p w14:paraId="4D473AD6" w14:textId="77777777" w:rsidR="00252BE3" w:rsidRDefault="00000000">
      <w:pPr>
        <w:numPr>
          <w:ilvl w:val="0"/>
          <w:numId w:val="2"/>
        </w:numPr>
      </w:pPr>
      <w:r>
        <w:rPr>
          <w:color w:val="1F1F1F"/>
        </w:rPr>
        <w:t xml:space="preserve">Implementar el TAD Ronda con sus primitivas, </w:t>
      </w:r>
      <w:r>
        <w:rPr>
          <w:b/>
          <w:bCs/>
          <w:color w:val="1F1F1F"/>
        </w:rPr>
        <w:t>tal como se describe arriba</w:t>
      </w:r>
      <w:r>
        <w:rPr>
          <w:color w:val="1F1F1F"/>
        </w:rPr>
        <w:t>.</w:t>
      </w:r>
    </w:p>
    <w:p w14:paraId="40A8F6B0" w14:textId="77777777" w:rsidR="00252BE3" w:rsidRDefault="00000000">
      <w:pPr>
        <w:numPr>
          <w:ilvl w:val="0"/>
          <w:numId w:val="2"/>
        </w:numPr>
        <w:spacing w:after="360"/>
      </w:pPr>
      <w:r>
        <w:rPr>
          <w:color w:val="1F1F1F"/>
        </w:rPr>
        <w:t xml:space="preserve">Implementar las siguientes funciones de usuario que interactúan con el TAD Ronda. </w:t>
      </w:r>
      <w:r>
        <w:rPr>
          <w:b/>
          <w:bCs/>
          <w:color w:val="1F1F1F"/>
        </w:rPr>
        <w:t>DEBE</w:t>
      </w:r>
      <w:r>
        <w:rPr>
          <w:color w:val="1F1F1F"/>
        </w:rPr>
        <w:t xml:space="preserve"> usar exclusivamente las primitivas del TAD definidas en la sección anterior (y </w:t>
      </w:r>
      <w:proofErr w:type="spellStart"/>
      <w:r>
        <w:rPr>
          <w:color w:val="444746"/>
          <w:shd w:val="clear" w:color="auto" w:fill="E9EEF6"/>
        </w:rPr>
        <w:t>mkRonda</w:t>
      </w:r>
      <w:proofErr w:type="spellEnd"/>
      <w:r>
        <w:rPr>
          <w:color w:val="1F1F1F"/>
        </w:rPr>
        <w:t>, si fuera necesario).</w:t>
      </w:r>
    </w:p>
    <w:tbl>
      <w:tblPr>
        <w:tblStyle w:val="a1"/>
        <w:tblW w:w="88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0"/>
        <w:gridCol w:w="6360"/>
      </w:tblGrid>
      <w:tr w:rsidR="004B5F71" w14:paraId="6DF8C4DA" w14:textId="77777777" w:rsidTr="00B057C7">
        <w:trPr>
          <w:trHeight w:val="825"/>
        </w:trPr>
        <w:tc>
          <w:tcPr>
            <w:tcW w:w="24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0C9AB3" w14:textId="77EF7FED" w:rsidR="004B5F71" w:rsidRDefault="004B5F71">
            <w:pPr>
              <w:spacing w:after="480"/>
              <w:rPr>
                <w:color w:val="1F1F1F"/>
              </w:rPr>
            </w:pPr>
            <w:proofErr w:type="spellStart"/>
            <w:r>
              <w:rPr>
                <w:color w:val="444746"/>
                <w:shd w:val="clear" w:color="auto" w:fill="E9EEF6"/>
              </w:rPr>
              <w:t>int</w:t>
            </w:r>
            <w:proofErr w:type="spellEnd"/>
            <w:r>
              <w:rPr>
                <w:color w:val="444746"/>
                <w:shd w:val="clear" w:color="auto" w:fill="E9EEF6"/>
              </w:rPr>
              <w:t xml:space="preserve">* </w:t>
            </w:r>
            <w:proofErr w:type="spellStart"/>
            <w:r>
              <w:rPr>
                <w:color w:val="444746"/>
                <w:shd w:val="clear" w:color="auto" w:fill="E9EEF6"/>
              </w:rPr>
              <w:t>toArray</w:t>
            </w:r>
            <w:proofErr w:type="spellEnd"/>
            <w:r>
              <w:rPr>
                <w:color w:val="444746"/>
                <w:shd w:val="clear" w:color="auto" w:fill="E9EEF6"/>
              </w:rPr>
              <w:t>(Ronda ronda);</w:t>
            </w:r>
          </w:p>
        </w:tc>
        <w:tc>
          <w:tcPr>
            <w:tcW w:w="63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9799EC" w14:textId="6AD37584" w:rsidR="004B5F71" w:rsidRDefault="004B5F71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 xml:space="preserve">Consume la Ronda, extrayendo todos sus elementos desde el actual hasta el final, y los devuelve en un arreglo de enteros. </w:t>
            </w:r>
            <w:r>
              <w:rPr>
                <w:b/>
                <w:bCs/>
                <w:color w:val="1F1F1F"/>
              </w:rPr>
              <w:t>La Ronda queda vacía.</w:t>
            </w:r>
          </w:p>
        </w:tc>
      </w:tr>
      <w:tr w:rsidR="004B5F71" w14:paraId="0953AD89" w14:textId="77777777">
        <w:trPr>
          <w:trHeight w:val="1095"/>
        </w:trPr>
        <w:tc>
          <w:tcPr>
            <w:tcW w:w="24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A4E264" w14:textId="184AA0F0" w:rsidR="004B5F71" w:rsidRPr="004B5F71" w:rsidRDefault="004B5F71">
            <w:pPr>
              <w:spacing w:after="480"/>
              <w:rPr>
                <w:color w:val="1F1F1F"/>
                <w:lang w:val="en-US"/>
              </w:rPr>
            </w:pPr>
            <w:r w:rsidRPr="004B5F71">
              <w:rPr>
                <w:color w:val="444746"/>
                <w:shd w:val="clear" w:color="auto" w:fill="E9EEF6"/>
                <w:lang w:val="en-US"/>
              </w:rPr>
              <w:t xml:space="preserve">Ronda </w:t>
            </w:r>
            <w:proofErr w:type="spellStart"/>
            <w:r w:rsidRPr="004B5F71">
              <w:rPr>
                <w:color w:val="444746"/>
                <w:shd w:val="clear" w:color="auto" w:fill="E9EEF6"/>
                <w:lang w:val="en-US"/>
              </w:rPr>
              <w:t>fromArray</w:t>
            </w:r>
            <w:proofErr w:type="spellEnd"/>
            <w:r w:rsidRPr="004B5F71">
              <w:rPr>
                <w:color w:val="444746"/>
                <w:shd w:val="clear" w:color="auto" w:fill="E9EEF6"/>
                <w:lang w:val="en-US"/>
              </w:rPr>
              <w:t xml:space="preserve">(int </w:t>
            </w:r>
            <w:proofErr w:type="spellStart"/>
            <w:r w:rsidRPr="004B5F71">
              <w:rPr>
                <w:color w:val="444746"/>
                <w:shd w:val="clear" w:color="auto" w:fill="E9EEF6"/>
                <w:lang w:val="en-US"/>
              </w:rPr>
              <w:t>len</w:t>
            </w:r>
            <w:proofErr w:type="spellEnd"/>
            <w:r w:rsidRPr="004B5F71">
              <w:rPr>
                <w:color w:val="444746"/>
                <w:shd w:val="clear" w:color="auto" w:fill="E9EEF6"/>
                <w:lang w:val="en-US"/>
              </w:rPr>
              <w:t xml:space="preserve">, int* </w:t>
            </w:r>
            <w:proofErr w:type="spellStart"/>
            <w:r w:rsidRPr="004B5F71">
              <w:rPr>
                <w:color w:val="444746"/>
                <w:shd w:val="clear" w:color="auto" w:fill="E9EEF6"/>
                <w:lang w:val="en-US"/>
              </w:rPr>
              <w:t>arr</w:t>
            </w:r>
            <w:proofErr w:type="spellEnd"/>
            <w:r w:rsidRPr="004B5F71">
              <w:rPr>
                <w:color w:val="444746"/>
                <w:shd w:val="clear" w:color="auto" w:fill="E9EEF6"/>
                <w:lang w:val="en-US"/>
              </w:rPr>
              <w:t>);</w:t>
            </w:r>
          </w:p>
        </w:tc>
        <w:tc>
          <w:tcPr>
            <w:tcW w:w="63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8E18A0" w14:textId="42F528D5" w:rsidR="004B5F71" w:rsidRDefault="004B5F71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 xml:space="preserve">Construye una nueva Ronda a partir de los elementos de un arreglo </w:t>
            </w:r>
            <w:proofErr w:type="spellStart"/>
            <w:r>
              <w:rPr>
                <w:color w:val="444746"/>
                <w:shd w:val="clear" w:color="auto" w:fill="E9EEF6"/>
              </w:rPr>
              <w:t>arr</w:t>
            </w:r>
            <w:proofErr w:type="spellEnd"/>
            <w:r>
              <w:rPr>
                <w:color w:val="1F1F1F"/>
              </w:rPr>
              <w:t xml:space="preserve"> de longitud </w:t>
            </w:r>
            <w:proofErr w:type="spellStart"/>
            <w:r>
              <w:rPr>
                <w:color w:val="444746"/>
                <w:shd w:val="clear" w:color="auto" w:fill="E9EEF6"/>
              </w:rPr>
              <w:t>len</w:t>
            </w:r>
            <w:proofErr w:type="spellEnd"/>
            <w:r>
              <w:rPr>
                <w:color w:val="1F1F1F"/>
              </w:rPr>
              <w:t>. El primer elemento del arreglo (</w:t>
            </w:r>
            <w:proofErr w:type="spellStart"/>
            <w:r>
              <w:rPr>
                <w:color w:val="444746"/>
                <w:shd w:val="clear" w:color="auto" w:fill="E9EEF6"/>
              </w:rPr>
              <w:t>arr</w:t>
            </w:r>
            <w:proofErr w:type="spellEnd"/>
            <w:r>
              <w:rPr>
                <w:color w:val="444746"/>
                <w:shd w:val="clear" w:color="auto" w:fill="E9EEF6"/>
              </w:rPr>
              <w:t>[0]</w:t>
            </w:r>
            <w:r>
              <w:rPr>
                <w:color w:val="1F1F1F"/>
              </w:rPr>
              <w:t xml:space="preserve">) debe quedar como el último nodo insertado (y por lo tanto, el nodo </w:t>
            </w:r>
            <w:r>
              <w:rPr>
                <w:b/>
                <w:bCs/>
                <w:color w:val="1F1F1F"/>
              </w:rPr>
              <w:t>actual</w:t>
            </w:r>
            <w:r>
              <w:rPr>
                <w:color w:val="1F1F1F"/>
              </w:rPr>
              <w:t xml:space="preserve"> de la Ronda resultante).</w:t>
            </w:r>
          </w:p>
        </w:tc>
      </w:tr>
    </w:tbl>
    <w:p w14:paraId="19FF29DE" w14:textId="77777777" w:rsidR="00252BE3" w:rsidRDefault="00252BE3"/>
    <w:sectPr w:rsidR="00252BE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67724E5-2B93-4488-8069-39C3E21E33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B31057E-F4C1-413B-8068-869BD055F7A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7122C"/>
    <w:multiLevelType w:val="multilevel"/>
    <w:tmpl w:val="85D604B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1825B4"/>
    <w:multiLevelType w:val="multilevel"/>
    <w:tmpl w:val="7278FC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2498978">
    <w:abstractNumId w:val="1"/>
  </w:num>
  <w:num w:numId="2" w16cid:durableId="830487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BE3"/>
    <w:rsid w:val="00252BE3"/>
    <w:rsid w:val="004B5F71"/>
    <w:rsid w:val="0082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4C4DB"/>
  <w15:docId w15:val="{2E024616-F6D7-4883-AA2D-73A4D3313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456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Graciela Monica Bermolen</cp:lastModifiedBy>
  <cp:revision>2</cp:revision>
  <dcterms:created xsi:type="dcterms:W3CDTF">2025-11-24T06:25:00Z</dcterms:created>
  <dcterms:modified xsi:type="dcterms:W3CDTF">2025-11-24T06:32:00Z</dcterms:modified>
</cp:coreProperties>
</file>