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4968" w14:textId="77777777" w:rsidR="000C0327" w:rsidRDefault="000C0327" w:rsidP="000C0327">
      <w:pPr>
        <w:rPr>
          <w:b/>
          <w:bCs/>
        </w:rPr>
      </w:pPr>
    </w:p>
    <w:p w14:paraId="3068F382" w14:textId="77777777" w:rsidR="000C0327" w:rsidRDefault="000C0327" w:rsidP="000C0327">
      <w:pPr>
        <w:rPr>
          <w:b/>
          <w:bCs/>
        </w:rPr>
      </w:pPr>
    </w:p>
    <w:p w14:paraId="3701CDC9" w14:textId="31CA13DE" w:rsidR="000C0327" w:rsidRPr="000C0327" w:rsidRDefault="000C0327" w:rsidP="000C0327">
      <w:r>
        <w:rPr>
          <w:b/>
          <w:bCs/>
        </w:rPr>
        <w:t xml:space="preserve">Price Divergence </w:t>
      </w:r>
      <w:proofErr w:type="gramStart"/>
      <w:r>
        <w:rPr>
          <w:b/>
          <w:bCs/>
        </w:rPr>
        <w:t xml:space="preserve">Assumptions </w:t>
      </w:r>
      <w:r w:rsidRPr="000C0327">
        <w:rPr>
          <w:b/>
          <w:bCs/>
        </w:rPr>
        <w:t xml:space="preserve"> —</w:t>
      </w:r>
      <w:proofErr w:type="gramEnd"/>
      <w:r w:rsidRPr="000C0327">
        <w:rPr>
          <w:b/>
          <w:bCs/>
        </w:rPr>
        <w:t xml:space="preserve"> Gross divergence</w:t>
      </w:r>
      <w:r w:rsidRPr="000C0327">
        <w:t> </w:t>
      </w:r>
      <w:proofErr w:type="spellStart"/>
      <w:r w:rsidRPr="000C0327">
        <w:fldChar w:fldCharType="begin"/>
      </w:r>
      <w:r w:rsidRPr="000C0327">
        <w:instrText>HYPERLINK "vscode-file://vscode-app/c:/Users/40100123/AppData/Local/Programs/Microsoft%20VS%20Code/1b6a188127/resources/app/out/vs/code/electron-browser/workbench/workbench.html" \o ""</w:instrText>
      </w:r>
      <w:r w:rsidRPr="000C0327">
        <w:fldChar w:fldCharType="separate"/>
      </w:r>
      <w:r w:rsidRPr="000C0327">
        <w:rPr>
          <w:rStyle w:val="Hyperlink"/>
        </w:rPr>
        <w:t>Σ|inv−po</w:t>
      </w:r>
      <w:proofErr w:type="spellEnd"/>
      <w:r w:rsidRPr="000C0327">
        <w:rPr>
          <w:rStyle w:val="Hyperlink"/>
        </w:rPr>
        <w:t xml:space="preserve">| / </w:t>
      </w:r>
      <w:proofErr w:type="spellStart"/>
      <w:r w:rsidRPr="000C0327">
        <w:rPr>
          <w:rStyle w:val="Hyperlink"/>
        </w:rPr>
        <w:t>Σpo</w:t>
      </w:r>
      <w:proofErr w:type="spellEnd"/>
      <w:r w:rsidRPr="000C0327">
        <w:fldChar w:fldCharType="end"/>
      </w:r>
      <w:r w:rsidRPr="000C0327">
        <w:t> </w:t>
      </w:r>
      <w:r w:rsidRPr="000C0327">
        <w:rPr>
          <w:i/>
          <w:iCs/>
        </w:rPr>
        <w:t>(current backend)</w:t>
      </w:r>
      <w:r w:rsidRPr="000C0327">
        <w:t>: Every individual invoice variance is counted regardless of direction. Better if you want to catch every single deviation, even if they cancel out overall.</w:t>
      </w:r>
    </w:p>
    <w:p w14:paraId="0D898694" w14:textId="77777777" w:rsidR="00C82CC4" w:rsidRDefault="00C82CC4"/>
    <w:sectPr w:rsidR="00C82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F1EC9"/>
    <w:multiLevelType w:val="multilevel"/>
    <w:tmpl w:val="92E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2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27"/>
    <w:rsid w:val="000C0327"/>
    <w:rsid w:val="00710A89"/>
    <w:rsid w:val="00C82CC4"/>
    <w:rsid w:val="00E6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7532"/>
  <w15:chartTrackingRefBased/>
  <w15:docId w15:val="{C421590B-B60A-4DCC-B7C2-D95CE92E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3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Narendhra Kumar</dc:creator>
  <cp:keywords/>
  <dc:description/>
  <cp:lastModifiedBy>Murugan Narendhra Kumar</cp:lastModifiedBy>
  <cp:revision>1</cp:revision>
  <dcterms:created xsi:type="dcterms:W3CDTF">2026-07-29T11:03:00Z</dcterms:created>
  <dcterms:modified xsi:type="dcterms:W3CDTF">2026-07-29T11:04:00Z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2026-07-29T11:04:52Z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403d8e97-7d83-4abe-8337-c49a4900e620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