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= Narendra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= Machine Learning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= 2026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 - Analytical comparison of Linear Regression using Matrix inverse and gradient descent.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data1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square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 inverse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3.23193874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0.8359956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2.38406007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0.9579571905586357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2.81604935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0.9218288396770741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Graphs 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matrix inverse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554253" cy="26344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4253" cy="263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sklearn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796015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015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gradient-descent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666549" cy="27574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549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data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square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inverse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0.97299745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0.789068314366836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0.97299745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0.812341241212454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1.3266423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0.7968164552119507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using matrix inverse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626936" cy="28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936" cy="28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sklearn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5738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57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gradient descent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368423" cy="26238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423" cy="262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data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square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inverse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0.26987112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-0.70572247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0.09419021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0.3136973226728079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Regression cannot applied datapoints are random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data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square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learning_rate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Matrix inverse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[-4.21240322],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[ 8.54119794],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[12.74220457]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0.97783722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[6.13243763], [2.39226554]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[7.74681038]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0.9841749058943147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[5.53640976]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[6.02610985]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[6.5593706 ]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Graph cannot be visualized for this data.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