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F6B61" w:rsidRPr="000F6B61" w:rsidRDefault="000F6B61" w:rsidP="000F6B61">
      <w:pPr>
        <w:rPr>
          <w:b/>
          <w:bCs/>
        </w:rPr>
      </w:pPr>
      <w:r w:rsidRPr="000F6B61">
        <w:rPr>
          <w:b/>
          <w:bCs/>
        </w:rPr>
        <w:t>TOP 30 REAL-WORLD SCENARIO-BASED MICROSERVICES Q&amp;A</w:t>
      </w:r>
    </w:p>
    <w:p w:rsidR="000F6B61" w:rsidRPr="000F6B61" w:rsidRDefault="000F6B61" w:rsidP="000F6B61">
      <w:r w:rsidRPr="000F6B61">
        <w:pict>
          <v:rect id="_x0000_i1061" style="width:0;height:1.5pt" o:hralign="center" o:hrstd="t" o:hr="t" fillcolor="#a0a0a0" stroked="f"/>
        </w:pict>
      </w:r>
    </w:p>
    <w:p w:rsidR="000F6B61" w:rsidRPr="000F6B61" w:rsidRDefault="000F6B61" w:rsidP="000F6B61">
      <w:pPr>
        <w:rPr>
          <w:b/>
          <w:bCs/>
        </w:rPr>
      </w:pPr>
      <w:r w:rsidRPr="000F6B61">
        <w:rPr>
          <w:b/>
          <w:bCs/>
        </w:rPr>
        <w:t>1️</w:t>
      </w:r>
      <w:r w:rsidRPr="000F6B61">
        <w:rPr>
          <w:rFonts w:ascii="Segoe UI Symbol" w:hAnsi="Segoe UI Symbol" w:cs="Segoe UI Symbol"/>
          <w:b/>
          <w:bCs/>
        </w:rPr>
        <w:t>⃣</w:t>
      </w:r>
      <w:r w:rsidRPr="000F6B61">
        <w:rPr>
          <w:b/>
          <w:bCs/>
        </w:rPr>
        <w:t xml:space="preserve"> Architecture &amp; Design</w:t>
      </w:r>
    </w:p>
    <w:p w:rsidR="000F6B61" w:rsidRPr="000F6B61" w:rsidRDefault="000F6B61" w:rsidP="000F6B61">
      <w:r w:rsidRPr="000F6B61">
        <w:rPr>
          <w:b/>
          <w:bCs/>
        </w:rPr>
        <w:t>1. How would you migrate a monolith to microservices with minimal downtime?</w:t>
      </w:r>
      <w:r w:rsidRPr="000F6B61">
        <w:br/>
        <w:t xml:space="preserve">Use the </w:t>
      </w:r>
      <w:r w:rsidRPr="000F6B61">
        <w:rPr>
          <w:b/>
          <w:bCs/>
        </w:rPr>
        <w:t>Strangler Fig pattern</w:t>
      </w:r>
      <w:r w:rsidRPr="000F6B61">
        <w:t xml:space="preserve"> by gradually extracting features into microservices while routing traffic through an API gateway. Run both systems in parallel and decommission the monolith incrementally.</w:t>
      </w:r>
    </w:p>
    <w:p w:rsidR="000F6B61" w:rsidRPr="000F6B61" w:rsidRDefault="000F6B61" w:rsidP="000F6B61">
      <w:r w:rsidRPr="000F6B61">
        <w:rPr>
          <w:b/>
          <w:bCs/>
        </w:rPr>
        <w:t>2. How do you decide service boundaries in a large application?</w:t>
      </w:r>
      <w:r w:rsidRPr="000F6B61">
        <w:br/>
        <w:t xml:space="preserve">Define boundaries around </w:t>
      </w:r>
      <w:r w:rsidRPr="000F6B61">
        <w:rPr>
          <w:b/>
          <w:bCs/>
        </w:rPr>
        <w:t>business capabilities</w:t>
      </w:r>
      <w:r w:rsidRPr="000F6B61">
        <w:t xml:space="preserve"> using Domain-Driven Design and bounded contexts. Avoid splitting by technical layers like controllers or repositories.</w:t>
      </w:r>
    </w:p>
    <w:p w:rsidR="000F6B61" w:rsidRPr="000F6B61" w:rsidRDefault="000F6B61" w:rsidP="000F6B61">
      <w:r w:rsidRPr="000F6B61">
        <w:rPr>
          <w:b/>
          <w:bCs/>
        </w:rPr>
        <w:t>3. How do you avoid creating a distributed monolith?</w:t>
      </w:r>
      <w:r w:rsidRPr="000F6B61">
        <w:br/>
        <w:t>Ensure services are independently deployable, own their data, and communicate via APIs or events rather than shared databases or tight coupling.</w:t>
      </w:r>
    </w:p>
    <w:p w:rsidR="000F6B61" w:rsidRPr="000F6B61" w:rsidRDefault="000F6B61" w:rsidP="000F6B61">
      <w:r w:rsidRPr="000F6B61">
        <w:rPr>
          <w:b/>
          <w:bCs/>
        </w:rPr>
        <w:t>4. How would you design microservices for a highly transactional system like payments?</w:t>
      </w:r>
      <w:r w:rsidRPr="000F6B61">
        <w:br/>
        <w:t xml:space="preserve">Use </w:t>
      </w:r>
      <w:r w:rsidRPr="000F6B61">
        <w:rPr>
          <w:b/>
          <w:bCs/>
        </w:rPr>
        <w:t>event-driven architecture</w:t>
      </w:r>
      <w:r w:rsidRPr="000F6B61">
        <w:t>, idempotent operations, Saga patterns, and strong observability to ensure reliability and consistency.</w:t>
      </w:r>
    </w:p>
    <w:p w:rsidR="000F6B61" w:rsidRPr="000F6B61" w:rsidRDefault="000F6B61" w:rsidP="000F6B61">
      <w:r w:rsidRPr="000F6B61">
        <w:rPr>
          <w:b/>
          <w:bCs/>
        </w:rPr>
        <w:t>5. How do you handle shared business logic across multiple services?</w:t>
      </w:r>
      <w:r w:rsidRPr="000F6B61">
        <w:br/>
        <w:t xml:space="preserve">Duplicate logic where needed or extract it into a </w:t>
      </w:r>
      <w:r w:rsidRPr="000F6B61">
        <w:rPr>
          <w:b/>
          <w:bCs/>
        </w:rPr>
        <w:t>shared library</w:t>
      </w:r>
      <w:r w:rsidRPr="000F6B61">
        <w:t xml:space="preserve"> only if it is stable. Avoid shared databases or runtime coupling.</w:t>
      </w:r>
    </w:p>
    <w:p w:rsidR="000F6B61" w:rsidRPr="000F6B61" w:rsidRDefault="000F6B61" w:rsidP="000F6B61">
      <w:r w:rsidRPr="000F6B61">
        <w:rPr>
          <w:b/>
          <w:bCs/>
        </w:rPr>
        <w:t>6. How do you ensure backward compatibility when updating APIs?</w:t>
      </w:r>
      <w:r w:rsidRPr="000F6B61">
        <w:br/>
        <w:t xml:space="preserve">Use </w:t>
      </w:r>
      <w:r w:rsidRPr="000F6B61">
        <w:rPr>
          <w:b/>
          <w:bCs/>
        </w:rPr>
        <w:t>API versioning</w:t>
      </w:r>
      <w:r w:rsidRPr="000F6B61">
        <w:t>, additive changes, and deprecate old fields gradually without breaking consumers.</w:t>
      </w:r>
    </w:p>
    <w:p w:rsidR="000F6B61" w:rsidRPr="000F6B61" w:rsidRDefault="000F6B61" w:rsidP="000F6B61">
      <w:r w:rsidRPr="000F6B61">
        <w:pict>
          <v:rect id="_x0000_i1062" style="width:0;height:1.5pt" o:hralign="center" o:hrstd="t" o:hr="t" fillcolor="#a0a0a0" stroked="f"/>
        </w:pict>
      </w:r>
    </w:p>
    <w:p w:rsidR="000F6B61" w:rsidRPr="000F6B61" w:rsidRDefault="000F6B61" w:rsidP="000F6B61">
      <w:pPr>
        <w:rPr>
          <w:b/>
          <w:bCs/>
        </w:rPr>
      </w:pPr>
      <w:r w:rsidRPr="000F6B61">
        <w:rPr>
          <w:b/>
          <w:bCs/>
        </w:rPr>
        <w:t>2️</w:t>
      </w:r>
      <w:r w:rsidRPr="000F6B61">
        <w:rPr>
          <w:rFonts w:ascii="Segoe UI Symbol" w:hAnsi="Segoe UI Symbol" w:cs="Segoe UI Symbol"/>
          <w:b/>
          <w:bCs/>
        </w:rPr>
        <w:t>⃣</w:t>
      </w:r>
      <w:r w:rsidRPr="000F6B61">
        <w:rPr>
          <w:b/>
          <w:bCs/>
        </w:rPr>
        <w:t xml:space="preserve"> Communication &amp; Integration</w:t>
      </w:r>
    </w:p>
    <w:p w:rsidR="000F6B61" w:rsidRPr="000F6B61" w:rsidRDefault="000F6B61" w:rsidP="000F6B61">
      <w:r w:rsidRPr="000F6B61">
        <w:rPr>
          <w:b/>
          <w:bCs/>
        </w:rPr>
        <w:t>7. How do you choose synchronous vs asynchronous communication?</w:t>
      </w:r>
      <w:r w:rsidRPr="000F6B61">
        <w:br/>
        <w:t>Use synchronous calls for immediate responses and async messaging for decoupled, resilient workflows.</w:t>
      </w:r>
    </w:p>
    <w:p w:rsidR="000F6B61" w:rsidRPr="000F6B61" w:rsidRDefault="000F6B61" w:rsidP="000F6B61">
      <w:r w:rsidRPr="000F6B61">
        <w:rPr>
          <w:b/>
          <w:bCs/>
        </w:rPr>
        <w:t>8. How do you handle synchronous call failures in a chain of services?</w:t>
      </w:r>
      <w:r w:rsidRPr="000F6B61">
        <w:br/>
        <w:t>Apply timeouts, retries with backoff, circuit breakers, and graceful fallbacks to prevent failures from spreading.</w:t>
      </w:r>
    </w:p>
    <w:p w:rsidR="000F6B61" w:rsidRPr="000F6B61" w:rsidRDefault="000F6B61" w:rsidP="000F6B61">
      <w:r w:rsidRPr="000F6B61">
        <w:rPr>
          <w:b/>
          <w:bCs/>
        </w:rPr>
        <w:t>9. How would you implement asynchronous messaging to decouple services?</w:t>
      </w:r>
      <w:r w:rsidRPr="000F6B61">
        <w:br/>
        <w:t>Publish domain events to a message broker like Kafka and let services react independently to those events.</w:t>
      </w:r>
    </w:p>
    <w:p w:rsidR="000F6B61" w:rsidRPr="000F6B61" w:rsidRDefault="000F6B61" w:rsidP="000F6B61">
      <w:r w:rsidRPr="000F6B61">
        <w:rPr>
          <w:b/>
          <w:bCs/>
        </w:rPr>
        <w:t>10. How do you prevent cascading failures in service chains?</w:t>
      </w:r>
      <w:r w:rsidRPr="000F6B61">
        <w:br/>
        <w:t>Use circuit breakers, bulkheads, timeouts, and asynchronous communication where possible.</w:t>
      </w:r>
    </w:p>
    <w:p w:rsidR="000F6B61" w:rsidRPr="000F6B61" w:rsidRDefault="000F6B61" w:rsidP="000F6B61">
      <w:r w:rsidRPr="000F6B61">
        <w:rPr>
          <w:b/>
          <w:bCs/>
        </w:rPr>
        <w:t>11. How do you prevent chatty services?</w:t>
      </w:r>
      <w:r w:rsidRPr="000F6B61">
        <w:br/>
        <w:t>Design coarse-grained APIs, batch requests, or use event-driven communication instead of multiple synchronous calls.</w:t>
      </w:r>
    </w:p>
    <w:p w:rsidR="000F6B61" w:rsidRPr="000F6B61" w:rsidRDefault="000F6B61" w:rsidP="000F6B61">
      <w:r w:rsidRPr="000F6B61">
        <w:rPr>
          <w:b/>
          <w:bCs/>
        </w:rPr>
        <w:t>12. How do you handle retries without duplicating data?</w:t>
      </w:r>
      <w:r w:rsidRPr="000F6B61">
        <w:br/>
        <w:t xml:space="preserve">Ensure </w:t>
      </w:r>
      <w:r w:rsidRPr="000F6B61">
        <w:rPr>
          <w:b/>
          <w:bCs/>
        </w:rPr>
        <w:t>idempotent APIs</w:t>
      </w:r>
      <w:r w:rsidRPr="000F6B61">
        <w:t>, use unique request IDs, and deduplicate at the consumer side.</w:t>
      </w:r>
    </w:p>
    <w:p w:rsidR="000F6B61" w:rsidRPr="000F6B61" w:rsidRDefault="000F6B61" w:rsidP="000F6B61">
      <w:r w:rsidRPr="000F6B61">
        <w:rPr>
          <w:b/>
          <w:bCs/>
        </w:rPr>
        <w:lastRenderedPageBreak/>
        <w:t>13. How do you ensure message ordering and delivery guarantees?</w:t>
      </w:r>
      <w:r w:rsidRPr="000F6B61">
        <w:br/>
        <w:t>Use message keys for ordering, partitions for scalability, and acknowledgments for delivery guarantees.</w:t>
      </w:r>
    </w:p>
    <w:p w:rsidR="000F6B61" w:rsidRPr="000F6B61" w:rsidRDefault="000F6B61" w:rsidP="000F6B61">
      <w:r w:rsidRPr="000F6B61">
        <w:rPr>
          <w:b/>
          <w:bCs/>
        </w:rPr>
        <w:t>14. How do you propagate context or correlation IDs across services?</w:t>
      </w:r>
      <w:r w:rsidRPr="000F6B61">
        <w:br/>
        <w:t>Pass correlation IDs via headers and include them in logs and traces for end-to-end visibility.</w:t>
      </w:r>
    </w:p>
    <w:p w:rsidR="000F6B61" w:rsidRPr="000F6B61" w:rsidRDefault="000F6B61" w:rsidP="000F6B61">
      <w:r w:rsidRPr="000F6B61">
        <w:pict>
          <v:rect id="_x0000_i1063" style="width:0;height:1.5pt" o:hralign="center" o:hrstd="t" o:hr="t" fillcolor="#a0a0a0" stroked="f"/>
        </w:pict>
      </w:r>
    </w:p>
    <w:p w:rsidR="000F6B61" w:rsidRPr="000F6B61" w:rsidRDefault="000F6B61" w:rsidP="000F6B61">
      <w:pPr>
        <w:rPr>
          <w:b/>
          <w:bCs/>
        </w:rPr>
      </w:pPr>
      <w:r w:rsidRPr="000F6B61">
        <w:rPr>
          <w:b/>
          <w:bCs/>
        </w:rPr>
        <w:t>3️</w:t>
      </w:r>
      <w:r w:rsidRPr="000F6B61">
        <w:rPr>
          <w:rFonts w:ascii="Segoe UI Symbol" w:hAnsi="Segoe UI Symbol" w:cs="Segoe UI Symbol"/>
          <w:b/>
          <w:bCs/>
        </w:rPr>
        <w:t>⃣</w:t>
      </w:r>
      <w:r w:rsidRPr="000F6B61">
        <w:rPr>
          <w:b/>
          <w:bCs/>
        </w:rPr>
        <w:t xml:space="preserve"> Data Management &amp; Consistency</w:t>
      </w:r>
    </w:p>
    <w:p w:rsidR="000F6B61" w:rsidRPr="000F6B61" w:rsidRDefault="000F6B61" w:rsidP="000F6B61">
      <w:r w:rsidRPr="000F6B61">
        <w:rPr>
          <w:b/>
          <w:bCs/>
        </w:rPr>
        <w:t>15. How do you handle eventual consistency across multiple services?</w:t>
      </w:r>
      <w:r w:rsidRPr="000F6B61">
        <w:br/>
        <w:t>Use asynchronous events, compensating actions, and design user flows to tolerate temporary inconsistency.</w:t>
      </w:r>
    </w:p>
    <w:p w:rsidR="000F6B61" w:rsidRPr="000F6B61" w:rsidRDefault="000F6B61" w:rsidP="000F6B61">
      <w:r w:rsidRPr="000F6B61">
        <w:rPr>
          <w:b/>
          <w:bCs/>
        </w:rPr>
        <w:t>16. How would you implement the Saga pattern in real transactions?</w:t>
      </w:r>
      <w:r w:rsidRPr="000F6B61">
        <w:br/>
        <w:t xml:space="preserve">Use </w:t>
      </w:r>
      <w:r w:rsidRPr="000F6B61">
        <w:rPr>
          <w:b/>
          <w:bCs/>
        </w:rPr>
        <w:t>choreography</w:t>
      </w:r>
      <w:r w:rsidRPr="000F6B61">
        <w:t xml:space="preserve"> for simple flows via events and </w:t>
      </w:r>
      <w:r w:rsidRPr="000F6B61">
        <w:rPr>
          <w:b/>
          <w:bCs/>
        </w:rPr>
        <w:t>orchestration</w:t>
      </w:r>
      <w:r w:rsidRPr="000F6B61">
        <w:t xml:space="preserve"> for complex workflows with a central coordinator.</w:t>
      </w:r>
    </w:p>
    <w:p w:rsidR="000F6B61" w:rsidRPr="000F6B61" w:rsidRDefault="000F6B61" w:rsidP="000F6B61">
      <w:r w:rsidRPr="000F6B61">
        <w:rPr>
          <w:b/>
          <w:bCs/>
        </w:rPr>
        <w:t>17. How do you manage data duplication and synchronization?</w:t>
      </w:r>
      <w:r w:rsidRPr="000F6B61">
        <w:br/>
        <w:t>Replicate data via events and treat one service as the system of record for each data entity.</w:t>
      </w:r>
    </w:p>
    <w:p w:rsidR="000F6B61" w:rsidRPr="000F6B61" w:rsidRDefault="000F6B61" w:rsidP="000F6B61">
      <w:r w:rsidRPr="000F6B61">
        <w:rPr>
          <w:b/>
          <w:bCs/>
        </w:rPr>
        <w:t>18. How do you design for read-heavy vs write-heavy microservices?</w:t>
      </w:r>
      <w:r w:rsidRPr="000F6B61">
        <w:br/>
        <w:t>Use CQRS for read-heavy systems and optimized schemas or batching for write-heavy workloads.</w:t>
      </w:r>
    </w:p>
    <w:p w:rsidR="000F6B61" w:rsidRPr="000F6B61" w:rsidRDefault="000F6B61" w:rsidP="000F6B61">
      <w:r w:rsidRPr="000F6B61">
        <w:rPr>
          <w:b/>
          <w:bCs/>
        </w:rPr>
        <w:t>19. How do you handle cross-service queries without coupling databases?</w:t>
      </w:r>
      <w:r w:rsidRPr="000F6B61">
        <w:br/>
        <w:t>Use API composition, data replication, or a read-optimized aggregation service.</w:t>
      </w:r>
    </w:p>
    <w:p w:rsidR="000F6B61" w:rsidRPr="000F6B61" w:rsidRDefault="000F6B61" w:rsidP="000F6B61">
      <w:r w:rsidRPr="000F6B61">
        <w:rPr>
          <w:b/>
          <w:bCs/>
        </w:rPr>
        <w:t>20. How do you handle schema changes without breaking consumers?</w:t>
      </w:r>
      <w:r w:rsidRPr="000F6B61">
        <w:br/>
        <w:t>Make backward-compatible changes, version schemas, and deploy producers before consumers.</w:t>
      </w:r>
    </w:p>
    <w:p w:rsidR="000F6B61" w:rsidRPr="000F6B61" w:rsidRDefault="000F6B61" w:rsidP="000F6B61">
      <w:r w:rsidRPr="000F6B61">
        <w:pict>
          <v:rect id="_x0000_i1064" style="width:0;height:1.5pt" o:hralign="center" o:hrstd="t" o:hr="t" fillcolor="#a0a0a0" stroked="f"/>
        </w:pict>
      </w:r>
    </w:p>
    <w:p w:rsidR="000F6B61" w:rsidRPr="000F6B61" w:rsidRDefault="000F6B61" w:rsidP="000F6B61">
      <w:pPr>
        <w:rPr>
          <w:b/>
          <w:bCs/>
        </w:rPr>
      </w:pPr>
      <w:r w:rsidRPr="000F6B61">
        <w:rPr>
          <w:b/>
          <w:bCs/>
        </w:rPr>
        <w:t>4️</w:t>
      </w:r>
      <w:r w:rsidRPr="000F6B61">
        <w:rPr>
          <w:rFonts w:ascii="Segoe UI Symbol" w:hAnsi="Segoe UI Symbol" w:cs="Segoe UI Symbol"/>
          <w:b/>
          <w:bCs/>
        </w:rPr>
        <w:t>⃣</w:t>
      </w:r>
      <w:r w:rsidRPr="000F6B61">
        <w:rPr>
          <w:b/>
          <w:bCs/>
        </w:rPr>
        <w:t xml:space="preserve"> Fault Tolerance &amp; Resilience</w:t>
      </w:r>
    </w:p>
    <w:p w:rsidR="000F6B61" w:rsidRPr="000F6B61" w:rsidRDefault="000F6B61" w:rsidP="000F6B61">
      <w:r w:rsidRPr="000F6B61">
        <w:rPr>
          <w:b/>
          <w:bCs/>
        </w:rPr>
        <w:t>21. How would you implement circuit breakers and fallbacks in a critical flow?</w:t>
      </w:r>
      <w:r w:rsidRPr="000F6B61">
        <w:br/>
        <w:t>Use resilience libraries (Resilience4j) to stop calls to failing services and return fallback responses.</w:t>
      </w:r>
    </w:p>
    <w:p w:rsidR="000F6B61" w:rsidRPr="000F6B61" w:rsidRDefault="000F6B61" w:rsidP="000F6B61">
      <w:r w:rsidRPr="000F6B61">
        <w:rPr>
          <w:b/>
          <w:bCs/>
        </w:rPr>
        <w:t>22. How do you design services to recover gracefully from partial failures?</w:t>
      </w:r>
      <w:r w:rsidRPr="000F6B61">
        <w:br/>
        <w:t>Use retries, fallbacks, cached data, and degraded responses instead of complete failures.</w:t>
      </w:r>
    </w:p>
    <w:p w:rsidR="000F6B61" w:rsidRPr="000F6B61" w:rsidRDefault="000F6B61" w:rsidP="000F6B61">
      <w:r w:rsidRPr="000F6B61">
        <w:rPr>
          <w:b/>
          <w:bCs/>
        </w:rPr>
        <w:t>23. How do you isolate resource-intensive operations (bulkhead pattern)?</w:t>
      </w:r>
      <w:r w:rsidRPr="000F6B61">
        <w:br/>
        <w:t>Allocate separate thread pools, connection pools, or containers to isolate heavy workloads.</w:t>
      </w:r>
    </w:p>
    <w:p w:rsidR="000F6B61" w:rsidRPr="000F6B61" w:rsidRDefault="000F6B61" w:rsidP="000F6B61">
      <w:r w:rsidRPr="000F6B61">
        <w:rPr>
          <w:b/>
          <w:bCs/>
        </w:rPr>
        <w:t>24. How do you detect and mitigate cascading failures in production?</w:t>
      </w:r>
      <w:r w:rsidRPr="000F6B61">
        <w:br/>
        <w:t>Monitor error rates and latency, trigger circuit breakers, and reduce load using rate limiting.</w:t>
      </w:r>
    </w:p>
    <w:p w:rsidR="000F6B61" w:rsidRPr="000F6B61" w:rsidRDefault="000F6B61" w:rsidP="000F6B61">
      <w:r w:rsidRPr="000F6B61">
        <w:rPr>
          <w:b/>
          <w:bCs/>
        </w:rPr>
        <w:t>25. How do you simulate failure scenarios for resilience testing?</w:t>
      </w:r>
      <w:r w:rsidRPr="000F6B61">
        <w:br/>
        <w:t>Use chaos engineering tools to inject failures like latency, crashes, or network issues.</w:t>
      </w:r>
    </w:p>
    <w:p w:rsidR="000F6B61" w:rsidRPr="000F6B61" w:rsidRDefault="000F6B61" w:rsidP="000F6B61">
      <w:r w:rsidRPr="000F6B61">
        <w:pict>
          <v:rect id="_x0000_i1065" style="width:0;height:1.5pt" o:hralign="center" o:hrstd="t" o:hr="t" fillcolor="#a0a0a0" stroked="f"/>
        </w:pict>
      </w:r>
    </w:p>
    <w:p w:rsidR="000F6B61" w:rsidRPr="000F6B61" w:rsidRDefault="000F6B61" w:rsidP="000F6B61">
      <w:pPr>
        <w:rPr>
          <w:b/>
          <w:bCs/>
        </w:rPr>
      </w:pPr>
      <w:r w:rsidRPr="000F6B61">
        <w:rPr>
          <w:b/>
          <w:bCs/>
        </w:rPr>
        <w:t>5️</w:t>
      </w:r>
      <w:r w:rsidRPr="000F6B61">
        <w:rPr>
          <w:rFonts w:ascii="Segoe UI Symbol" w:hAnsi="Segoe UI Symbol" w:cs="Segoe UI Symbol"/>
          <w:b/>
          <w:bCs/>
        </w:rPr>
        <w:t>⃣</w:t>
      </w:r>
      <w:r w:rsidRPr="000F6B61">
        <w:rPr>
          <w:b/>
          <w:bCs/>
        </w:rPr>
        <w:t xml:space="preserve"> Security &amp; Observability</w:t>
      </w:r>
    </w:p>
    <w:p w:rsidR="000F6B61" w:rsidRPr="000F6B61" w:rsidRDefault="000F6B61" w:rsidP="000F6B61">
      <w:r w:rsidRPr="000F6B61">
        <w:rPr>
          <w:b/>
          <w:bCs/>
        </w:rPr>
        <w:t>26. How do you implement service-to-service authentication in multi-cloud?</w:t>
      </w:r>
      <w:r w:rsidRPr="000F6B61">
        <w:br/>
        <w:t xml:space="preserve">Use </w:t>
      </w:r>
      <w:proofErr w:type="spellStart"/>
      <w:r w:rsidRPr="000F6B61">
        <w:rPr>
          <w:b/>
          <w:bCs/>
        </w:rPr>
        <w:t>mTLS</w:t>
      </w:r>
      <w:proofErr w:type="spellEnd"/>
      <w:r w:rsidRPr="000F6B61">
        <w:t>, short-lived tokens, and centralized identity providers.</w:t>
      </w:r>
    </w:p>
    <w:p w:rsidR="000F6B61" w:rsidRPr="000F6B61" w:rsidRDefault="000F6B61" w:rsidP="000F6B61">
      <w:r w:rsidRPr="000F6B61">
        <w:rPr>
          <w:b/>
          <w:bCs/>
        </w:rPr>
        <w:lastRenderedPageBreak/>
        <w:t>27. How do you propagate user context or tokens securely?</w:t>
      </w:r>
      <w:r w:rsidRPr="000F6B61">
        <w:br/>
        <w:t>Pass tokens via secure headers and validate them at each service boundary.</w:t>
      </w:r>
    </w:p>
    <w:p w:rsidR="000F6B61" w:rsidRPr="000F6B61" w:rsidRDefault="000F6B61" w:rsidP="000F6B61">
      <w:r w:rsidRPr="000F6B61">
        <w:rPr>
          <w:b/>
          <w:bCs/>
        </w:rPr>
        <w:t>28. How do you implement distributed tracing for hundreds of services?</w:t>
      </w:r>
      <w:r w:rsidRPr="000F6B61">
        <w:br/>
        <w:t>Use tracing libraries (Sleuth) to propagate trace IDs and visualize them in Zipkin or Jaeger.</w:t>
      </w:r>
    </w:p>
    <w:p w:rsidR="000F6B61" w:rsidRPr="000F6B61" w:rsidRDefault="000F6B61" w:rsidP="000F6B61">
      <w:r w:rsidRPr="000F6B61">
        <w:rPr>
          <w:b/>
          <w:bCs/>
        </w:rPr>
        <w:t>29. How do you debug high-latency issues in production?</w:t>
      </w:r>
      <w:r w:rsidRPr="000F6B61">
        <w:br/>
        <w:t>Correlate logs, traces, and metrics to identify slow dependencies or bottlenecks.</w:t>
      </w:r>
    </w:p>
    <w:p w:rsidR="000F6B61" w:rsidRPr="000F6B61" w:rsidRDefault="000F6B61" w:rsidP="000F6B61">
      <w:r w:rsidRPr="000F6B61">
        <w:rPr>
          <w:b/>
          <w:bCs/>
        </w:rPr>
        <w:t>30. How would you implement centralized logging across services?</w:t>
      </w:r>
      <w:r w:rsidRPr="000F6B61">
        <w:br/>
        <w:t>Ship logs to a centralized system like ELK or Splunk with consistent log formats and correlation IDs.</w:t>
      </w:r>
    </w:p>
    <w:p w:rsidR="000F6B61" w:rsidRPr="000F6B61" w:rsidRDefault="000F6B61" w:rsidP="000F6B61">
      <w:r w:rsidRPr="000F6B61">
        <w:pict>
          <v:rect id="_x0000_i1066" style="width:0;height:1.5pt" o:hralign="center" o:hrstd="t" o:hr="t" fillcolor="#a0a0a0" stroked="f"/>
        </w:pict>
      </w:r>
    </w:p>
    <w:p w:rsidR="003C2F77" w:rsidRDefault="003C2F77"/>
    <w:sectPr w:rsidR="003C2F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B61"/>
    <w:rsid w:val="000571FE"/>
    <w:rsid w:val="000F6B61"/>
    <w:rsid w:val="003C2F77"/>
    <w:rsid w:val="007E5F49"/>
    <w:rsid w:val="00A54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2260F"/>
  <w15:chartTrackingRefBased/>
  <w15:docId w15:val="{E347898D-7C27-4E9F-8B00-4C6E886AC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B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B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B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B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B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B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B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B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B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B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B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B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B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B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B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B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B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B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B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B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B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B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B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B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B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B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B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B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B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802</Words>
  <Characters>4576</Characters>
  <Application>Microsoft Office Word</Application>
  <DocSecurity>0</DocSecurity>
  <Lines>38</Lines>
  <Paragraphs>10</Paragraphs>
  <ScaleCrop>false</ScaleCrop>
  <Company/>
  <LinksUpToDate>false</LinksUpToDate>
  <CharactersWithSpaces>5368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 Sahoo</dc:creator>
  <cp:keywords/>
  <dc:description/>
  <cp:lastModifiedBy>Narendra Sahoo</cp:lastModifiedBy>
  <cp:revision>1</cp:revision>
  <dcterms:created xsi:type="dcterms:W3CDTF">2026-01-07T12:30:00Z</dcterms:created>
  <dcterms:modified xsi:type="dcterms:W3CDTF">2026-01-07T12:31:00Z</dcterms:modified>
</cp:coreProperties>
</file>