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Motor Gasoline BS-IV (IS 2796:2008 Amd.1) — Grade MG 91: Specification Summary</w:t>
      </w:r>
    </w:p>
    <w:p>
      <w:r>
        <w:t xml:space="preserve">Engineering memo — Hyperion-generated deliverable</w:t>
      </w:r>
    </w:p>
    <w:p>
      <w:r>
        <w:t xml:space="preserve">Provenance: Generated by Hyperion from corpus source DOC-010 (MRPL Specification for Motor Gasoline BS-IV, MG 91). This is a Hyperion-generated deliverable, not an original MRPL-issued document.</w:t>
      </w:r>
    </w:p>
    <w:p>
      <w:pPr>
        <w:pStyle w:val="Heading2"/>
      </w:pPr>
      <w:r>
        <w:t xml:space="preserve">Summary</w:t>
      </w:r>
    </w:p>
    <w:p>
      <w:r>
        <w:t xml:space="preserve">Grade MG 91 under IS 2796:2008 (Amd.1, March 2010) requires RON 91 min and MON 81 min, with tight control on sulphur (50 mg/kg max), lead (0.005 g/l max) and benzene (1.0 % vol max). Volatility is bounded by E70 10-45, E100 40-70, RVP 60 kPa and seasonal VLI limits (summer 750, winter 950 max). Typical analysis values in the source sit comfortably inside every limit (e.g. RON 91.3, sulphur 25 mg/kg, lead &lt; 0.001 g/l).</w:t>
      </w:r>
    </w:p>
    <w:p>
      <w:pPr>
        <w:pStyle w:val="Heading2"/>
      </w:pPr>
      <w:r>
        <w:t xml:space="preserve">Engineering interpretation</w:t>
      </w:r>
    </w:p>
    <w:p>
      <w:r>
        <w:t xml:space="preserve">The matrix below is a 1:1 transcription of the source specification table. No values were estimated or rounded beyond the source text. Oxygenates other than ethanol at 5 % vol max play no role in the typical analysis (reported NA).</w:t>
      </w:r>
    </w:p>
    <w:p>
      <w:pPr>
        <w:pStyle w:val="Heading2"/>
      </w:pPr>
      <w:r>
        <w:t>Specification matrix (MG 91)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</w:tblGrid>
      <w:tr>
        <w:tc>
          <w:p>
            <w:r>
              <w:rPr>
                <w:b/>
              </w:rPr>
              <w:t xml:space="preserve">Sl.</w:t>
            </w:r>
          </w:p>
        </w:tc>
        <w:tc>
          <w:p>
            <w:r>
              <w:rPr>
                <w:b/>
              </w:rPr>
              <w:t xml:space="preserve">Parameter</w:t>
            </w:r>
          </w:p>
        </w:tc>
        <w:tc>
          <w:p>
            <w:r>
              <w:rPr>
                <w:b/>
              </w:rPr>
              <w:t xml:space="preserve">Requirement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Test Method</w:t>
            </w:r>
          </w:p>
        </w:tc>
        <w:tc>
          <w:p>
            <w:r>
              <w:rPr>
                <w:b/>
              </w:rPr>
              <w:t xml:space="preserve">Typical</w:t>
            </w:r>
          </w:p>
        </w:tc>
      </w:tr>
      <w:tr>
        <w:tc>
          <w:p>
            <w:r>
              <w:t xml:space="preserve">i</w:t>
            </w:r>
          </w:p>
        </w:tc>
        <w:tc>
          <w:p>
            <w:r>
              <w:t xml:space="preserve">Colour</w:t>
            </w:r>
          </w:p>
        </w:tc>
        <w:tc>
          <w:p>
            <w:r>
              <w:t xml:space="preserve">As decided by refiners &amp; marketers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Visual</w:t>
            </w:r>
          </w:p>
        </w:tc>
        <w:tc>
          <w:p>
            <w:r>
              <w:t xml:space="preserve">Orange</w:t>
            </w:r>
          </w:p>
        </w:tc>
      </w:tr>
      <w:tr>
        <w:tc>
          <w:p>
            <w:r>
              <w:t xml:space="preserve">ii</w:t>
            </w:r>
          </w:p>
        </w:tc>
        <w:tc>
          <w:p>
            <w:r>
              <w:t xml:space="preserve">Density at 15°C</w:t>
            </w:r>
          </w:p>
        </w:tc>
        <w:tc>
          <w:p>
            <w:r>
              <w:t xml:space="preserve">720-775</w:t>
            </w:r>
          </w:p>
        </w:tc>
        <w:tc>
          <w:p>
            <w:r>
              <w:t xml:space="preserve">kg/m3</w:t>
            </w:r>
          </w:p>
        </w:tc>
        <w:tc>
          <w:p>
            <w:r>
              <w:t xml:space="preserve">IS 1448, P:16</w:t>
            </w:r>
          </w:p>
        </w:tc>
        <w:tc>
          <w:p>
            <w:r>
              <w:t xml:space="preserve">751</w:t>
            </w:r>
          </w:p>
        </w:tc>
      </w:tr>
      <w:tr>
        <w:tc>
          <w:p>
            <w:r>
              <w:t xml:space="preserve">iii</w:t>
            </w:r>
          </w:p>
        </w:tc>
        <w:tc>
          <w:p>
            <w:r>
              <w:t xml:space="preserve">E70 (recovery up to 70°C)</w:t>
            </w:r>
          </w:p>
        </w:tc>
        <w:tc>
          <w:p>
            <w:r>
              <w:t xml:space="preserve">10-45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IS 1448, P:18</w:t>
            </w:r>
          </w:p>
        </w:tc>
        <w:tc>
          <w:p>
            <w:r>
              <w:t xml:space="preserve">25</w:t>
            </w:r>
          </w:p>
        </w:tc>
      </w:tr>
      <w:tr>
        <w:tc>
          <w:p>
            <w:r>
              <w:t xml:space="preserve">iv</w:t>
            </w:r>
          </w:p>
        </w:tc>
        <w:tc>
          <w:p>
            <w:r>
              <w:t xml:space="preserve">E100 (recovery up to 100°C)</w:t>
            </w:r>
          </w:p>
        </w:tc>
        <w:tc>
          <w:p>
            <w:r>
              <w:t xml:space="preserve">40-70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55</w:t>
            </w:r>
          </w:p>
        </w:tc>
      </w:tr>
      <w:tr>
        <w:tc>
          <w:p>
            <w:r>
              <w:t xml:space="preserve">v</w:t>
            </w:r>
          </w:p>
        </w:tc>
        <w:tc>
          <w:p>
            <w:r>
              <w:t xml:space="preserve">E150 (recovery up to 150°C)</w:t>
            </w:r>
          </w:p>
        </w:tc>
        <w:tc>
          <w:p>
            <w:r>
              <w:t xml:space="preserve">75 min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89</w:t>
            </w:r>
          </w:p>
        </w:tc>
      </w:tr>
      <w:tr>
        <w:tc>
          <w:p>
            <w:r>
              <w:t xml:space="preserve">vi</w:t>
            </w:r>
          </w:p>
        </w:tc>
        <w:tc>
          <w:p>
            <w:r>
              <w:t xml:space="preserve">Final Boiling Point</w:t>
            </w:r>
          </w:p>
        </w:tc>
        <w:tc>
          <w:p>
            <w:r>
              <w:t xml:space="preserve">210 max</w:t>
            </w:r>
          </w:p>
        </w:tc>
        <w:tc>
          <w:p>
            <w:r>
              <w:t xml:space="preserve">°C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180</w:t>
            </w:r>
          </w:p>
        </w:tc>
      </w:tr>
      <w:tr>
        <w:tc>
          <w:p>
            <w:r>
              <w:t xml:space="preserve">vii</w:t>
            </w:r>
          </w:p>
        </w:tc>
        <w:tc>
          <w:p>
            <w:r>
              <w:t xml:space="preserve">Residue</w:t>
            </w:r>
          </w:p>
        </w:tc>
        <w:tc>
          <w:p>
            <w:r>
              <w:t xml:space="preserve">2 max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0.5</w:t>
            </w:r>
          </w:p>
        </w:tc>
      </w:tr>
      <w:tr>
        <w:tc>
          <w:p>
            <w:r>
              <w:t xml:space="preserve">viii</w:t>
            </w:r>
          </w:p>
        </w:tc>
        <w:tc>
          <w:p>
            <w:r>
              <w:t xml:space="preserve">Research Octane Number (RON)</w:t>
            </w:r>
          </w:p>
        </w:tc>
        <w:tc>
          <w:p>
            <w:r>
              <w:t xml:space="preserve">91 min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IS 1448, P:27</w:t>
            </w:r>
          </w:p>
        </w:tc>
        <w:tc>
          <w:p>
            <w:r>
              <w:t xml:space="preserve">91.3</w:t>
            </w:r>
          </w:p>
        </w:tc>
      </w:tr>
      <w:tr>
        <w:tc>
          <w:p>
            <w:r>
              <w:t xml:space="preserve">ix</w:t>
            </w:r>
          </w:p>
        </w:tc>
        <w:tc>
          <w:p>
            <w:r>
              <w:t xml:space="preserve">Motor Octane Number (MON)</w:t>
            </w:r>
          </w:p>
        </w:tc>
        <w:tc>
          <w:p>
            <w:r>
              <w:t xml:space="preserve">81 min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IS 1448, P:26</w:t>
            </w:r>
          </w:p>
        </w:tc>
        <w:tc>
          <w:p>
            <w:r>
              <w:t xml:space="preserve">83.5</w:t>
            </w:r>
          </w:p>
        </w:tc>
      </w:tr>
      <w:tr>
        <w:tc>
          <w:p>
            <w:r>
              <w:t xml:space="preserve">x</w:t>
            </w:r>
          </w:p>
        </w:tc>
        <w:tc>
          <w:p>
            <w:r>
              <w:t xml:space="preserve">Existent Gum</w:t>
            </w:r>
          </w:p>
        </w:tc>
        <w:tc>
          <w:p>
            <w:r>
              <w:t xml:space="preserve">40 max</w:t>
            </w:r>
          </w:p>
        </w:tc>
        <w:tc>
          <w:p>
            <w:r>
              <w:t xml:space="preserve">g/m3</w:t>
            </w:r>
          </w:p>
        </w:tc>
        <w:tc>
          <w:p>
            <w:r>
              <w:t xml:space="preserve">IS 1448, P:147</w:t>
            </w:r>
          </w:p>
        </w:tc>
        <w:tc>
          <w:p>
            <w:r>
              <w:t xml:space="preserve">18</w:t>
            </w:r>
          </w:p>
        </w:tc>
      </w:tr>
      <w:tr>
        <w:tc>
          <w:p>
            <w:r>
              <w:t xml:space="preserve">xi</w:t>
            </w:r>
          </w:p>
        </w:tc>
        <w:tc>
          <w:p>
            <w:r>
              <w:t xml:space="preserve">Sulphur, total</w:t>
            </w:r>
          </w:p>
        </w:tc>
        <w:tc>
          <w:p>
            <w:r>
              <w:t xml:space="preserve">50 max</w:t>
            </w:r>
          </w:p>
        </w:tc>
        <w:tc>
          <w:p>
            <w:r>
              <w:t xml:space="preserve">mg/kg</w:t>
            </w:r>
          </w:p>
        </w:tc>
        <w:tc>
          <w:p>
            <w:r>
              <w:t xml:space="preserve">IS 1448, P:34</w:t>
            </w:r>
          </w:p>
        </w:tc>
        <w:tc>
          <w:p>
            <w:r>
              <w:t xml:space="preserve">25</w:t>
            </w:r>
          </w:p>
        </w:tc>
      </w:tr>
      <w:tr>
        <w:tc>
          <w:p>
            <w:r>
              <w:t xml:space="preserve">xii</w:t>
            </w:r>
          </w:p>
        </w:tc>
        <w:tc>
          <w:p>
            <w:r>
              <w:t xml:space="preserve">Lead Content (as Pb)</w:t>
            </w:r>
          </w:p>
        </w:tc>
        <w:tc>
          <w:p>
            <w:r>
              <w:t xml:space="preserve">0.005 max</w:t>
            </w:r>
          </w:p>
        </w:tc>
        <w:tc>
          <w:p>
            <w:r>
              <w:t xml:space="preserve">g/l</w:t>
            </w:r>
          </w:p>
        </w:tc>
        <w:tc>
          <w:p>
            <w:r>
              <w:t xml:space="preserve">IS 1448, P:80</w:t>
            </w:r>
          </w:p>
        </w:tc>
        <w:tc>
          <w:p>
            <w:r>
              <w:t xml:space="preserve">&lt; 0.001</w:t>
            </w:r>
          </w:p>
        </w:tc>
      </w:tr>
      <w:tr>
        <w:tc>
          <w:p>
            <w:r>
              <w:t xml:space="preserve">xiii</w:t>
            </w:r>
          </w:p>
        </w:tc>
        <w:tc>
          <w:p>
            <w:r>
              <w:t xml:space="preserve">Reid Vapour Pressure at 38°C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kPa</w:t>
            </w:r>
          </w:p>
        </w:tc>
        <w:tc>
          <w:p>
            <w:r>
              <w:t xml:space="preserve">IS 1448, P:39</w:t>
            </w:r>
          </w:p>
        </w:tc>
        <w:tc>
          <w:p>
            <w:r>
              <w:t xml:space="preserve">47</w:t>
            </w:r>
          </w:p>
        </w:tc>
      </w:tr>
      <w:tr>
        <w:tc>
          <w:p>
            <w:r>
              <w:t xml:space="preserve">xiv</w:t>
            </w:r>
          </w:p>
        </w:tc>
        <w:tc>
          <w:p>
            <w:r>
              <w:t xml:space="preserve">Vapour Lock Index, Summer / Winter</w:t>
            </w:r>
          </w:p>
        </w:tc>
        <w:tc>
          <w:p>
            <w:r>
              <w:t xml:space="preserve">750 / 950 max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620 / 650</w:t>
            </w:r>
          </w:p>
        </w:tc>
      </w:tr>
      <w:tr>
        <w:tc>
          <w:p>
            <w:r>
              <w:t xml:space="preserve">xv</w:t>
            </w:r>
          </w:p>
        </w:tc>
        <w:tc>
          <w:p>
            <w:r>
              <w:t xml:space="preserve">Benzene</w:t>
            </w:r>
          </w:p>
        </w:tc>
        <w:tc>
          <w:p>
            <w:r>
              <w:t xml:space="preserve">1.0 max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ASTM D 3606</w:t>
            </w:r>
          </w:p>
        </w:tc>
        <w:tc>
          <w:p>
            <w:r>
              <w:t xml:space="preserve">0.50</w:t>
            </w:r>
          </w:p>
        </w:tc>
      </w:tr>
      <w:tr>
        <w:tc>
          <w:p>
            <w:r>
              <w:t xml:space="preserve">xvi</w:t>
            </w:r>
          </w:p>
        </w:tc>
        <w:tc>
          <w:p>
            <w:r>
              <w:t xml:space="preserve">Copper strip corrosion (3h at 50°C)</w:t>
            </w:r>
          </w:p>
        </w:tc>
        <w:tc>
          <w:p>
            <w:r>
              <w:t xml:space="preserve">Not more than 1</w:t>
            </w:r>
          </w:p>
        </w:tc>
        <w:tc>
          <w:p>
            <w:r>
              <w:t xml:space="preserve">class</w:t>
            </w:r>
          </w:p>
        </w:tc>
        <w:tc>
          <w:p>
            <w:r>
              <w:t xml:space="preserve">IS 1448, P:15</w:t>
            </w:r>
          </w:p>
        </w:tc>
        <w:tc>
          <w:p>
            <w:r>
              <w:t xml:space="preserve">Class 1</w:t>
            </w:r>
          </w:p>
        </w:tc>
      </w:tr>
      <w:tr>
        <w:tc>
          <w:p>
            <w:r>
              <w:t xml:space="preserve">xvii</w:t>
            </w:r>
          </w:p>
        </w:tc>
        <w:tc>
          <w:p>
            <w:r>
              <w:t xml:space="preserve">Olefin Content</w:t>
            </w:r>
          </w:p>
        </w:tc>
        <w:tc>
          <w:p>
            <w:r>
              <w:t xml:space="preserve">21 max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P:23</w:t>
            </w:r>
          </w:p>
        </w:tc>
        <w:tc>
          <w:p>
            <w:r>
              <w:t xml:space="preserve">1.3</w:t>
            </w:r>
          </w:p>
        </w:tc>
      </w:tr>
      <w:tr>
        <w:tc>
          <w:p>
            <w:r>
              <w:t xml:space="preserve">xviii</w:t>
            </w:r>
          </w:p>
        </w:tc>
        <w:tc>
          <w:p>
            <w:r>
              <w:t xml:space="preserve">Oxidation Stability</w:t>
            </w:r>
          </w:p>
        </w:tc>
        <w:tc>
          <w:p>
            <w:r>
              <w:t xml:space="preserve">360 min</w:t>
            </w:r>
          </w:p>
        </w:tc>
        <w:tc>
          <w:p>
            <w:r>
              <w:t xml:space="preserve">minutes</w:t>
            </w:r>
          </w:p>
        </w:tc>
        <w:tc>
          <w:p>
            <w:r>
              <w:t xml:space="preserve">P:28</w:t>
            </w:r>
          </w:p>
        </w:tc>
        <w:tc>
          <w:p>
            <w:r>
              <w:t xml:space="preserve">Above 360</w:t>
            </w:r>
          </w:p>
        </w:tc>
      </w:tr>
      <w:tr>
        <w:tc>
          <w:p>
            <w:r>
              <w:t xml:space="preserve">xix</w:t>
            </w:r>
          </w:p>
        </w:tc>
        <w:tc>
          <w:p>
            <w:r>
              <w:t xml:space="preserve">Aromatic Content</w:t>
            </w:r>
          </w:p>
        </w:tc>
        <w:tc>
          <w:p>
            <w:r>
              <w:t xml:space="preserve">35 max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P:23</w:t>
            </w:r>
          </w:p>
        </w:tc>
        <w:tc>
          <w:p>
            <w:r>
              <w:t xml:space="preserve">33.5</w:t>
            </w:r>
          </w:p>
        </w:tc>
      </w:tr>
      <w:tr>
        <w:tc>
          <w:p>
            <w:r>
              <w:t xml:space="preserve">xx</w:t>
            </w:r>
          </w:p>
        </w:tc>
        <w:tc>
          <w:p>
            <w:r>
              <w:t xml:space="preserve">Oxygen Content</w:t>
            </w:r>
          </w:p>
        </w:tc>
        <w:tc>
          <w:p>
            <w:r>
              <w:t xml:space="preserve">2.7 max</w:t>
            </w:r>
          </w:p>
        </w:tc>
        <w:tc>
          <w:p>
            <w:r>
              <w:t xml:space="preserve">% mass</w:t>
            </w:r>
          </w:p>
        </w:tc>
        <w:tc>
          <w:p>
            <w:r>
              <w:t xml:space="preserve">ISO 1601</w:t>
            </w:r>
          </w:p>
        </w:tc>
        <w:tc>
          <w:p>
            <w:r>
              <w:t xml:space="preserve">NA*</w:t>
            </w:r>
          </w:p>
        </w:tc>
      </w:tr>
      <w:tr>
        <w:tc>
          <w:p>
            <w:r>
              <w:t xml:space="preserve">xxi</w:t>
            </w:r>
          </w:p>
        </w:tc>
        <w:tc>
          <w:p>
            <w:r>
              <w:t xml:space="preserve">Ethanol (oxygenate)</w:t>
            </w:r>
          </w:p>
        </w:tc>
        <w:tc>
          <w:p>
            <w:r>
              <w:t xml:space="preserve">5 max</w:t>
            </w:r>
          </w:p>
        </w:tc>
        <w:tc>
          <w:p>
            <w:r>
              <w:t xml:space="preserve">% vol</w:t>
            </w:r>
          </w:p>
        </w:tc>
        <w:tc>
          <w:p>
            <w:r>
              <w:t xml:space="preserve">ASTM D 4815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Source attribution</w:t>
      </w:r>
    </w:p>
    <w:p>
      <w:r>
        <w:t xml:space="preserve">Source: corpus DOC-010 (MRPL Specification for Motor Gasoline BS-IV, MG 91, 2 pages). Classification: Hyperion-generated from corpus source; not an original MRPL-issued document.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rPr>
      <w:b/>
      <w:sz w:val="32"/>
      <w:szCs w:val="32"/>
    </w:rPr>
  </w:style>
  <w:style w:type="paragraph" w:styleId="Heading2">
    <w:name w:val="heading 2"/>
    <w:basedOn w:val="Normal"/>
    <w:rPr>
      <w:b/>
      <w:sz w:val="26"/>
      <w:szCs w:val="26"/>
    </w:rPr>
  </w:style>
</w:styles>
</file>