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AF3A9" w14:textId="77777777" w:rsidR="00CE50EE" w:rsidRPr="006C1ECB" w:rsidRDefault="00000000" w:rsidP="00D82AE4">
      <w:pPr>
        <w:pStyle w:val="BodyText"/>
        <w:spacing w:before="160"/>
        <w:jc w:val="center"/>
        <w:rPr>
          <w:b/>
          <w:sz w:val="28"/>
          <w:u w:val="thick"/>
        </w:rPr>
      </w:pPr>
      <w:r w:rsidRPr="006C1ECB">
        <w:rPr>
          <w:b/>
          <w:sz w:val="28"/>
          <w:u w:val="thick"/>
        </w:rPr>
        <w:t>Private Sector Analysis of</w:t>
      </w:r>
      <w:r w:rsidR="006C1ECB">
        <w:rPr>
          <w:b/>
          <w:sz w:val="28"/>
          <w:u w:val="thick"/>
        </w:rPr>
        <w:t xml:space="preserve"> the</w:t>
      </w:r>
      <w:r w:rsidRPr="006C1ECB">
        <w:rPr>
          <w:b/>
          <w:sz w:val="28"/>
          <w:u w:val="thick"/>
        </w:rPr>
        <w:t xml:space="preserve"> World Bank Data</w:t>
      </w:r>
    </w:p>
    <w:p w14:paraId="724886B2" w14:textId="77777777" w:rsidR="00D65337" w:rsidRDefault="00D65337">
      <w:pPr>
        <w:pStyle w:val="Heading1"/>
        <w:spacing w:line="240" w:lineRule="auto"/>
        <w:ind w:left="109"/>
        <w:jc w:val="left"/>
        <w:rPr>
          <w:u w:val="thick"/>
        </w:rPr>
      </w:pPr>
    </w:p>
    <w:p w14:paraId="7AA572B0" w14:textId="77777777" w:rsidR="00D65337" w:rsidRDefault="00D65337">
      <w:pPr>
        <w:pStyle w:val="Heading1"/>
        <w:spacing w:line="240" w:lineRule="auto"/>
        <w:ind w:left="109"/>
        <w:jc w:val="left"/>
        <w:rPr>
          <w:u w:val="thick"/>
        </w:rPr>
      </w:pPr>
    </w:p>
    <w:p w14:paraId="05328CD0" w14:textId="028DCD57" w:rsidR="00CE50EE" w:rsidRDefault="00000000">
      <w:pPr>
        <w:pStyle w:val="Heading1"/>
        <w:spacing w:line="240" w:lineRule="auto"/>
        <w:ind w:left="109"/>
        <w:jc w:val="left"/>
        <w:rPr>
          <w:u w:val="none"/>
        </w:rPr>
      </w:pPr>
      <w:r>
        <w:rPr>
          <w:u w:val="thick"/>
        </w:rPr>
        <w:t>Name:</w:t>
      </w:r>
      <w:r>
        <w:rPr>
          <w:spacing w:val="-11"/>
          <w:u w:val="thick"/>
        </w:rPr>
        <w:t xml:space="preserve"> </w:t>
      </w:r>
      <w:r w:rsidR="00D82AE4">
        <w:rPr>
          <w:spacing w:val="-2"/>
          <w:u w:val="thick"/>
        </w:rPr>
        <w:t>Narenda</w:t>
      </w:r>
      <w:r w:rsidR="002141FF">
        <w:rPr>
          <w:spacing w:val="-2"/>
          <w:u w:val="thick"/>
        </w:rPr>
        <w:t>r</w:t>
      </w:r>
      <w:r w:rsidR="00D82AE4">
        <w:rPr>
          <w:spacing w:val="-2"/>
          <w:u w:val="thick"/>
        </w:rPr>
        <w:t xml:space="preserve"> </w:t>
      </w:r>
      <w:proofErr w:type="spellStart"/>
      <w:r w:rsidR="004E6248">
        <w:rPr>
          <w:spacing w:val="-2"/>
          <w:u w:val="thick"/>
        </w:rPr>
        <w:t>Vatsavai</w:t>
      </w:r>
      <w:proofErr w:type="spellEnd"/>
    </w:p>
    <w:p w14:paraId="7F50C91F" w14:textId="77777777" w:rsidR="00CE50EE" w:rsidRDefault="00CE50EE">
      <w:pPr>
        <w:pStyle w:val="BodyText"/>
        <w:spacing w:before="162"/>
        <w:rPr>
          <w:b/>
          <w:sz w:val="28"/>
        </w:rPr>
      </w:pPr>
    </w:p>
    <w:p w14:paraId="5940A7FD" w14:textId="28C59DBF" w:rsidR="00CE50EE" w:rsidRDefault="00000000">
      <w:pPr>
        <w:ind w:left="109"/>
        <w:rPr>
          <w:b/>
          <w:sz w:val="28"/>
        </w:rPr>
      </w:pPr>
      <w:r>
        <w:rPr>
          <w:b/>
          <w:sz w:val="28"/>
          <w:u w:val="thick"/>
        </w:rPr>
        <w:t>GitHub</w:t>
      </w:r>
      <w:r>
        <w:rPr>
          <w:b/>
          <w:spacing w:val="-8"/>
          <w:sz w:val="28"/>
          <w:u w:val="thick"/>
        </w:rPr>
        <w:t xml:space="preserve"> </w:t>
      </w:r>
      <w:r>
        <w:rPr>
          <w:b/>
          <w:spacing w:val="-2"/>
          <w:sz w:val="28"/>
          <w:u w:val="thick"/>
        </w:rPr>
        <w:t>link:</w:t>
      </w:r>
      <w:r w:rsidR="00683D9E">
        <w:rPr>
          <w:b/>
          <w:spacing w:val="-2"/>
          <w:sz w:val="28"/>
          <w:u w:val="thick"/>
        </w:rPr>
        <w:t xml:space="preserve"> </w:t>
      </w:r>
      <w:hyperlink r:id="rId7" w:history="1">
        <w:r w:rsidR="009A0329" w:rsidRPr="00D24B1F">
          <w:rPr>
            <w:rStyle w:val="Hyperlink"/>
            <w:b/>
            <w:spacing w:val="-2"/>
            <w:sz w:val="28"/>
          </w:rPr>
          <w:t>https://github.com/Narendarvatsavai/AppliedDataScience2.git</w:t>
        </w:r>
      </w:hyperlink>
    </w:p>
    <w:p w14:paraId="20798D2C" w14:textId="77777777" w:rsidR="00CE50EE" w:rsidRDefault="00CE50EE">
      <w:pPr>
        <w:pStyle w:val="BodyText"/>
        <w:spacing w:before="162"/>
        <w:rPr>
          <w:sz w:val="28"/>
        </w:rPr>
      </w:pPr>
    </w:p>
    <w:p w14:paraId="722998EA" w14:textId="654C16EE" w:rsidR="00CE50EE" w:rsidRDefault="00000000">
      <w:pPr>
        <w:ind w:left="109" w:right="36"/>
        <w:rPr>
          <w:sz w:val="28"/>
        </w:rPr>
      </w:pPr>
      <w:r>
        <w:rPr>
          <w:b/>
          <w:sz w:val="28"/>
          <w:u w:val="thick"/>
        </w:rPr>
        <w:t xml:space="preserve">DataSource </w:t>
      </w:r>
      <w:proofErr w:type="gramStart"/>
      <w:r>
        <w:rPr>
          <w:b/>
          <w:sz w:val="28"/>
          <w:u w:val="thick"/>
        </w:rPr>
        <w:t>Link :</w:t>
      </w:r>
      <w:proofErr w:type="gramEnd"/>
      <w:r>
        <w:rPr>
          <w:b/>
          <w:sz w:val="28"/>
        </w:rPr>
        <w:t xml:space="preserve"> </w:t>
      </w:r>
      <w:hyperlink r:id="rId8" w:history="1">
        <w:r w:rsidR="001836BD" w:rsidRPr="001836BD">
          <w:rPr>
            <w:rStyle w:val="Hyperlink"/>
            <w:b/>
            <w:sz w:val="28"/>
          </w:rPr>
          <w:t>https://databank.worldbank.org/reports.aspx?source=2&amp;series=AG.LND.FRST.ZS&amp;country=</w:t>
        </w:r>
      </w:hyperlink>
    </w:p>
    <w:p w14:paraId="4FD03754" w14:textId="77777777" w:rsidR="00D65337" w:rsidRDefault="00D65337">
      <w:pPr>
        <w:pStyle w:val="Heading1"/>
        <w:spacing w:before="80" w:line="240" w:lineRule="auto"/>
        <w:ind w:left="0" w:right="798"/>
        <w:jc w:val="center"/>
        <w:rPr>
          <w:spacing w:val="-2"/>
          <w:u w:val="thick"/>
        </w:rPr>
      </w:pPr>
    </w:p>
    <w:p w14:paraId="24F1C089" w14:textId="77777777" w:rsidR="00D65337" w:rsidRDefault="00D65337">
      <w:pPr>
        <w:pStyle w:val="Heading1"/>
        <w:spacing w:before="80" w:line="240" w:lineRule="auto"/>
        <w:ind w:left="0" w:right="798"/>
        <w:jc w:val="center"/>
        <w:rPr>
          <w:spacing w:val="-2"/>
          <w:u w:val="thick"/>
        </w:rPr>
      </w:pPr>
    </w:p>
    <w:p w14:paraId="653048F2" w14:textId="77777777" w:rsidR="00D65337" w:rsidRDefault="00D65337">
      <w:pPr>
        <w:pStyle w:val="Heading1"/>
        <w:spacing w:before="80" w:line="240" w:lineRule="auto"/>
        <w:ind w:left="0" w:right="798"/>
        <w:jc w:val="center"/>
        <w:rPr>
          <w:spacing w:val="-2"/>
          <w:u w:val="thick"/>
        </w:rPr>
      </w:pPr>
    </w:p>
    <w:p w14:paraId="40DC313C" w14:textId="5E93BFC1" w:rsidR="00CE50EE" w:rsidRDefault="00000000" w:rsidP="00D65337">
      <w:pPr>
        <w:pStyle w:val="Heading1"/>
        <w:spacing w:before="80" w:line="240" w:lineRule="auto"/>
        <w:ind w:left="0" w:right="798"/>
        <w:jc w:val="center"/>
        <w:rPr>
          <w:u w:val="none"/>
        </w:rPr>
      </w:pPr>
      <w:r>
        <w:rPr>
          <w:spacing w:val="-2"/>
          <w:u w:val="thick"/>
        </w:rPr>
        <w:t>ABSTRACT</w:t>
      </w:r>
    </w:p>
    <w:p w14:paraId="3A1F6922" w14:textId="77777777" w:rsidR="00D82AE4" w:rsidRDefault="00D82AE4">
      <w:pPr>
        <w:jc w:val="both"/>
        <w:rPr>
          <w:sz w:val="28"/>
        </w:rPr>
      </w:pPr>
    </w:p>
    <w:p w14:paraId="621102A9" w14:textId="77777777" w:rsidR="00D82AE4" w:rsidRDefault="00000000">
      <w:pPr>
        <w:jc w:val="both"/>
        <w:rPr>
          <w:sz w:val="28"/>
        </w:rPr>
        <w:sectPr w:rsidR="00D82AE4" w:rsidSect="00E55C66">
          <w:footerReference w:type="even" r:id="rId9"/>
          <w:footerReference w:type="default" r:id="rId10"/>
          <w:type w:val="continuous"/>
          <w:pgSz w:w="11900" w:h="16840"/>
          <w:pgMar w:top="851" w:right="851" w:bottom="851" w:left="851" w:header="720" w:footer="720" w:gutter="0"/>
          <w:cols w:space="720"/>
          <w:docGrid w:linePitch="299"/>
        </w:sectPr>
      </w:pPr>
      <w:r>
        <w:rPr>
          <w:sz w:val="28"/>
        </w:rPr>
        <w:t xml:space="preserve">Many indicators of </w:t>
      </w:r>
      <w:r w:rsidR="006C1ECB">
        <w:rPr>
          <w:sz w:val="28"/>
        </w:rPr>
        <w:t xml:space="preserve">the </w:t>
      </w:r>
      <w:r>
        <w:rPr>
          <w:sz w:val="28"/>
        </w:rPr>
        <w:t>private sector help in</w:t>
      </w:r>
      <w:r w:rsidR="006C1ECB">
        <w:rPr>
          <w:sz w:val="28"/>
        </w:rPr>
        <w:t xml:space="preserve"> the</w:t>
      </w:r>
      <w:r>
        <w:rPr>
          <w:sz w:val="28"/>
        </w:rPr>
        <w:t xml:space="preserve"> growth and development of</w:t>
      </w:r>
      <w:r w:rsidR="006C1ECB">
        <w:rPr>
          <w:sz w:val="28"/>
        </w:rPr>
        <w:t xml:space="preserve"> the</w:t>
      </w:r>
      <w:r>
        <w:rPr>
          <w:sz w:val="28"/>
        </w:rPr>
        <w:t xml:space="preserve"> world. The indicators used in this analysis are agricultural raw material percentage, insurance, and financial services over a period for different countries, the average time to clear exports through customs, the percentage of international tourism receipts for different countries,</w:t>
      </w:r>
      <w:r w:rsidR="006C1ECB">
        <w:rPr>
          <w:sz w:val="28"/>
        </w:rPr>
        <w:t xml:space="preserve"> and</w:t>
      </w:r>
      <w:r>
        <w:rPr>
          <w:sz w:val="28"/>
        </w:rPr>
        <w:t xml:space="preserve"> the profit tax percentage of commercial profits. </w:t>
      </w:r>
    </w:p>
    <w:p w14:paraId="419FE7E8" w14:textId="77777777" w:rsidR="00D82AE4" w:rsidRPr="00287E16" w:rsidRDefault="00000000" w:rsidP="00D65337">
      <w:pPr>
        <w:pStyle w:val="BodyText"/>
        <w:spacing w:beforeLines="80" w:before="192"/>
        <w:contextualSpacing/>
        <w:jc w:val="center"/>
        <w:rPr>
          <w:b/>
          <w:sz w:val="28"/>
          <w:u w:val="single"/>
        </w:rPr>
      </w:pPr>
      <w:r w:rsidRPr="00287E16">
        <w:rPr>
          <w:b/>
          <w:sz w:val="28"/>
          <w:u w:val="single"/>
        </w:rPr>
        <w:lastRenderedPageBreak/>
        <w:t>Private Sector Analysis of World Bank Data</w:t>
      </w:r>
    </w:p>
    <w:p w14:paraId="6628B212" w14:textId="77777777" w:rsidR="00287E16" w:rsidRDefault="00287E16" w:rsidP="002B6419">
      <w:pPr>
        <w:pStyle w:val="BodyText"/>
        <w:spacing w:beforeLines="80" w:before="192"/>
        <w:ind w:left="109" w:right="36"/>
        <w:contextualSpacing/>
      </w:pPr>
    </w:p>
    <w:p w14:paraId="0F16719A" w14:textId="762E3809" w:rsidR="00852CCD" w:rsidRDefault="00000000" w:rsidP="002B6419">
      <w:pPr>
        <w:pStyle w:val="BodyText"/>
        <w:spacing w:beforeLines="80" w:before="192"/>
        <w:ind w:left="109" w:right="36"/>
        <w:contextualSpacing/>
      </w:pPr>
      <w:r>
        <w:t>The</w:t>
      </w:r>
      <w:r>
        <w:rPr>
          <w:spacing w:val="-4"/>
        </w:rPr>
        <w:t xml:space="preserve"> </w:t>
      </w:r>
      <w:r>
        <w:t xml:space="preserve">Analyzations of </w:t>
      </w:r>
      <w:r w:rsidR="006C1ECB">
        <w:t xml:space="preserve">the </w:t>
      </w:r>
      <w:r w:rsidR="00D82AE4">
        <w:t xml:space="preserve">given indicators show their impacts on </w:t>
      </w:r>
      <w:r w:rsidR="006C1ECB">
        <w:t xml:space="preserve">the </w:t>
      </w:r>
      <w:r w:rsidR="00D82AE4">
        <w:t xml:space="preserve">development of the private sector </w:t>
      </w:r>
      <w:r w:rsidR="006C1ECB">
        <w:t>according to</w:t>
      </w:r>
      <w:r w:rsidR="00D82AE4">
        <w:t xml:space="preserve"> the World Bank data.</w:t>
      </w:r>
    </w:p>
    <w:p w14:paraId="6B10CD13" w14:textId="77777777" w:rsidR="00852CCD" w:rsidRPr="00852CCD" w:rsidRDefault="00852CCD" w:rsidP="002B6419">
      <w:pPr>
        <w:pStyle w:val="BodyText"/>
        <w:spacing w:beforeLines="80" w:before="192"/>
        <w:ind w:left="109" w:right="36"/>
        <w:contextualSpacing/>
        <w:sectPr w:rsidR="00852CCD" w:rsidRPr="00852CCD" w:rsidSect="00E55C66">
          <w:pgSz w:w="11900" w:h="16840"/>
          <w:pgMar w:top="780" w:right="740" w:bottom="280" w:left="740" w:header="720" w:footer="720" w:gutter="0"/>
          <w:cols w:space="720"/>
        </w:sectPr>
      </w:pPr>
    </w:p>
    <w:p w14:paraId="24D11307" w14:textId="77777777" w:rsidR="00287E16" w:rsidRDefault="00287E16" w:rsidP="002B6419">
      <w:pPr>
        <w:pStyle w:val="Heading1"/>
        <w:spacing w:beforeLines="80" w:before="192" w:line="240" w:lineRule="auto"/>
        <w:contextualSpacing/>
        <w:rPr>
          <w:u w:val="thick"/>
        </w:rPr>
      </w:pPr>
    </w:p>
    <w:p w14:paraId="5BF308C2" w14:textId="77777777" w:rsidR="000E7BD0" w:rsidRDefault="000E7BD0" w:rsidP="002B6419">
      <w:pPr>
        <w:pStyle w:val="Heading1"/>
        <w:spacing w:beforeLines="80" w:before="192" w:line="240" w:lineRule="auto"/>
        <w:contextualSpacing/>
        <w:rPr>
          <w:u w:val="thick"/>
        </w:rPr>
      </w:pPr>
    </w:p>
    <w:p w14:paraId="5FE75297" w14:textId="6BE8C5A4" w:rsidR="00D65337" w:rsidRPr="00D65337" w:rsidRDefault="00000000" w:rsidP="002B6419">
      <w:pPr>
        <w:pStyle w:val="Heading1"/>
        <w:spacing w:beforeLines="80" w:before="192" w:line="240" w:lineRule="auto"/>
        <w:contextualSpacing/>
        <w:rPr>
          <w:spacing w:val="-5"/>
          <w:sz w:val="24"/>
          <w:szCs w:val="24"/>
          <w:u w:val="thick"/>
        </w:rPr>
      </w:pPr>
      <w:r>
        <w:rPr>
          <w:u w:val="thick"/>
        </w:rPr>
        <w:t>Finding</w:t>
      </w:r>
      <w:r>
        <w:rPr>
          <w:spacing w:val="-12"/>
          <w:u w:val="thick"/>
        </w:rPr>
        <w:t xml:space="preserve"> </w:t>
      </w:r>
      <w:r>
        <w:rPr>
          <w:spacing w:val="-5"/>
          <w:u w:val="thick"/>
        </w:rPr>
        <w:t>1:</w:t>
      </w:r>
    </w:p>
    <w:p w14:paraId="1DDD9ABE" w14:textId="77777777" w:rsidR="000E7BD0" w:rsidRDefault="00000000" w:rsidP="002B6419">
      <w:pPr>
        <w:pStyle w:val="BodyText"/>
        <w:spacing w:beforeLines="80" w:before="192"/>
        <w:contextualSpacing/>
        <w:jc w:val="both"/>
      </w:pPr>
      <w:r>
        <w:t>The skewness shows the histogram plot for a</w:t>
      </w:r>
      <w:r w:rsidR="006C1ECB">
        <w:t>n</w:t>
      </w:r>
      <w:r>
        <w:t xml:space="preserve"> </w:t>
      </w:r>
      <w:r w:rsidR="00D82AE4">
        <w:t>a</w:t>
      </w:r>
      <w:r>
        <w:t>gricultural raw material exports percentage. It</w:t>
      </w:r>
      <w:r w:rsidR="006C1ECB">
        <w:t>s</w:t>
      </w:r>
      <w:r>
        <w:t xml:space="preserve"> skewness value of 2.501 reflects </w:t>
      </w:r>
      <w:r w:rsidR="006C1ECB">
        <w:t>a</w:t>
      </w:r>
      <w:r>
        <w:t xml:space="preserve"> positive skewness impl</w:t>
      </w:r>
      <w:r w:rsidR="006C1ECB">
        <w:t>ying that</w:t>
      </w:r>
      <w:r>
        <w:t xml:space="preserve"> the agricultural raw material exports percentage is higher in the world.</w:t>
      </w:r>
    </w:p>
    <w:p w14:paraId="0CDEFD0D" w14:textId="77777777" w:rsidR="000E7BD0" w:rsidRDefault="000E7BD0" w:rsidP="002B6419">
      <w:pPr>
        <w:pStyle w:val="BodyText"/>
        <w:spacing w:beforeLines="80" w:before="192"/>
        <w:contextualSpacing/>
        <w:jc w:val="both"/>
      </w:pPr>
    </w:p>
    <w:p w14:paraId="75430DE9" w14:textId="59863653" w:rsidR="00CE50EE" w:rsidRDefault="00000000" w:rsidP="002B6419">
      <w:pPr>
        <w:pStyle w:val="BodyText"/>
        <w:spacing w:beforeLines="80" w:before="192"/>
        <w:contextualSpacing/>
        <w:jc w:val="both"/>
        <w:rPr>
          <w:sz w:val="20"/>
        </w:rPr>
      </w:pPr>
      <w:r w:rsidRPr="00D65337">
        <w:rPr>
          <w:noProof/>
          <w:sz w:val="20"/>
          <w:u w:val="double"/>
        </w:rPr>
        <w:drawing>
          <wp:inline distT="0" distB="0" distL="0" distR="0" wp14:anchorId="2D8B91D2" wp14:editId="52DFD088">
            <wp:extent cx="2880000" cy="2230755"/>
            <wp:effectExtent l="0" t="0" r="3175" b="4445"/>
            <wp:docPr id="112723430"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23430" name="Picture 1" descr="A graph of a graph&#10;&#10;Description automatically generated with medium confidence"/>
                    <pic:cNvPicPr/>
                  </pic:nvPicPr>
                  <pic:blipFill rotWithShape="1">
                    <a:blip r:embed="rId11" cstate="print">
                      <a:extLst>
                        <a:ext uri="{28A0092B-C50C-407E-A947-70E740481C1C}">
                          <a14:useLocalDpi xmlns:a14="http://schemas.microsoft.com/office/drawing/2010/main" val="0"/>
                        </a:ext>
                      </a:extLst>
                    </a:blip>
                    <a:srcRect l="6352" t="7672" r="8348" b="4855"/>
                    <a:stretch/>
                  </pic:blipFill>
                  <pic:spPr bwMode="auto">
                    <a:xfrm>
                      <a:off x="0" y="0"/>
                      <a:ext cx="2886513" cy="2235800"/>
                    </a:xfrm>
                    <a:prstGeom prst="rect">
                      <a:avLst/>
                    </a:prstGeom>
                    <a:ln>
                      <a:noFill/>
                    </a:ln>
                    <a:extLst>
                      <a:ext uri="{53640926-AAD7-44D8-BBD7-CCE9431645EC}">
                        <a14:shadowObscured xmlns:a14="http://schemas.microsoft.com/office/drawing/2010/main"/>
                      </a:ext>
                    </a:extLst>
                  </pic:spPr>
                </pic:pic>
              </a:graphicData>
            </a:graphic>
          </wp:inline>
        </w:drawing>
      </w:r>
    </w:p>
    <w:p w14:paraId="5C78BA0C" w14:textId="77777777" w:rsidR="00CE50EE" w:rsidRDefault="00CE50EE" w:rsidP="002B6419">
      <w:pPr>
        <w:pStyle w:val="BodyText"/>
        <w:spacing w:beforeLines="80" w:before="192"/>
        <w:contextualSpacing/>
      </w:pPr>
    </w:p>
    <w:p w14:paraId="5051FBCA" w14:textId="5BD2059A" w:rsidR="00D65337" w:rsidRDefault="00000000" w:rsidP="002B6419">
      <w:pPr>
        <w:pStyle w:val="Heading1"/>
        <w:spacing w:beforeLines="80" w:before="192" w:line="240" w:lineRule="auto"/>
        <w:contextualSpacing/>
        <w:rPr>
          <w:spacing w:val="-5"/>
          <w:sz w:val="24"/>
          <w:szCs w:val="24"/>
          <w:u w:val="thick"/>
        </w:rPr>
      </w:pPr>
      <w:r>
        <w:rPr>
          <w:u w:val="thick"/>
        </w:rPr>
        <w:t>Finding</w:t>
      </w:r>
      <w:r>
        <w:rPr>
          <w:spacing w:val="-12"/>
          <w:u w:val="thick"/>
        </w:rPr>
        <w:t xml:space="preserve"> </w:t>
      </w:r>
      <w:r>
        <w:rPr>
          <w:spacing w:val="-5"/>
          <w:u w:val="thick"/>
        </w:rPr>
        <w:t>2:</w:t>
      </w:r>
    </w:p>
    <w:p w14:paraId="0C4D96B1" w14:textId="77777777" w:rsidR="00D65337" w:rsidRPr="00D65337" w:rsidRDefault="00D65337" w:rsidP="002B6419">
      <w:pPr>
        <w:pStyle w:val="Heading1"/>
        <w:spacing w:beforeLines="80" w:before="192" w:line="240" w:lineRule="auto"/>
        <w:contextualSpacing/>
        <w:rPr>
          <w:spacing w:val="-5"/>
          <w:sz w:val="24"/>
          <w:szCs w:val="24"/>
          <w:u w:val="thick"/>
        </w:rPr>
      </w:pPr>
    </w:p>
    <w:p w14:paraId="593DC710" w14:textId="78E43C89" w:rsidR="00317D93" w:rsidRDefault="00000000" w:rsidP="002B6419">
      <w:pPr>
        <w:pStyle w:val="Heading1"/>
        <w:spacing w:beforeLines="80" w:before="192" w:line="240" w:lineRule="auto"/>
        <w:ind w:left="0"/>
        <w:contextualSpacing/>
        <w:rPr>
          <w:b w:val="0"/>
          <w:bCs w:val="0"/>
          <w:sz w:val="24"/>
          <w:szCs w:val="24"/>
          <w:u w:val="none"/>
        </w:rPr>
      </w:pPr>
      <w:r w:rsidRPr="00317D93">
        <w:rPr>
          <w:b w:val="0"/>
          <w:bCs w:val="0"/>
          <w:sz w:val="24"/>
          <w:szCs w:val="24"/>
          <w:u w:val="none"/>
        </w:rPr>
        <w:t xml:space="preserve">The kurtosis plot shows the average time to clear exports through customs. Here the kurtosis value is </w:t>
      </w:r>
      <w:r w:rsidR="000E7BD0" w:rsidRPr="00317D93">
        <w:rPr>
          <w:b w:val="0"/>
          <w:bCs w:val="0"/>
          <w:sz w:val="24"/>
          <w:szCs w:val="24"/>
          <w:u w:val="none"/>
        </w:rPr>
        <w:t>-0.64</w:t>
      </w:r>
      <w:r w:rsidR="000E7BD0">
        <w:rPr>
          <w:b w:val="0"/>
          <w:bCs w:val="0"/>
          <w:sz w:val="24"/>
          <w:szCs w:val="24"/>
          <w:u w:val="none"/>
        </w:rPr>
        <w:t>,</w:t>
      </w:r>
      <w:r w:rsidR="006C1ECB">
        <w:rPr>
          <w:b w:val="0"/>
          <w:bCs w:val="0"/>
          <w:sz w:val="24"/>
          <w:szCs w:val="24"/>
          <w:u w:val="none"/>
        </w:rPr>
        <w:t xml:space="preserve"> </w:t>
      </w:r>
      <w:r w:rsidRPr="00317D93">
        <w:rPr>
          <w:b w:val="0"/>
          <w:bCs w:val="0"/>
          <w:sz w:val="24"/>
          <w:szCs w:val="24"/>
          <w:u w:val="none"/>
        </w:rPr>
        <w:t>which is negative kurtosis having equal high values and equal low values.</w:t>
      </w:r>
    </w:p>
    <w:p w14:paraId="7EA5124F" w14:textId="77777777" w:rsidR="000E7BD0" w:rsidRPr="00317D93" w:rsidRDefault="000E7BD0" w:rsidP="002B6419">
      <w:pPr>
        <w:pStyle w:val="Heading1"/>
        <w:spacing w:beforeLines="80" w:before="192" w:line="240" w:lineRule="auto"/>
        <w:ind w:left="0"/>
        <w:contextualSpacing/>
        <w:rPr>
          <w:b w:val="0"/>
          <w:bCs w:val="0"/>
          <w:spacing w:val="-5"/>
          <w:sz w:val="24"/>
          <w:szCs w:val="24"/>
          <w:u w:val="none"/>
        </w:rPr>
      </w:pPr>
    </w:p>
    <w:p w14:paraId="320AA6FA" w14:textId="77777777" w:rsidR="00D82AE4" w:rsidRDefault="00000000" w:rsidP="002B6419">
      <w:pPr>
        <w:pStyle w:val="BodyText"/>
        <w:spacing w:beforeLines="80" w:before="192"/>
        <w:ind w:left="109" w:right="160"/>
        <w:contextualSpacing/>
        <w:jc w:val="both"/>
        <w:rPr>
          <w:b/>
          <w:bCs/>
          <w:sz w:val="28"/>
          <w:szCs w:val="28"/>
          <w:u w:val="thick"/>
        </w:rPr>
      </w:pPr>
      <w:r w:rsidRPr="00D65337">
        <w:rPr>
          <w:noProof/>
          <w:u w:val="double"/>
        </w:rPr>
        <w:drawing>
          <wp:inline distT="0" distB="0" distL="0" distR="0" wp14:anchorId="053F3D1C" wp14:editId="20D298A6">
            <wp:extent cx="2880000" cy="2231177"/>
            <wp:effectExtent l="0" t="0" r="3175" b="4445"/>
            <wp:docPr id="27696541" name="Picture 2"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96541" name="Picture 2" descr="A diagram of a graph&#10;&#10;Description automatically generated"/>
                    <pic:cNvPicPr/>
                  </pic:nvPicPr>
                  <pic:blipFill rotWithShape="1">
                    <a:blip r:embed="rId12" cstate="print">
                      <a:extLst>
                        <a:ext uri="{28A0092B-C50C-407E-A947-70E740481C1C}">
                          <a14:useLocalDpi xmlns:a14="http://schemas.microsoft.com/office/drawing/2010/main" val="0"/>
                        </a:ext>
                      </a:extLst>
                    </a:blip>
                    <a:srcRect l="7288" t="7705" r="9269" b="4888"/>
                    <a:stretch/>
                  </pic:blipFill>
                  <pic:spPr bwMode="auto">
                    <a:xfrm>
                      <a:off x="0" y="0"/>
                      <a:ext cx="2883813" cy="2234131"/>
                    </a:xfrm>
                    <a:prstGeom prst="rect">
                      <a:avLst/>
                    </a:prstGeom>
                    <a:ln>
                      <a:noFill/>
                    </a:ln>
                    <a:extLst>
                      <a:ext uri="{53640926-AAD7-44D8-BBD7-CCE9431645EC}">
                        <a14:shadowObscured xmlns:a14="http://schemas.microsoft.com/office/drawing/2010/main"/>
                      </a:ext>
                    </a:extLst>
                  </pic:spPr>
                </pic:pic>
              </a:graphicData>
            </a:graphic>
          </wp:inline>
        </w:drawing>
      </w:r>
    </w:p>
    <w:p w14:paraId="2155377D" w14:textId="77777777" w:rsidR="000E7BD0" w:rsidRDefault="000E7BD0" w:rsidP="002B6419">
      <w:pPr>
        <w:pStyle w:val="BodyText"/>
        <w:spacing w:beforeLines="80" w:before="192"/>
        <w:ind w:right="160"/>
        <w:contextualSpacing/>
        <w:rPr>
          <w:b/>
          <w:bCs/>
          <w:sz w:val="28"/>
          <w:szCs w:val="28"/>
          <w:u w:val="thick"/>
        </w:rPr>
      </w:pPr>
    </w:p>
    <w:p w14:paraId="470FBAFD" w14:textId="77777777" w:rsidR="000E7BD0" w:rsidRDefault="000E7BD0" w:rsidP="002B6419">
      <w:pPr>
        <w:pStyle w:val="BodyText"/>
        <w:spacing w:beforeLines="80" w:before="192"/>
        <w:ind w:right="160"/>
        <w:contextualSpacing/>
        <w:rPr>
          <w:b/>
          <w:bCs/>
          <w:sz w:val="28"/>
          <w:szCs w:val="28"/>
          <w:u w:val="thick"/>
        </w:rPr>
      </w:pPr>
    </w:p>
    <w:p w14:paraId="5296B384" w14:textId="2C43FB62" w:rsidR="00317D93" w:rsidRDefault="00000000" w:rsidP="002B6419">
      <w:pPr>
        <w:pStyle w:val="BodyText"/>
        <w:spacing w:beforeLines="80" w:before="192"/>
        <w:ind w:right="160"/>
        <w:contextualSpacing/>
        <w:jc w:val="center"/>
        <w:rPr>
          <w:b/>
          <w:bCs/>
          <w:spacing w:val="-5"/>
          <w:u w:val="thick"/>
        </w:rPr>
      </w:pPr>
      <w:r w:rsidRPr="00317D93">
        <w:rPr>
          <w:b/>
          <w:bCs/>
          <w:sz w:val="28"/>
          <w:szCs w:val="28"/>
          <w:u w:val="thick"/>
        </w:rPr>
        <w:t>Finding</w:t>
      </w:r>
      <w:r>
        <w:rPr>
          <w:spacing w:val="-12"/>
          <w:u w:val="thick"/>
        </w:rPr>
        <w:t xml:space="preserve"> </w:t>
      </w:r>
      <w:r w:rsidRPr="00D82AE4">
        <w:rPr>
          <w:b/>
          <w:bCs/>
          <w:spacing w:val="-5"/>
          <w:u w:val="thick"/>
        </w:rPr>
        <w:t>3:</w:t>
      </w:r>
    </w:p>
    <w:p w14:paraId="2C7D6B0A" w14:textId="77777777" w:rsidR="00D65337" w:rsidRPr="00D65337" w:rsidRDefault="00D65337" w:rsidP="002B6419">
      <w:pPr>
        <w:pStyle w:val="BodyText"/>
        <w:spacing w:beforeLines="80" w:before="192"/>
        <w:ind w:left="109" w:right="160"/>
        <w:contextualSpacing/>
        <w:jc w:val="center"/>
        <w:rPr>
          <w:spacing w:val="-5"/>
          <w:u w:val="thick"/>
        </w:rPr>
      </w:pPr>
    </w:p>
    <w:p w14:paraId="7A71C03E" w14:textId="77777777" w:rsidR="00CE50EE" w:rsidRDefault="00000000" w:rsidP="002B6419">
      <w:pPr>
        <w:pStyle w:val="BodyText"/>
        <w:spacing w:beforeLines="80" w:before="192"/>
        <w:ind w:left="109" w:right="103"/>
        <w:contextualSpacing/>
        <w:jc w:val="both"/>
      </w:pPr>
      <w:r>
        <w:t xml:space="preserve">The </w:t>
      </w:r>
      <w:r w:rsidR="004A5E3E">
        <w:t xml:space="preserve">observation of </w:t>
      </w:r>
      <w:r w:rsidR="006C1ECB">
        <w:t xml:space="preserve">the </w:t>
      </w:r>
      <w:r w:rsidR="004A5E3E">
        <w:t xml:space="preserve">line graph shows the </w:t>
      </w:r>
      <w:r w:rsidR="00D82AE4">
        <w:t>i</w:t>
      </w:r>
      <w:r w:rsidR="004A5E3E">
        <w:t xml:space="preserve">nsurance and </w:t>
      </w:r>
      <w:r w:rsidR="00D82AE4">
        <w:t>f</w:t>
      </w:r>
      <w:r w:rsidR="004A5E3E">
        <w:t xml:space="preserve">inancial </w:t>
      </w:r>
      <w:r w:rsidR="00D82AE4">
        <w:t>s</w:t>
      </w:r>
      <w:r w:rsidR="004A5E3E">
        <w:t>ervices from 1999 to 2022 for the countries Afghanistan, Australia, China, Finland, and France. In 2013</w:t>
      </w:r>
      <w:r w:rsidR="006C1ECB">
        <w:t xml:space="preserve">, </w:t>
      </w:r>
      <w:r w:rsidR="004A5E3E">
        <w:t xml:space="preserve">Afghanistan started and </w:t>
      </w:r>
      <w:r w:rsidR="006C1ECB">
        <w:t>in</w:t>
      </w:r>
      <w:r w:rsidR="004A5E3E">
        <w:t xml:space="preserve"> later years</w:t>
      </w:r>
      <w:r w:rsidR="006C1ECB">
        <w:t>,</w:t>
      </w:r>
      <w:r w:rsidR="004A5E3E">
        <w:t xml:space="preserve"> it </w:t>
      </w:r>
      <w:r w:rsidR="006C1ECB">
        <w:t>had a</w:t>
      </w:r>
      <w:r w:rsidR="004A5E3E">
        <w:t xml:space="preserve"> major downfall. Australia has </w:t>
      </w:r>
      <w:r w:rsidR="006C1ECB">
        <w:t xml:space="preserve">an </w:t>
      </w:r>
      <w:r w:rsidR="004A5E3E">
        <w:t>almost constant percentage</w:t>
      </w:r>
      <w:r w:rsidR="006C1ECB">
        <w:t xml:space="preserve">, </w:t>
      </w:r>
      <w:r w:rsidR="004A5E3E">
        <w:t>and it has risen in 2021. China ha</w:t>
      </w:r>
      <w:r w:rsidR="006C1ECB">
        <w:t>d</w:t>
      </w:r>
      <w:r w:rsidR="004A5E3E">
        <w:t xml:space="preserve"> </w:t>
      </w:r>
      <w:r w:rsidR="006C1ECB">
        <w:t xml:space="preserve">its </w:t>
      </w:r>
      <w:r w:rsidR="004A5E3E">
        <w:t xml:space="preserve">lowest value in 2000 and has </w:t>
      </w:r>
      <w:r w:rsidR="006C1ECB">
        <w:t>remained</w:t>
      </w:r>
      <w:r w:rsidR="004A5E3E">
        <w:t xml:space="preserve"> constant over the later years. Finland has risen from </w:t>
      </w:r>
      <w:r w:rsidR="007646A8">
        <w:t xml:space="preserve">a </w:t>
      </w:r>
      <w:r w:rsidR="004A5E3E">
        <w:t xml:space="preserve">lower value and then it has been constant for many years. Finland has </w:t>
      </w:r>
      <w:r w:rsidR="007646A8">
        <w:t xml:space="preserve">the </w:t>
      </w:r>
      <w:r w:rsidR="004A5E3E">
        <w:t xml:space="preserve">highest value in </w:t>
      </w:r>
      <w:r w:rsidR="007646A8">
        <w:t xml:space="preserve">its </w:t>
      </w:r>
      <w:r w:rsidR="004A5E3E">
        <w:t xml:space="preserve">initial </w:t>
      </w:r>
      <w:r w:rsidR="00317D93">
        <w:t>year,</w:t>
      </w:r>
      <w:r w:rsidR="004A5E3E">
        <w:t xml:space="preserve"> and it has downfall over</w:t>
      </w:r>
      <w:r w:rsidR="007646A8">
        <w:t xml:space="preserve"> the</w:t>
      </w:r>
      <w:r w:rsidR="004A5E3E">
        <w:t xml:space="preserve"> years though it has</w:t>
      </w:r>
      <w:r w:rsidR="007646A8">
        <w:t xml:space="preserve"> the</w:t>
      </w:r>
      <w:r w:rsidR="004A5E3E">
        <w:t xml:space="preserve"> highest percentage compared to other countries. </w:t>
      </w:r>
    </w:p>
    <w:p w14:paraId="2871A8EB" w14:textId="77777777" w:rsidR="000E7BD0" w:rsidRDefault="000E7BD0" w:rsidP="002B6419">
      <w:pPr>
        <w:pStyle w:val="BodyText"/>
        <w:spacing w:beforeLines="80" w:before="192"/>
        <w:ind w:left="109" w:right="103"/>
        <w:contextualSpacing/>
        <w:jc w:val="both"/>
      </w:pPr>
    </w:p>
    <w:p w14:paraId="78E8FCF0" w14:textId="77777777" w:rsidR="00CE50EE" w:rsidRDefault="00000000" w:rsidP="002B6419">
      <w:pPr>
        <w:pStyle w:val="BodyText"/>
        <w:spacing w:beforeLines="80" w:before="192"/>
        <w:contextualSpacing/>
        <w:rPr>
          <w:sz w:val="20"/>
        </w:rPr>
      </w:pPr>
      <w:r w:rsidRPr="00D65337">
        <w:rPr>
          <w:noProof/>
          <w:sz w:val="20"/>
          <w:u w:val="double"/>
        </w:rPr>
        <w:drawing>
          <wp:inline distT="0" distB="0" distL="0" distR="0" wp14:anchorId="453019E1" wp14:editId="7053E23E">
            <wp:extent cx="2880000" cy="2231177"/>
            <wp:effectExtent l="0" t="0" r="3175" b="4445"/>
            <wp:docPr id="1460787498" name="Picture 3"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87498" name="Picture 3" descr="A graph with different colored lines&#10;&#10;Description automatically generated"/>
                    <pic:cNvPicPr/>
                  </pic:nvPicPr>
                  <pic:blipFill rotWithShape="1">
                    <a:blip r:embed="rId13" cstate="print">
                      <a:extLst>
                        <a:ext uri="{28A0092B-C50C-407E-A947-70E740481C1C}">
                          <a14:useLocalDpi xmlns:a14="http://schemas.microsoft.com/office/drawing/2010/main" val="0"/>
                        </a:ext>
                      </a:extLst>
                    </a:blip>
                    <a:srcRect l="6827" t="7096" r="8843" b="4239"/>
                    <a:stretch/>
                  </pic:blipFill>
                  <pic:spPr bwMode="auto">
                    <a:xfrm>
                      <a:off x="0" y="0"/>
                      <a:ext cx="2884088" cy="2234344"/>
                    </a:xfrm>
                    <a:prstGeom prst="rect">
                      <a:avLst/>
                    </a:prstGeom>
                    <a:ln>
                      <a:noFill/>
                    </a:ln>
                    <a:extLst>
                      <a:ext uri="{53640926-AAD7-44D8-BBD7-CCE9431645EC}">
                        <a14:shadowObscured xmlns:a14="http://schemas.microsoft.com/office/drawing/2010/main"/>
                      </a:ext>
                    </a:extLst>
                  </pic:spPr>
                </pic:pic>
              </a:graphicData>
            </a:graphic>
          </wp:inline>
        </w:drawing>
      </w:r>
    </w:p>
    <w:p w14:paraId="31E60EFA" w14:textId="77777777" w:rsidR="00CE50EE" w:rsidRDefault="00CE50EE" w:rsidP="002B6419">
      <w:pPr>
        <w:pStyle w:val="BodyText"/>
        <w:spacing w:beforeLines="80" w:before="192"/>
        <w:contextualSpacing/>
      </w:pPr>
    </w:p>
    <w:p w14:paraId="5BBC7060" w14:textId="77777777" w:rsidR="000E7BD0" w:rsidRDefault="00000000" w:rsidP="002B6419">
      <w:pPr>
        <w:spacing w:before="80"/>
        <w:contextualSpacing/>
        <w:jc w:val="center"/>
        <w:rPr>
          <w:b/>
          <w:bCs/>
          <w:spacing w:val="-5"/>
          <w:sz w:val="24"/>
          <w:szCs w:val="24"/>
          <w:u w:val="thick"/>
        </w:rPr>
      </w:pPr>
      <w:r w:rsidRPr="000E7BD0">
        <w:rPr>
          <w:b/>
          <w:bCs/>
          <w:sz w:val="28"/>
          <w:szCs w:val="28"/>
          <w:u w:val="thick"/>
        </w:rPr>
        <w:t>Finding</w:t>
      </w:r>
      <w:r w:rsidRPr="000E7BD0">
        <w:rPr>
          <w:b/>
          <w:bCs/>
          <w:spacing w:val="-12"/>
          <w:sz w:val="28"/>
          <w:szCs w:val="28"/>
          <w:u w:val="thick"/>
        </w:rPr>
        <w:t xml:space="preserve"> </w:t>
      </w:r>
      <w:r w:rsidRPr="000E7BD0">
        <w:rPr>
          <w:b/>
          <w:bCs/>
          <w:spacing w:val="-5"/>
          <w:sz w:val="28"/>
          <w:szCs w:val="28"/>
          <w:u w:val="thick"/>
        </w:rPr>
        <w:t>4:</w:t>
      </w:r>
    </w:p>
    <w:p w14:paraId="37B25676" w14:textId="77777777" w:rsidR="000E7BD0" w:rsidRDefault="000E7BD0" w:rsidP="002B6419">
      <w:pPr>
        <w:spacing w:before="80"/>
        <w:contextualSpacing/>
        <w:rPr>
          <w:b/>
          <w:bCs/>
          <w:spacing w:val="-5"/>
          <w:sz w:val="24"/>
          <w:szCs w:val="24"/>
          <w:u w:val="thick"/>
        </w:rPr>
      </w:pPr>
    </w:p>
    <w:p w14:paraId="75D48BFC" w14:textId="67300164" w:rsidR="00317D93" w:rsidRPr="000E7BD0" w:rsidRDefault="00000000" w:rsidP="002B6419">
      <w:pPr>
        <w:spacing w:before="80"/>
        <w:contextualSpacing/>
        <w:jc w:val="both"/>
        <w:rPr>
          <w:b/>
          <w:bCs/>
          <w:spacing w:val="-5"/>
          <w:sz w:val="24"/>
          <w:szCs w:val="24"/>
          <w:u w:val="thick"/>
        </w:rPr>
        <w:sectPr w:rsidR="00317D93" w:rsidRPr="000E7BD0" w:rsidSect="00E55C66">
          <w:type w:val="continuous"/>
          <w:pgSz w:w="11900" w:h="16840"/>
          <w:pgMar w:top="851" w:right="851" w:bottom="851" w:left="851" w:header="720" w:footer="720" w:gutter="0"/>
          <w:cols w:num="2" w:space="720" w:equalWidth="0">
            <w:col w:w="4839" w:space="455"/>
            <w:col w:w="4904" w:space="0"/>
          </w:cols>
          <w:docGrid w:linePitch="299"/>
        </w:sectPr>
      </w:pPr>
      <w:r w:rsidRPr="00D82AE4">
        <w:rPr>
          <w:sz w:val="24"/>
          <w:szCs w:val="24"/>
        </w:rPr>
        <w:t xml:space="preserve">The bar plot gives the percentages of </w:t>
      </w:r>
      <w:r w:rsidR="00D82AE4">
        <w:rPr>
          <w:sz w:val="24"/>
          <w:szCs w:val="24"/>
        </w:rPr>
        <w:t>i</w:t>
      </w:r>
      <w:r w:rsidRPr="00D82AE4">
        <w:rPr>
          <w:sz w:val="24"/>
          <w:szCs w:val="24"/>
        </w:rPr>
        <w:t xml:space="preserve">nternational </w:t>
      </w:r>
      <w:r w:rsidR="00D82AE4">
        <w:rPr>
          <w:sz w:val="24"/>
          <w:szCs w:val="24"/>
        </w:rPr>
        <w:t>t</w:t>
      </w:r>
      <w:r w:rsidRPr="00D82AE4">
        <w:rPr>
          <w:sz w:val="24"/>
          <w:szCs w:val="24"/>
        </w:rPr>
        <w:t>ourism receipts over the year</w:t>
      </w:r>
      <w:r w:rsidR="007646A8">
        <w:rPr>
          <w:sz w:val="24"/>
          <w:szCs w:val="24"/>
        </w:rPr>
        <w:t>s</w:t>
      </w:r>
      <w:r w:rsidRPr="00D82AE4">
        <w:rPr>
          <w:sz w:val="24"/>
          <w:szCs w:val="24"/>
        </w:rPr>
        <w:t xml:space="preserve"> 2015 to 2020 for Afghanistan, Australia, China, Finland, France, India, Indonesia, Pakistan, Japan, </w:t>
      </w:r>
      <w:r w:rsidR="007646A8">
        <w:rPr>
          <w:sz w:val="24"/>
          <w:szCs w:val="24"/>
        </w:rPr>
        <w:t xml:space="preserve">the </w:t>
      </w:r>
      <w:r w:rsidRPr="00D82AE4">
        <w:rPr>
          <w:sz w:val="24"/>
          <w:szCs w:val="24"/>
        </w:rPr>
        <w:t>United Kingdom, the United Arab Emirates</w:t>
      </w:r>
      <w:r w:rsidR="007646A8">
        <w:rPr>
          <w:sz w:val="24"/>
          <w:szCs w:val="24"/>
        </w:rPr>
        <w:t>,</w:t>
      </w:r>
      <w:r w:rsidRPr="00D82AE4">
        <w:rPr>
          <w:sz w:val="24"/>
          <w:szCs w:val="24"/>
        </w:rPr>
        <w:t xml:space="preserve"> and </w:t>
      </w:r>
      <w:r w:rsidR="007646A8">
        <w:rPr>
          <w:sz w:val="24"/>
          <w:szCs w:val="24"/>
        </w:rPr>
        <w:t xml:space="preserve">the </w:t>
      </w:r>
      <w:r w:rsidRPr="00D82AE4">
        <w:rPr>
          <w:sz w:val="24"/>
          <w:szCs w:val="24"/>
        </w:rPr>
        <w:t>United States. It shows that Australia has the highest percentage for all the years compared to other countries.</w:t>
      </w:r>
      <w:r w:rsidR="00D65337">
        <w:rPr>
          <w:sz w:val="24"/>
          <w:szCs w:val="24"/>
        </w:rPr>
        <w:t xml:space="preserve"> </w:t>
      </w:r>
      <w:r w:rsidRPr="00D82AE4">
        <w:rPr>
          <w:sz w:val="24"/>
          <w:szCs w:val="24"/>
        </w:rPr>
        <w:t xml:space="preserve">Afghanistan has recorded the lowest percentage </w:t>
      </w:r>
      <w:r w:rsidR="00D65337" w:rsidRPr="00D82AE4">
        <w:rPr>
          <w:sz w:val="24"/>
          <w:szCs w:val="24"/>
        </w:rPr>
        <w:t>in 2017</w:t>
      </w:r>
      <w:r w:rsidRPr="00D82AE4">
        <w:rPr>
          <w:sz w:val="24"/>
          <w:szCs w:val="24"/>
        </w:rPr>
        <w:t>.</w:t>
      </w:r>
    </w:p>
    <w:p w14:paraId="760B3243" w14:textId="59320E54" w:rsidR="00CE50EE" w:rsidRDefault="00000000" w:rsidP="002B6419">
      <w:pPr>
        <w:pStyle w:val="BodyText"/>
        <w:spacing w:beforeLines="80" w:before="192"/>
        <w:contextualSpacing/>
        <w:rPr>
          <w:sz w:val="20"/>
        </w:rPr>
      </w:pPr>
      <w:r w:rsidRPr="00D65337">
        <w:rPr>
          <w:noProof/>
          <w:sz w:val="20"/>
          <w:u w:val="double"/>
        </w:rPr>
        <w:lastRenderedPageBreak/>
        <w:drawing>
          <wp:inline distT="0" distB="0" distL="0" distR="0" wp14:anchorId="62675AF1" wp14:editId="23943F9A">
            <wp:extent cx="2880000" cy="2231177"/>
            <wp:effectExtent l="0" t="0" r="3175" b="4445"/>
            <wp:docPr id="1632549316" name="Picture 3"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549316" name="Picture 3" descr="A graph of different colored lines&#10;&#10;Description automatically generated"/>
                    <pic:cNvPicPr/>
                  </pic:nvPicPr>
                  <pic:blipFill rotWithShape="1">
                    <a:blip r:embed="rId14" cstate="print">
                      <a:extLst>
                        <a:ext uri="{28A0092B-C50C-407E-A947-70E740481C1C}">
                          <a14:useLocalDpi xmlns:a14="http://schemas.microsoft.com/office/drawing/2010/main" val="0"/>
                        </a:ext>
                      </a:extLst>
                    </a:blip>
                    <a:srcRect l="5744" t="5554" r="5678" b="2614"/>
                    <a:stretch/>
                  </pic:blipFill>
                  <pic:spPr bwMode="auto">
                    <a:xfrm>
                      <a:off x="0" y="0"/>
                      <a:ext cx="2901778" cy="2248049"/>
                    </a:xfrm>
                    <a:prstGeom prst="rect">
                      <a:avLst/>
                    </a:prstGeom>
                    <a:ln>
                      <a:noFill/>
                    </a:ln>
                    <a:extLst>
                      <a:ext uri="{53640926-AAD7-44D8-BBD7-CCE9431645EC}">
                        <a14:shadowObscured xmlns:a14="http://schemas.microsoft.com/office/drawing/2010/main"/>
                      </a:ext>
                    </a:extLst>
                  </pic:spPr>
                </pic:pic>
              </a:graphicData>
            </a:graphic>
          </wp:inline>
        </w:drawing>
      </w:r>
    </w:p>
    <w:p w14:paraId="1EFAB3DE" w14:textId="77777777" w:rsidR="000E7BD0" w:rsidRDefault="000E7BD0" w:rsidP="002B6419">
      <w:pPr>
        <w:pStyle w:val="BodyText"/>
        <w:spacing w:beforeLines="80" w:before="192"/>
        <w:contextualSpacing/>
        <w:rPr>
          <w:sz w:val="20"/>
        </w:rPr>
      </w:pPr>
    </w:p>
    <w:p w14:paraId="3161DD4A" w14:textId="34583B88" w:rsidR="000E7BD0" w:rsidRPr="000E7BD0" w:rsidRDefault="00000000" w:rsidP="002B6419">
      <w:pPr>
        <w:pStyle w:val="Heading1"/>
        <w:spacing w:beforeLines="80" w:before="192" w:line="240" w:lineRule="auto"/>
        <w:ind w:left="1619"/>
        <w:contextualSpacing/>
        <w:rPr>
          <w:spacing w:val="-5"/>
          <w:u w:val="thick"/>
        </w:rPr>
      </w:pPr>
      <w:r>
        <w:rPr>
          <w:u w:val="thick"/>
        </w:rPr>
        <w:t>Finding</w:t>
      </w:r>
      <w:r>
        <w:rPr>
          <w:spacing w:val="-12"/>
          <w:u w:val="thick"/>
        </w:rPr>
        <w:t xml:space="preserve"> </w:t>
      </w:r>
      <w:r>
        <w:rPr>
          <w:spacing w:val="-5"/>
          <w:u w:val="thick"/>
        </w:rPr>
        <w:t>5:</w:t>
      </w:r>
    </w:p>
    <w:p w14:paraId="1DB395A0" w14:textId="77777777" w:rsidR="007646A8" w:rsidRDefault="00000000" w:rsidP="002B6419">
      <w:pPr>
        <w:pStyle w:val="BodyText"/>
        <w:spacing w:beforeLines="80" w:before="192"/>
        <w:ind w:left="109" w:right="5378"/>
        <w:contextualSpacing/>
        <w:jc w:val="both"/>
      </w:pPr>
      <w:r>
        <w:t xml:space="preserve">The pie chart gives information about the profit tax percentage of commercial profits for countries like the United Kingdom, Afghanistan, Australia, China, Finland, France, India, Indonesia, Japan, Pakistan, the United Arab Emirates, and the United States. Afghanistan and the United Arab Emirates have 0%, which is the lowest, and Australia has the highest percentage of 16.0%. </w:t>
      </w:r>
    </w:p>
    <w:p w14:paraId="0D7FE682" w14:textId="77777777" w:rsidR="007646A8" w:rsidRDefault="007646A8" w:rsidP="002B6419">
      <w:pPr>
        <w:pStyle w:val="BodyText"/>
        <w:spacing w:beforeLines="80" w:before="192"/>
        <w:ind w:left="109" w:right="5487"/>
        <w:contextualSpacing/>
        <w:jc w:val="both"/>
      </w:pPr>
    </w:p>
    <w:p w14:paraId="7EBAB25C" w14:textId="77777777" w:rsidR="007646A8" w:rsidRDefault="007646A8" w:rsidP="002B6419">
      <w:pPr>
        <w:pStyle w:val="BodyText"/>
        <w:spacing w:beforeLines="80" w:before="192"/>
        <w:ind w:left="109" w:right="5487"/>
        <w:contextualSpacing/>
        <w:jc w:val="both"/>
      </w:pPr>
    </w:p>
    <w:p w14:paraId="5B5968E8" w14:textId="77777777" w:rsidR="007646A8" w:rsidRDefault="00000000" w:rsidP="002B6419">
      <w:pPr>
        <w:pStyle w:val="BodyText"/>
        <w:spacing w:beforeLines="80" w:before="192"/>
        <w:ind w:left="109" w:right="5487"/>
        <w:contextualSpacing/>
        <w:jc w:val="both"/>
      </w:pPr>
      <w:r w:rsidRPr="00287E16">
        <w:rPr>
          <w:noProof/>
          <w:u w:val="double"/>
        </w:rPr>
        <w:drawing>
          <wp:inline distT="0" distB="0" distL="0" distR="0" wp14:anchorId="7AC1E97C" wp14:editId="578F870E">
            <wp:extent cx="2880000" cy="2231177"/>
            <wp:effectExtent l="0" t="0" r="3175" b="4445"/>
            <wp:docPr id="1052835927" name="Picture 4"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35927" name="Picture 4" descr="A pie chart with different colored circles&#10;&#10;Description automatically generated"/>
                    <pic:cNvPicPr/>
                  </pic:nvPicPr>
                  <pic:blipFill rotWithShape="1">
                    <a:blip r:embed="rId15" cstate="print">
                      <a:extLst>
                        <a:ext uri="{28A0092B-C50C-407E-A947-70E740481C1C}">
                          <a14:useLocalDpi xmlns:a14="http://schemas.microsoft.com/office/drawing/2010/main" val="0"/>
                        </a:ext>
                      </a:extLst>
                    </a:blip>
                    <a:srcRect l="8636" t="7101" r="8575" b="14509"/>
                    <a:stretch/>
                  </pic:blipFill>
                  <pic:spPr bwMode="auto">
                    <a:xfrm>
                      <a:off x="0" y="0"/>
                      <a:ext cx="2950571" cy="2285849"/>
                    </a:xfrm>
                    <a:prstGeom prst="rect">
                      <a:avLst/>
                    </a:prstGeom>
                    <a:ln>
                      <a:noFill/>
                    </a:ln>
                    <a:extLst>
                      <a:ext uri="{53640926-AAD7-44D8-BBD7-CCE9431645EC}">
                        <a14:shadowObscured xmlns:a14="http://schemas.microsoft.com/office/drawing/2010/main"/>
                      </a:ext>
                    </a:extLst>
                  </pic:spPr>
                </pic:pic>
              </a:graphicData>
            </a:graphic>
          </wp:inline>
        </w:drawing>
      </w:r>
    </w:p>
    <w:p w14:paraId="7680B0BA" w14:textId="0536AE06" w:rsidR="007646A8" w:rsidRPr="00D65337" w:rsidRDefault="007646A8" w:rsidP="002B6419">
      <w:pPr>
        <w:pStyle w:val="BodyText"/>
        <w:spacing w:beforeLines="80" w:before="192"/>
        <w:contextualSpacing/>
        <w:rPr>
          <w:sz w:val="20"/>
        </w:rPr>
      </w:pPr>
    </w:p>
    <w:p w14:paraId="4208C68E" w14:textId="0CC2B430" w:rsidR="007646A8" w:rsidRDefault="00000000" w:rsidP="002B6419">
      <w:pPr>
        <w:spacing w:beforeLines="80" w:before="192"/>
        <w:ind w:firstLine="142"/>
        <w:contextualSpacing/>
        <w:rPr>
          <w:b/>
          <w:sz w:val="28"/>
        </w:rPr>
      </w:pPr>
      <w:r>
        <w:rPr>
          <w:b/>
          <w:color w:val="374151"/>
          <w:spacing w:val="-2"/>
          <w:sz w:val="28"/>
          <w:u w:val="thick" w:color="374151"/>
        </w:rPr>
        <w:t>Conclusion:</w:t>
      </w:r>
    </w:p>
    <w:p w14:paraId="75337186" w14:textId="49DFF2E9" w:rsidR="00D65337" w:rsidRPr="00D018AF" w:rsidRDefault="00000000" w:rsidP="00D018AF">
      <w:pPr>
        <w:pStyle w:val="BodyText"/>
        <w:spacing w:beforeLines="80" w:before="192"/>
        <w:ind w:left="109" w:right="5488"/>
        <w:contextualSpacing/>
        <w:jc w:val="both"/>
        <w:sectPr w:rsidR="00D65337" w:rsidRPr="00D018AF" w:rsidSect="00E55C66">
          <w:type w:val="continuous"/>
          <w:pgSz w:w="11900" w:h="16840"/>
          <w:pgMar w:top="851" w:right="851" w:bottom="851" w:left="851" w:header="720" w:footer="720" w:gutter="0"/>
          <w:cols w:space="720"/>
          <w:docGrid w:linePitch="299"/>
        </w:sectPr>
      </w:pPr>
      <w:r w:rsidRPr="00852CCD">
        <w:rPr>
          <w:color w:val="374151"/>
        </w:rPr>
        <w:t xml:space="preserve">The analysis of these indicators </w:t>
      </w:r>
      <w:r>
        <w:rPr>
          <w:color w:val="374151"/>
        </w:rPr>
        <w:t xml:space="preserve">was </w:t>
      </w:r>
      <w:r w:rsidRPr="00852CCD">
        <w:rPr>
          <w:color w:val="374151"/>
        </w:rPr>
        <w:t xml:space="preserve">used to show their impacts on </w:t>
      </w:r>
      <w:r>
        <w:rPr>
          <w:color w:val="374151"/>
        </w:rPr>
        <w:t>W</w:t>
      </w:r>
      <w:r w:rsidRPr="00852CCD">
        <w:rPr>
          <w:color w:val="374151"/>
        </w:rPr>
        <w:t xml:space="preserve">orld </w:t>
      </w:r>
      <w:r>
        <w:rPr>
          <w:color w:val="374151"/>
        </w:rPr>
        <w:t>B</w:t>
      </w:r>
      <w:r w:rsidRPr="00852CCD">
        <w:rPr>
          <w:color w:val="374151"/>
        </w:rPr>
        <w:t xml:space="preserve">ank </w:t>
      </w:r>
      <w:r>
        <w:rPr>
          <w:color w:val="374151"/>
        </w:rPr>
        <w:t>D</w:t>
      </w:r>
      <w:r w:rsidRPr="00852CCD">
        <w:rPr>
          <w:color w:val="374151"/>
        </w:rPr>
        <w:t>ata</w:t>
      </w:r>
      <w:r>
        <w:rPr>
          <w:color w:val="374151"/>
        </w:rPr>
        <w:t xml:space="preserve">, </w:t>
      </w:r>
      <w:r w:rsidRPr="00852CCD">
        <w:rPr>
          <w:color w:val="374151"/>
        </w:rPr>
        <w:t xml:space="preserve">which reflects </w:t>
      </w:r>
      <w:r>
        <w:rPr>
          <w:color w:val="374151"/>
        </w:rPr>
        <w:t>the</w:t>
      </w:r>
      <w:r w:rsidRPr="00852CCD">
        <w:rPr>
          <w:color w:val="374151"/>
        </w:rPr>
        <w:t xml:space="preserve"> growth and development of</w:t>
      </w:r>
      <w:r>
        <w:rPr>
          <w:color w:val="374151"/>
        </w:rPr>
        <w:t xml:space="preserve"> the</w:t>
      </w:r>
      <w:r w:rsidRPr="00852CCD">
        <w:rPr>
          <w:color w:val="374151"/>
        </w:rPr>
        <w:t xml:space="preserve"> private sector around the world. The indicators such as profit tax percentage of commercial profits,</w:t>
      </w:r>
      <w:r>
        <w:rPr>
          <w:color w:val="374151"/>
        </w:rPr>
        <w:t xml:space="preserve"> </w:t>
      </w:r>
      <w:r w:rsidRPr="00852CCD">
        <w:rPr>
          <w:color w:val="374151"/>
        </w:rPr>
        <w:t xml:space="preserve">international tourism receipts percentage over a period, </w:t>
      </w:r>
      <w:r>
        <w:rPr>
          <w:color w:val="374151"/>
        </w:rPr>
        <w:t>a</w:t>
      </w:r>
      <w:r w:rsidRPr="00852CCD">
        <w:rPr>
          <w:color w:val="374151"/>
        </w:rPr>
        <w:t xml:space="preserve">verage time to clear exports through customs, </w:t>
      </w:r>
      <w:r>
        <w:rPr>
          <w:color w:val="374151"/>
        </w:rPr>
        <w:t>i</w:t>
      </w:r>
      <w:r w:rsidRPr="00852CCD">
        <w:rPr>
          <w:color w:val="374151"/>
        </w:rPr>
        <w:t xml:space="preserve">nsurance and </w:t>
      </w:r>
      <w:r>
        <w:rPr>
          <w:color w:val="374151"/>
        </w:rPr>
        <w:t>f</w:t>
      </w:r>
      <w:r w:rsidRPr="00852CCD">
        <w:rPr>
          <w:color w:val="374151"/>
        </w:rPr>
        <w:t>inance</w:t>
      </w:r>
      <w:r w:rsidR="00D65337">
        <w:rPr>
          <w:color w:val="374151"/>
        </w:rPr>
        <w:t xml:space="preserve"> </w:t>
      </w:r>
      <w:r w:rsidRPr="00852CCD">
        <w:rPr>
          <w:color w:val="374151"/>
        </w:rPr>
        <w:t>services</w:t>
      </w:r>
      <w:r>
        <w:rPr>
          <w:color w:val="374151"/>
        </w:rPr>
        <w:t>, and</w:t>
      </w:r>
      <w:r w:rsidRPr="00852CCD">
        <w:rPr>
          <w:color w:val="374151"/>
        </w:rPr>
        <w:t xml:space="preserve"> </w:t>
      </w:r>
      <w:r>
        <w:rPr>
          <w:color w:val="374151"/>
        </w:rPr>
        <w:t>a</w:t>
      </w:r>
      <w:r w:rsidRPr="00852CCD">
        <w:rPr>
          <w:color w:val="374151"/>
        </w:rPr>
        <w:t xml:space="preserve">gricultural raw material </w:t>
      </w:r>
      <w:r w:rsidRPr="00287E16">
        <w:rPr>
          <w:color w:val="374151"/>
        </w:rPr>
        <w:t xml:space="preserve">exports </w:t>
      </w:r>
      <w:r w:rsidRPr="0062708B">
        <w:rPr>
          <w:color w:val="374151"/>
        </w:rPr>
        <w:t>percentage have been used to find the analyses</w:t>
      </w:r>
      <w:r w:rsidR="00F944D2">
        <w:rPr>
          <w:color w:val="374151"/>
        </w:rPr>
        <w:t>.</w:t>
      </w:r>
    </w:p>
    <w:p w14:paraId="51971EF6" w14:textId="3DFD1D03" w:rsidR="00CE50EE" w:rsidRDefault="00CE50EE" w:rsidP="00D018AF">
      <w:pPr>
        <w:pStyle w:val="Heading1"/>
        <w:spacing w:before="70" w:line="240" w:lineRule="auto"/>
        <w:ind w:left="0"/>
        <w:rPr>
          <w:u w:val="none"/>
        </w:rPr>
      </w:pPr>
    </w:p>
    <w:p w14:paraId="2BF137DD" w14:textId="77777777" w:rsidR="004B6D50" w:rsidRPr="004B6D50" w:rsidRDefault="004B6D50" w:rsidP="004B6D50"/>
    <w:p w14:paraId="67100D51" w14:textId="77777777" w:rsidR="004B6D50" w:rsidRPr="004B6D50" w:rsidRDefault="004B6D50" w:rsidP="004B6D50"/>
    <w:p w14:paraId="232B0683" w14:textId="77777777" w:rsidR="004B6D50" w:rsidRPr="004B6D50" w:rsidRDefault="004B6D50" w:rsidP="004B6D50"/>
    <w:p w14:paraId="1F87937C" w14:textId="77777777" w:rsidR="004B6D50" w:rsidRPr="004B6D50" w:rsidRDefault="004B6D50" w:rsidP="004B6D50"/>
    <w:p w14:paraId="21B9E740" w14:textId="77777777" w:rsidR="004B6D50" w:rsidRPr="004B6D50" w:rsidRDefault="004B6D50" w:rsidP="004B6D50"/>
    <w:p w14:paraId="5474359B" w14:textId="77777777" w:rsidR="004B6D50" w:rsidRPr="004B6D50" w:rsidRDefault="004B6D50" w:rsidP="004B6D50"/>
    <w:p w14:paraId="764272F5" w14:textId="77777777" w:rsidR="004B6D50" w:rsidRPr="004B6D50" w:rsidRDefault="004B6D50" w:rsidP="004B6D50"/>
    <w:p w14:paraId="53C07EB5" w14:textId="77777777" w:rsidR="004B6D50" w:rsidRPr="004B6D50" w:rsidRDefault="004B6D50" w:rsidP="004B6D50"/>
    <w:p w14:paraId="4957B56D" w14:textId="77777777" w:rsidR="004B6D50" w:rsidRPr="004B6D50" w:rsidRDefault="004B6D50" w:rsidP="004B6D50"/>
    <w:p w14:paraId="28FC63B5" w14:textId="77777777" w:rsidR="004B6D50" w:rsidRPr="004B6D50" w:rsidRDefault="004B6D50" w:rsidP="004B6D50"/>
    <w:p w14:paraId="481F060C" w14:textId="77777777" w:rsidR="004B6D50" w:rsidRPr="004B6D50" w:rsidRDefault="004B6D50" w:rsidP="004B6D50"/>
    <w:p w14:paraId="1BAC9308" w14:textId="77777777" w:rsidR="004B6D50" w:rsidRPr="004B6D50" w:rsidRDefault="004B6D50" w:rsidP="004B6D50"/>
    <w:p w14:paraId="52D911AA" w14:textId="77777777" w:rsidR="004B6D50" w:rsidRDefault="004B6D50" w:rsidP="004B6D50">
      <w:pPr>
        <w:rPr>
          <w:b/>
          <w:bCs/>
          <w:sz w:val="28"/>
          <w:szCs w:val="28"/>
          <w:u w:color="000000"/>
        </w:rPr>
      </w:pPr>
    </w:p>
    <w:p w14:paraId="26D8AE2F" w14:textId="619F1392" w:rsidR="004B6D50" w:rsidRPr="004B6D50" w:rsidRDefault="004B6D50" w:rsidP="004B6D50">
      <w:pPr>
        <w:tabs>
          <w:tab w:val="left" w:pos="6382"/>
        </w:tabs>
      </w:pPr>
      <w:r>
        <w:tab/>
      </w:r>
    </w:p>
    <w:sectPr w:rsidR="004B6D50" w:rsidRPr="004B6D50">
      <w:pgSz w:w="11900" w:h="16840"/>
      <w:pgMar w:top="1420" w:right="740" w:bottom="280" w:left="7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61E34" w14:textId="77777777" w:rsidR="00E55C66" w:rsidRDefault="00E55C66" w:rsidP="0062708B">
      <w:pPr>
        <w:spacing w:after="0"/>
      </w:pPr>
      <w:r>
        <w:separator/>
      </w:r>
    </w:p>
  </w:endnote>
  <w:endnote w:type="continuationSeparator" w:id="0">
    <w:p w14:paraId="1A105D0B" w14:textId="77777777" w:rsidR="00E55C66" w:rsidRDefault="00E55C66" w:rsidP="006270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81881320"/>
      <w:docPartObj>
        <w:docPartGallery w:val="Page Numbers (Bottom of Page)"/>
        <w:docPartUnique/>
      </w:docPartObj>
    </w:sdtPr>
    <w:sdtContent>
      <w:p w14:paraId="115C83AA" w14:textId="5057A84F" w:rsidR="0062708B" w:rsidRDefault="0062708B" w:rsidP="00D24B1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AD09C5" w14:textId="77777777" w:rsidR="0062708B" w:rsidRDefault="006270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9025852"/>
      <w:docPartObj>
        <w:docPartGallery w:val="Page Numbers (Bottom of Page)"/>
        <w:docPartUnique/>
      </w:docPartObj>
    </w:sdtPr>
    <w:sdtContent>
      <w:p w14:paraId="1783928B" w14:textId="050D56AA" w:rsidR="0062708B" w:rsidRDefault="0062708B" w:rsidP="00D24B1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0F92E7" w14:textId="77777777" w:rsidR="0062708B" w:rsidRDefault="006270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3D04A" w14:textId="77777777" w:rsidR="00E55C66" w:rsidRDefault="00E55C66" w:rsidP="0062708B">
      <w:pPr>
        <w:spacing w:after="0"/>
      </w:pPr>
      <w:r>
        <w:separator/>
      </w:r>
    </w:p>
  </w:footnote>
  <w:footnote w:type="continuationSeparator" w:id="0">
    <w:p w14:paraId="44D85EBE" w14:textId="77777777" w:rsidR="00E55C66" w:rsidRDefault="00E55C66" w:rsidP="0062708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0EE"/>
    <w:rsid w:val="000E7BD0"/>
    <w:rsid w:val="001836BD"/>
    <w:rsid w:val="001D51E2"/>
    <w:rsid w:val="002141FF"/>
    <w:rsid w:val="00287E16"/>
    <w:rsid w:val="00292C75"/>
    <w:rsid w:val="002B6419"/>
    <w:rsid w:val="00317D93"/>
    <w:rsid w:val="003467E5"/>
    <w:rsid w:val="00385729"/>
    <w:rsid w:val="00391988"/>
    <w:rsid w:val="0045013E"/>
    <w:rsid w:val="004A5E3E"/>
    <w:rsid w:val="004B6D50"/>
    <w:rsid w:val="004E6248"/>
    <w:rsid w:val="00501467"/>
    <w:rsid w:val="006018B0"/>
    <w:rsid w:val="0062708B"/>
    <w:rsid w:val="00683D9E"/>
    <w:rsid w:val="006C1ECB"/>
    <w:rsid w:val="007646A8"/>
    <w:rsid w:val="00852CCD"/>
    <w:rsid w:val="00980FED"/>
    <w:rsid w:val="009A0329"/>
    <w:rsid w:val="00A200D6"/>
    <w:rsid w:val="00CE50EE"/>
    <w:rsid w:val="00D018AF"/>
    <w:rsid w:val="00D31598"/>
    <w:rsid w:val="00D65337"/>
    <w:rsid w:val="00D82AE4"/>
    <w:rsid w:val="00DD4BE5"/>
    <w:rsid w:val="00E55C66"/>
    <w:rsid w:val="00F57B5B"/>
    <w:rsid w:val="00F944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01EA1"/>
  <w15:docId w15:val="{31CCE66D-E578-CE43-A229-B11E13914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480"/>
      <w:jc w:val="both"/>
      <w:outlineLvl w:val="0"/>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6"/>
      <w:ind w:left="3440" w:right="36" w:hanging="2576"/>
    </w:pPr>
    <w:rPr>
      <w:b/>
      <w:bCs/>
      <w:sz w:val="32"/>
      <w:szCs w:val="32"/>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836BD"/>
    <w:rPr>
      <w:color w:val="0000FF" w:themeColor="hyperlink"/>
      <w:u w:val="single"/>
    </w:rPr>
  </w:style>
  <w:style w:type="character" w:styleId="UnresolvedMention">
    <w:name w:val="Unresolved Mention"/>
    <w:basedOn w:val="DefaultParagraphFont"/>
    <w:uiPriority w:val="99"/>
    <w:semiHidden/>
    <w:unhideWhenUsed/>
    <w:rsid w:val="001836BD"/>
    <w:rPr>
      <w:color w:val="605E5C"/>
      <w:shd w:val="clear" w:color="auto" w:fill="E1DFDD"/>
    </w:rPr>
  </w:style>
  <w:style w:type="character" w:styleId="FollowedHyperlink">
    <w:name w:val="FollowedHyperlink"/>
    <w:basedOn w:val="DefaultParagraphFont"/>
    <w:uiPriority w:val="99"/>
    <w:semiHidden/>
    <w:unhideWhenUsed/>
    <w:rsid w:val="001836BD"/>
    <w:rPr>
      <w:color w:val="800080" w:themeColor="followedHyperlink"/>
      <w:u w:val="single"/>
    </w:rPr>
  </w:style>
  <w:style w:type="paragraph" w:styleId="Footer">
    <w:name w:val="footer"/>
    <w:basedOn w:val="Normal"/>
    <w:link w:val="FooterChar"/>
    <w:uiPriority w:val="99"/>
    <w:unhideWhenUsed/>
    <w:rsid w:val="0062708B"/>
    <w:pPr>
      <w:tabs>
        <w:tab w:val="center" w:pos="4513"/>
        <w:tab w:val="right" w:pos="9026"/>
      </w:tabs>
      <w:spacing w:after="0"/>
    </w:pPr>
  </w:style>
  <w:style w:type="character" w:customStyle="1" w:styleId="FooterChar">
    <w:name w:val="Footer Char"/>
    <w:basedOn w:val="DefaultParagraphFont"/>
    <w:link w:val="Footer"/>
    <w:uiPriority w:val="99"/>
    <w:rsid w:val="0062708B"/>
    <w:rPr>
      <w:rFonts w:ascii="Times New Roman" w:eastAsia="Times New Roman" w:hAnsi="Times New Roman" w:cs="Times New Roman"/>
    </w:rPr>
  </w:style>
  <w:style w:type="character" w:styleId="PageNumber">
    <w:name w:val="page number"/>
    <w:basedOn w:val="DefaultParagraphFont"/>
    <w:uiPriority w:val="99"/>
    <w:semiHidden/>
    <w:unhideWhenUsed/>
    <w:rsid w:val="00627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atabank.worldbank.org/reports.aspx?source=2&amp;series=AG.LND.FRST.ZS&amp;country="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Narendarvatsavai/AppliedDataScience2.git"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515A-7A31-8C46-A8BE-62B28BF3D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Visualising Development Trends Insights from World Bank Indicators and Trends - venkatesh</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Visualising Development Trends Insights from World Bank Indicators and Trends - venkatesh</dc:title>
  <dc:creator>sindhu kavya Alahari</dc:creator>
  <cp:lastModifiedBy>Ajay Prabhat Gorrumuchu [Student-PECS]</cp:lastModifiedBy>
  <cp:revision>19</cp:revision>
  <dcterms:created xsi:type="dcterms:W3CDTF">2023-12-13T23:17:00Z</dcterms:created>
  <dcterms:modified xsi:type="dcterms:W3CDTF">2023-12-13T23:51:00Z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2023-12-13T00:00:00Z</vt:filetime>
  </property>
  <property fmtid="{D5CDD505-2E9C-101B-9397-08002B2CF9AE}" pid="3" name="Creator">
    <vt:lpwstr>Word</vt:lpwstr>
  </property>
  <property fmtid="{D5CDD505-2E9C-101B-9397-08002B2CF9AE}" pid="4" name="LastSaved">
    <vt:filetime>2023-12-13T00:00:00Z</vt:filetime>
  </property>
  <property fmtid="{D5CDD505-2E9C-101B-9397-08002B2CF9AE}" pid="5" name="Producer">
    <vt:lpwstr>macOS Version 14.0 (Build 23A344) Quartz PDFContext</vt:lpwstr>
  </property>
</Properties>
</file>