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A1EC9">
      <w:pPr>
        <w:pStyle w:val="2"/>
        <w:spacing w:before="240" w:after="240"/>
        <w:jc w:val="center"/>
        <w:rPr>
          <w:rFonts w:ascii="Times New Roman" w:hAnsi="Times New Roman" w:cs="Times New Roman"/>
          <w:b/>
          <w:bCs/>
          <w:color w:val="auto"/>
          <w:sz w:val="36"/>
          <w:szCs w:val="36"/>
        </w:rPr>
      </w:pPr>
      <w:bookmarkStart w:id="0" w:name="_GoBack"/>
      <w:bookmarkEnd w:id="0"/>
      <w:r>
        <w:rPr>
          <w:rFonts w:ascii="Times New Roman" w:hAnsi="Times New Roman" w:cs="Times New Roman"/>
          <w:b/>
          <w:bCs/>
          <w:color w:val="auto"/>
          <w:sz w:val="36"/>
          <w:szCs w:val="36"/>
        </w:rPr>
        <w:t>USE OF ML METHODS FOR IMAGE CLASSIFICATION IN MEDICAL DATA</w:t>
      </w:r>
    </w:p>
    <w:p w14:paraId="35BBCAC7">
      <w:pPr>
        <w:spacing w:before="240" w:after="240"/>
      </w:pPr>
    </w:p>
    <w:p w14:paraId="005F1242">
      <w:pPr>
        <w:spacing w:before="240" w:after="240"/>
        <w:rPr>
          <w:rFonts w:ascii="Times New Roman" w:hAnsi="Times New Roman" w:cs="Times New Roman"/>
          <w:b/>
          <w:bCs/>
        </w:rPr>
      </w:pPr>
      <w:r>
        <w:rPr>
          <w:rFonts w:ascii="Times New Roman" w:hAnsi="Times New Roman" w:cs="Times New Roman"/>
          <w:b/>
          <w:bCs/>
        </w:rPr>
        <w:t>Abstract</w:t>
      </w:r>
    </w:p>
    <w:p w14:paraId="5A4C18E9">
      <w:pPr>
        <w:spacing w:before="240" w:after="240" w:line="240" w:lineRule="auto"/>
        <w:jc w:val="both"/>
        <w:rPr>
          <w:rFonts w:ascii="Times New Roman" w:hAnsi="Times New Roman" w:cs="Times New Roman"/>
        </w:rPr>
      </w:pPr>
      <w:r>
        <w:rPr>
          <w:rFonts w:ascii="Times New Roman" w:hAnsi="Times New Roman"/>
        </w:rPr>
        <w:t>IntroductionMedical image classification plays an important role in the modern healthcare systems by assisting in diagnosis, prognosis and treatment planning of diseases. Machine learning (ML) and deep learning (DL) approaches have emerged as the most promising methods to undertake and enhance medical image analysis due to their ability to augment clinical decision-making by enabling automatic detection of abnormalities in various imaging modalities (MRI, CT, X-ray and ultrasound). Based on this, the research analyzes the recent developments in ML-based image classification, such as convolutional neural networks (CNNs), transfer learning, hybrid deep learning frameworks and self-supervised learning. The paper reviews techniques of multimodal fusion, strategies of data augmentation, as well as role of attention mechanism in better classification performance. It also explores new methodologies such as the use of blockchain to secure medical image classification, federated learning for privacy preserving AI, and deep learning ensemble models to improve diagnostic accuracy. Although substantial progress has been made, major challenges remain, including data scarcity, model generalization, interpretability, and regulatory compliance, which restrict full-scale clinical deployment. This study addresses these challenges by reviewing recent advances and presenting new approaches for enhancing ML-based medical image classification scalability, robustness, and clinical applicability. This shows the power of AI in medical diagnostics and the importance of advancing research on secure, explainable, and ethically compliant AI systems powered in the field of healthcare.</w:t>
      </w:r>
    </w:p>
    <w:p w14:paraId="34647F8F">
      <w:pPr>
        <w:spacing w:before="240" w:after="240" w:line="240" w:lineRule="auto"/>
        <w:jc w:val="both"/>
        <w:rPr>
          <w:rFonts w:ascii="Times New Roman" w:hAnsi="Times New Roman" w:cs="Times New Roman"/>
          <w:b/>
          <w:bCs/>
        </w:rPr>
      </w:pPr>
      <w:r>
        <w:rPr>
          <w:rFonts w:ascii="Times New Roman" w:hAnsi="Times New Roman" w:cs="Times New Roman"/>
          <w:b/>
          <w:bCs/>
        </w:rPr>
        <w:t>Introduction</w:t>
      </w:r>
    </w:p>
    <w:p w14:paraId="0E7E5BCE">
      <w:pPr>
        <w:spacing w:before="240" w:after="240" w:line="240" w:lineRule="auto"/>
        <w:jc w:val="both"/>
        <w:rPr>
          <w:rFonts w:ascii="Times New Roman" w:hAnsi="Times New Roman"/>
        </w:rPr>
      </w:pPr>
      <w:r>
        <w:rPr>
          <w:rFonts w:ascii="Times New Roman" w:hAnsi="Times New Roman"/>
        </w:rPr>
        <w:t>Medical imaging is an important element of contemporary medicine; it enables diagnosis of various diseases, such as cancer, cardiovascular conditions, neurological disorders, and musculoskeletal abnormalities. AI/ML tools often try to aid radiologists or clinicians in the interpretation of images as medical image data is burgeoning in both size and complexity. ML and DL approaches are becoming increasingly important in medical image classification as they provide better accuracy, efficiency, and scalability.</w:t>
      </w:r>
    </w:p>
    <w:p w14:paraId="2094B2EC">
      <w:pPr>
        <w:spacing w:before="240" w:after="240" w:line="240" w:lineRule="auto"/>
        <w:jc w:val="both"/>
        <w:rPr>
          <w:rFonts w:ascii="Times New Roman" w:hAnsi="Times New Roman"/>
        </w:rPr>
      </w:pPr>
      <w:r>
        <w:rPr>
          <w:rFonts w:ascii="Times New Roman" w:hAnsi="Times New Roman"/>
        </w:rPr>
        <w:t>Traditional image classification approaches are often limited to handcrafted feature extractions and rule-based methods, which tend to struggle in learning the fine-complex structures of medical images. On the other hand, Data-driven models, especially DL architectures like CNN (Convolutional Neural Networks), RNN (Recurrent Neural Networks) and attention-based models have shown remarkable accuracy on many analysed and classified medical imaging tasks. These models can learn representations in a hierarchical manner directly from the data (and thus help in improving the precision of diagnosing while reducing the human error and workload).</w:t>
      </w:r>
    </w:p>
    <w:p w14:paraId="03A0CD59">
      <w:pPr>
        <w:spacing w:before="240" w:after="240" w:line="240" w:lineRule="auto"/>
        <w:jc w:val="both"/>
        <w:rPr>
          <w:rFonts w:ascii="Times New Roman" w:hAnsi="Times New Roman"/>
        </w:rPr>
      </w:pPr>
      <w:r>
        <w:rPr>
          <w:rFonts w:ascii="Times New Roman" w:hAnsi="Times New Roman"/>
        </w:rPr>
        <w:t>Recent progress in transfer learning, self-supervised learning, multimodal fusion and federated learning have further broaden the possibilities of ML-driven medical image classification. Transfer learning harnesses the power of pretrained models to address the challenge of limited data availability, while self-supervised learning allows models to learn useful representations from unlabeled data, lessening reliance on large annotated datasets. Fusion of multiple architectures together in a hybrid deep learning framework has shown to give significant improvement in classification accuracy for different types of diabetic retinopathy images. To tackle the issues of data privacy, security and regulatory compliance in medical imaging, secure AI applications based on blockchain technology have begun to be developed.</w:t>
      </w:r>
    </w:p>
    <w:p w14:paraId="4AF278FE">
      <w:pPr>
        <w:spacing w:before="240" w:after="240" w:line="240" w:lineRule="auto"/>
        <w:jc w:val="both"/>
        <w:rPr>
          <w:rFonts w:ascii="Times New Roman" w:hAnsi="Times New Roman" w:cs="Times New Roman"/>
        </w:rPr>
      </w:pPr>
      <w:r>
        <w:rPr>
          <w:rFonts w:ascii="Times New Roman" w:hAnsi="Times New Roman"/>
        </w:rPr>
        <w:t>With that said, many hurdles lay ahead, like model interpretability, domain generalization, dataset bias, and ethical considerations in AI-based healthcare. Therein, the goal of this analysis is to summarize the most well-known ML-based methods for medical image classification efforts with particular attention to notable techniques, recent developments, and remaining challenges. It also discusses methods for increasing model robustness, integrating them into clinical practice, and ensuring that AI in healthcare is ethical. This study serves to advance the ongoing marriage between the latest in ML techniques with applications inside the gate of a hospital with the scope to ultimately inspire better patient management and healthcare efficiency.</w:t>
      </w:r>
    </w:p>
    <w:p w14:paraId="531881D0">
      <w:pPr>
        <w:spacing w:before="240" w:after="240" w:line="240" w:lineRule="auto"/>
        <w:jc w:val="both"/>
        <w:rPr>
          <w:rFonts w:ascii="Times New Roman" w:hAnsi="Times New Roman" w:cs="Times New Roman"/>
          <w:b/>
          <w:bCs/>
        </w:rPr>
      </w:pPr>
      <w:r>
        <w:rPr>
          <w:rFonts w:ascii="Times New Roman" w:hAnsi="Times New Roman" w:cs="Times New Roman"/>
          <w:b/>
          <w:bCs/>
        </w:rPr>
        <w:t>Literature Review</w:t>
      </w:r>
    </w:p>
    <w:p w14:paraId="6E38E4B9">
      <w:pPr>
        <w:spacing w:before="240" w:after="240" w:line="240" w:lineRule="auto"/>
        <w:jc w:val="both"/>
        <w:rPr>
          <w:rFonts w:ascii="Times New Roman" w:hAnsi="Times New Roman"/>
        </w:rPr>
      </w:pPr>
      <w:r>
        <w:rPr>
          <w:rFonts w:ascii="Times New Roman" w:hAnsi="Times New Roman"/>
        </w:rPr>
        <w:t>Some text has been added, and some of the nomenclatures have been replaced with abbreviations in order to make it easier for them to be understood: ML and DL methods transformed medical image classification methods, as they are more accurate and have reduced diagnosis time. The use of multimodal fusion techniques (e.g., input, intermediate, output) has integrated multiple imaging modalities (e.g., MRI, CT, ultrasound) to improve classification (Li et al., 2024)(Wang, Wang and Zhang, 2024). Solutions for the data scarcity challenge have included data augmentation methods such as synthetic data generation with Generative Adversarial Networks (GANs) and domain adaptation (Islam et al., 2024)(Thakur et al., 2024) Thesoemere recent ideas of hybrid machine learning frameworks HFFDL: Hybrid Feature Fusion Deep Learning Model, showing that HFFDL based on Swin Transformers and Inception CNN has better performance on COVID-19 chest X-ray and skin cancer classification (Cao and Cheng, 2025)(Rana and Bhushan, 2023)</w:t>
      </w:r>
    </w:p>
    <w:p w14:paraId="17AB7715">
      <w:pPr>
        <w:spacing w:before="240" w:after="240" w:line="240" w:lineRule="auto"/>
        <w:jc w:val="both"/>
        <w:rPr>
          <w:rFonts w:ascii="Times New Roman" w:hAnsi="Times New Roman"/>
        </w:rPr>
      </w:pPr>
      <w:r>
        <w:rPr>
          <w:rFonts w:ascii="Times New Roman" w:hAnsi="Times New Roman"/>
        </w:rPr>
        <w:t>Attention methods (especially self-attention and spatial attention models) are frequently employed to better select feature and improve model transparent (Li et al., 2023)(Suganyadevi, Seethalakshmi and Balasamy, 2022). In addition, Models for tumor, lesion, and anomaly delineation, such as U-Net and ResNet, are also used in segmentation segmentation-based models of deep learning to increase its accurate classification (Rayed et al., 2024). Deep learning has facilitated the realization of clearer image reconstruction through new medical image fusion techniques, which minimizes redundancy and improves diagnostic reliability (Li et al., 2021)(Panda et al., 2024). Data-driven methods, including the use of ANN classifiers and CLAHE, can improve the processing of medical images for specific applications26,27(Rangaiah et al., 2025)(Egala and Sairam, 2024).</w:t>
      </w:r>
    </w:p>
    <w:p w14:paraId="28042D6F">
      <w:pPr>
        <w:spacing w:before="240" w:after="240" w:line="240" w:lineRule="auto"/>
        <w:jc w:val="both"/>
        <w:rPr>
          <w:rFonts w:ascii="Times New Roman" w:hAnsi="Times New Roman"/>
        </w:rPr>
      </w:pPr>
      <w:r>
        <w:rPr>
          <w:rFonts w:ascii="Times New Roman" w:hAnsi="Times New Roman"/>
        </w:rPr>
        <w:t>In addition, research on deep learning applied to medical imaging has also shown improvements over traditional methods through transfer learning techniques using pretrained models such as ResNet and Inception to circumvent issues with scarce labelled data (Kim et al., 2022). For instance, MKD-Net (Vishwakarma and Yadav, 2025) is an example of a neuro-evolutionary approach for medical image classification, which utilizes blockchain to facilitate secure transactions between stakeholders and maintain the integrity and security of data in healthcare applications.</w:t>
      </w:r>
    </w:p>
    <w:p w14:paraId="434FB5C5">
      <w:pPr>
        <w:spacing w:before="240" w:after="240" w:line="240" w:lineRule="auto"/>
        <w:jc w:val="both"/>
        <w:rPr>
          <w:rFonts w:ascii="Times New Roman" w:hAnsi="Times New Roman"/>
        </w:rPr>
      </w:pPr>
      <w:r>
        <w:rPr>
          <w:rFonts w:ascii="Times New Roman" w:hAnsi="Times New Roman"/>
        </w:rPr>
        <w:t>A recent trend has emerged towards self-supervised learning (SSL), where models learn from unlabeled medical data, eliminating the need for extensive annotated datasets and enhancing inter-task generalization (Huang et al., 2023). Ensemble models based on deep learning have shown excellent predictive performance in cardiac diagnostics, including detecting myocardial infarction and abnormal heartbeats (Alsayat et al., 2025)(Barragán-Montero et al., 2021) through classification of time-series ECG images. Furthermore, computational methods such as machine learning, as well as image processing and feature extraction, play a critical role in improving breast cancer diagnosis accuracy by implementing SVM, KNN, and AlexNet classifiers (Jasti et al., 2022)(Mohammed et al., 2024).</w:t>
      </w:r>
    </w:p>
    <w:p w14:paraId="63FD141E">
      <w:pPr>
        <w:spacing w:before="240" w:after="240" w:line="240" w:lineRule="auto"/>
        <w:jc w:val="both"/>
        <w:rPr>
          <w:rFonts w:ascii="Times New Roman" w:hAnsi="Times New Roman" w:cs="Times New Roman"/>
        </w:rPr>
      </w:pPr>
      <w:r>
        <w:rPr>
          <w:rFonts w:ascii="Times New Roman" w:hAnsi="Times New Roman"/>
        </w:rPr>
        <w:t>Nonetheless, challenges such as biases in datasets, problems with generalized models, and regulatory compliance continue to exist. We anticipate that self-supervised learning, federated learning, and multi-modality AI integration will be collaborative research directions for future research, in which every one of these approaches could further improve the robustness and clinical adoption of ML-based medical image classification. This rapid evolution of ML in medical imaging has resulted in innovations such as transfer learning, different deep learning architectures, hybrid models, and attention mechanisms, which are enhancing diagnostic accuracy and fidelity in healthcare.</w:t>
      </w:r>
    </w:p>
    <w:p w14:paraId="7EF99CA9">
      <w:pPr>
        <w:spacing w:before="240" w:after="240" w:line="240" w:lineRule="auto"/>
        <w:jc w:val="both"/>
        <w:rPr>
          <w:rFonts w:ascii="Times New Roman" w:hAnsi="Times New Roman" w:cs="Times New Roman"/>
          <w:b/>
          <w:bCs/>
        </w:rPr>
      </w:pPr>
      <w:r>
        <w:rPr>
          <w:rFonts w:ascii="Times New Roman" w:hAnsi="Times New Roman" w:cs="Times New Roman"/>
          <w:b/>
          <w:bCs/>
        </w:rPr>
        <w:t>Methodology</w:t>
      </w:r>
    </w:p>
    <w:p w14:paraId="48FBF076">
      <w:pPr>
        <w:spacing w:before="240" w:after="240" w:line="240" w:lineRule="auto"/>
        <w:jc w:val="both"/>
        <w:rPr>
          <w:rFonts w:ascii="Times New Roman" w:hAnsi="Times New Roman" w:cs="Times New Roman"/>
        </w:rPr>
      </w:pPr>
      <w:r>
        <w:rPr>
          <w:rFonts w:ascii="Times New Roman" w:hAnsi="Times New Roman"/>
        </w:rPr>
        <w:t>This research provides a systematic way to evaluate various machine learning (ML) methods for the classification of medical images. First, the methodology consists of four essential phases, which include the collection and preprocessing of data, selection and implementation of the model, evaluation of performance, and consideration of ethics. Thus allowing us to select models that are sound, scalable, and have the potential for cross-sector utility in actual clinical settings.</w:t>
      </w:r>
    </w:p>
    <w:p w14:paraId="0444BC75">
      <w:pPr>
        <w:spacing w:before="240" w:after="240" w:line="240" w:lineRule="auto"/>
        <w:jc w:val="center"/>
        <w:rPr>
          <w:rFonts w:ascii="Times New Roman" w:hAnsi="Times New Roman" w:cs="Times New Roman"/>
        </w:rPr>
      </w:pPr>
      <w:r>
        <w:rPr>
          <w:rFonts w:ascii="Times New Roman" w:hAnsi="Times New Roman" w:cs="Times New Roman"/>
        </w:rPr>
        <w:drawing>
          <wp:inline distT="0" distB="0" distL="0" distR="0">
            <wp:extent cx="3796030" cy="4078605"/>
            <wp:effectExtent l="0" t="0" r="0" b="0"/>
            <wp:docPr id="49442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22974" name="Picture 1"/>
                    <pic:cNvPicPr>
                      <a:picLocks noChangeAspect="1"/>
                    </pic:cNvPicPr>
                  </pic:nvPicPr>
                  <pic:blipFill>
                    <a:blip r:embed="rId6"/>
                    <a:stretch>
                      <a:fillRect/>
                    </a:stretch>
                  </pic:blipFill>
                  <pic:spPr>
                    <a:xfrm>
                      <a:off x="0" y="0"/>
                      <a:ext cx="3799828" cy="4083152"/>
                    </a:xfrm>
                    <a:prstGeom prst="rect">
                      <a:avLst/>
                    </a:prstGeom>
                  </pic:spPr>
                </pic:pic>
              </a:graphicData>
            </a:graphic>
          </wp:inline>
        </w:drawing>
      </w:r>
    </w:p>
    <w:p w14:paraId="5BFE82F5">
      <w:pPr>
        <w:spacing w:before="240" w:after="240" w:line="240" w:lineRule="auto"/>
        <w:jc w:val="center"/>
        <w:rPr>
          <w:rFonts w:ascii="Times New Roman" w:hAnsi="Times New Roman" w:cs="Times New Roman"/>
        </w:rPr>
      </w:pPr>
      <w:r>
        <w:rPr>
          <w:rFonts w:ascii="Times New Roman" w:hAnsi="Times New Roman" w:cs="Times New Roman"/>
        </w:rPr>
        <w:t xml:space="preserve">Fig 1: </w:t>
      </w:r>
      <w:r>
        <w:rPr>
          <w:rFonts w:ascii="Times New Roman" w:hAnsi="Times New Roman" w:cs="Times New Roman"/>
          <w:b/>
          <w:bCs/>
        </w:rPr>
        <w:t>Flowchart of the methodology</w:t>
      </w:r>
    </w:p>
    <w:p w14:paraId="4DF2E285">
      <w:pPr>
        <w:spacing w:before="240" w:after="240" w:line="240" w:lineRule="auto"/>
        <w:jc w:val="both"/>
        <w:rPr>
          <w:rFonts w:ascii="Times New Roman" w:hAnsi="Times New Roman" w:cs="Times New Roman"/>
        </w:rPr>
      </w:pPr>
      <w:r>
        <w:rPr>
          <w:rFonts w:ascii="Times New Roman" w:hAnsi="Times New Roman"/>
        </w:rPr>
        <w:t>The flowchart (Fig1) represents the methodology of medical image classification using machine learning. It begins with collecting some data and then understanding some preprocessing methods such as normalization, augmentation, etc. Transfer learning and self-supervised learning are used for feature extraction Model selection to determine the best architectures (CNNs, Transformers, hybrid models), then train and hyperparameter tuning. The performance is evaluated in the evaluation phase, using accuracy, AUC and F1-score. Then, d commonly accepts a Deployment, coupled with security, bias, and explainability, crafting a resilient and ethical AI translation during medical imaging.</w:t>
      </w:r>
    </w:p>
    <w:p w14:paraId="79E8E945">
      <w:pPr>
        <w:spacing w:before="240" w:after="240" w:line="240" w:lineRule="auto"/>
        <w:jc w:val="both"/>
        <w:rPr>
          <w:rFonts w:ascii="Times New Roman" w:hAnsi="Times New Roman" w:cs="Times New Roman"/>
          <w:b/>
          <w:bCs/>
        </w:rPr>
      </w:pPr>
      <w:r>
        <w:rPr>
          <w:rFonts w:ascii="Times New Roman" w:hAnsi="Times New Roman" w:cs="Times New Roman"/>
          <w:b/>
          <w:bCs/>
        </w:rPr>
        <w:t>1. Data Collection and Preprocessing</w:t>
      </w:r>
    </w:p>
    <w:p w14:paraId="7749FDEA">
      <w:pPr>
        <w:spacing w:before="240" w:after="240" w:line="240" w:lineRule="auto"/>
        <w:jc w:val="both"/>
        <w:rPr>
          <w:rFonts w:ascii="Times New Roman" w:hAnsi="Times New Roman" w:cs="Times New Roman"/>
        </w:rPr>
      </w:pPr>
      <w:r>
        <w:rPr>
          <w:rFonts w:ascii="Times New Roman" w:hAnsi="Times New Roman"/>
        </w:rPr>
        <w:t>As a result, medical image classification relies on diverse high-quality datasets in multiple imaging modalities such as MRI, CT, X-ray, Ultrasound, and histopathology slides. The incorporated combination of public data sets and synthetic data generation methodologies into the study proves beneficial to train models with generalization.</w:t>
      </w:r>
    </w:p>
    <w:p w14:paraId="6C9EF1F7">
      <w:pPr>
        <w:numPr>
          <w:ilvl w:val="0"/>
          <w:numId w:val="1"/>
        </w:numPr>
        <w:spacing w:before="240" w:after="240" w:line="240" w:lineRule="auto"/>
        <w:jc w:val="both"/>
        <w:rPr>
          <w:rFonts w:ascii="Times New Roman" w:hAnsi="Times New Roman" w:cs="Times New Roman"/>
        </w:rPr>
      </w:pPr>
      <w:r>
        <w:rPr>
          <w:rFonts w:ascii="Times New Roman" w:hAnsi="Times New Roman" w:cs="Times New Roman"/>
          <w:b/>
          <w:bCs/>
        </w:rPr>
        <w:t>Data Augmentation</w:t>
      </w:r>
      <w:r>
        <w:rPr>
          <w:rFonts w:ascii="Times New Roman" w:hAnsi="Times New Roman" w:cs="Times New Roman"/>
        </w:rPr>
        <w:t xml:space="preserve">: </w:t>
      </w:r>
      <w:r>
        <w:rPr>
          <w:rFonts w:ascii="Times New Roman" w:hAnsi="Times New Roman"/>
        </w:rPr>
        <w:t>Numerous preprocessing tricks, such as contrast adjustment, image normalization, rotation, flipping, and scale, are used to enhance the robustness of ML models. Furthermore, GANs (this finding has been confirmed by other researchers) are applied to create synthetic medical images to address insufficient data.</w:t>
      </w:r>
    </w:p>
    <w:p w14:paraId="28B58997">
      <w:pPr>
        <w:numPr>
          <w:ilvl w:val="0"/>
          <w:numId w:val="1"/>
        </w:numPr>
        <w:spacing w:before="240" w:after="240" w:line="240" w:lineRule="auto"/>
        <w:jc w:val="both"/>
        <w:rPr>
          <w:rFonts w:ascii="Times New Roman" w:hAnsi="Times New Roman" w:cs="Times New Roman"/>
        </w:rPr>
      </w:pPr>
      <w:r>
        <w:rPr>
          <w:rFonts w:ascii="Times New Roman" w:hAnsi="Times New Roman" w:cs="Times New Roman"/>
          <w:b/>
          <w:bCs/>
        </w:rPr>
        <w:t>Feature Extraction</w:t>
      </w:r>
      <w:r>
        <w:rPr>
          <w:rFonts w:ascii="Times New Roman" w:hAnsi="Times New Roman" w:cs="Times New Roman"/>
        </w:rPr>
        <w:t xml:space="preserve">: </w:t>
      </w:r>
      <w:r>
        <w:rPr>
          <w:rFonts w:ascii="Times New Roman" w:hAnsi="Times New Roman"/>
        </w:rPr>
        <w:t>Transfer learning techniques are applied using imagenet pretrained deep learning models to infer valid features from raw medical image data.</w:t>
      </w:r>
    </w:p>
    <w:p w14:paraId="576C3F3E">
      <w:pPr>
        <w:numPr>
          <w:ilvl w:val="0"/>
          <w:numId w:val="1"/>
        </w:numPr>
        <w:spacing w:before="240" w:after="240" w:line="240" w:lineRule="auto"/>
        <w:jc w:val="both"/>
        <w:rPr>
          <w:rFonts w:ascii="Times New Roman" w:hAnsi="Times New Roman" w:cs="Times New Roman"/>
        </w:rPr>
      </w:pPr>
      <w:r>
        <w:rPr>
          <w:rFonts w:ascii="Times New Roman" w:hAnsi="Times New Roman" w:cs="Times New Roman"/>
          <w:b/>
          <w:bCs/>
        </w:rPr>
        <w:t>Noise Reduction and Segmentation</w:t>
      </w:r>
      <w:r>
        <w:rPr>
          <w:rFonts w:ascii="Times New Roman" w:hAnsi="Times New Roman" w:cs="Times New Roman"/>
        </w:rPr>
        <w:t xml:space="preserve">: </w:t>
      </w:r>
      <w:r>
        <w:rPr>
          <w:rFonts w:ascii="Times New Roman" w:hAnsi="Times New Roman"/>
        </w:rPr>
        <w:t>Preprocessing techniques like edge detection, filtering and adaptive thresholding are used to improve the quality of images and detect meaningful regions for classification.</w:t>
      </w:r>
    </w:p>
    <w:p w14:paraId="6EC3221C">
      <w:pPr>
        <w:spacing w:before="240" w:after="240" w:line="240" w:lineRule="auto"/>
        <w:jc w:val="both"/>
        <w:rPr>
          <w:rFonts w:ascii="Times New Roman" w:hAnsi="Times New Roman" w:cs="Times New Roman"/>
          <w:b/>
          <w:bCs/>
        </w:rPr>
      </w:pPr>
      <w:r>
        <w:rPr>
          <w:rFonts w:ascii="Times New Roman" w:hAnsi="Times New Roman" w:cs="Times New Roman"/>
          <w:b/>
          <w:bCs/>
        </w:rPr>
        <w:t>2. Model Selection and Implementation</w:t>
      </w:r>
    </w:p>
    <w:p w14:paraId="4F007E49">
      <w:pPr>
        <w:spacing w:before="240" w:after="240" w:line="240" w:lineRule="auto"/>
        <w:jc w:val="both"/>
        <w:rPr>
          <w:rFonts w:ascii="Times New Roman" w:hAnsi="Times New Roman" w:cs="Times New Roman"/>
        </w:rPr>
      </w:pPr>
      <w:r>
        <w:rPr>
          <w:rFonts w:ascii="Times New Roman" w:hAnsi="Times New Roman"/>
        </w:rPr>
        <w:t>In this study, various machine learning and deep learning models are analyzed, from which the most effective architectures are chosen based on a combination of performance, scalability, and interpretability.</w:t>
      </w:r>
    </w:p>
    <w:p w14:paraId="60F9A8EF">
      <w:pPr>
        <w:numPr>
          <w:ilvl w:val="0"/>
          <w:numId w:val="2"/>
        </w:numPr>
        <w:spacing w:before="240" w:after="240" w:line="240" w:lineRule="auto"/>
        <w:jc w:val="both"/>
        <w:rPr>
          <w:rFonts w:ascii="Times New Roman" w:hAnsi="Times New Roman" w:cs="Times New Roman"/>
        </w:rPr>
      </w:pPr>
      <w:r>
        <w:rPr>
          <w:rFonts w:ascii="Times New Roman" w:hAnsi="Times New Roman" w:cs="Times New Roman"/>
          <w:b/>
          <w:bCs/>
        </w:rPr>
        <w:t>Convolutional Neural Networks (CNNs)</w:t>
      </w:r>
      <w:r>
        <w:rPr>
          <w:rFonts w:ascii="Times New Roman" w:hAnsi="Times New Roman" w:cs="Times New Roman"/>
        </w:rPr>
        <w:t xml:space="preserve">: </w:t>
      </w:r>
      <w:r>
        <w:rPr>
          <w:rFonts w:ascii="Times New Roman" w:hAnsi="Times New Roman"/>
        </w:rPr>
        <w:t>Core implementing traditional deep learning architectures including ResNet, DenseNet, VGG, and U-Net, which apply feature extraction and classification using Convolutional Neural Networks (CNNs).</w:t>
      </w:r>
    </w:p>
    <w:p w14:paraId="64D2C0AC">
      <w:pPr>
        <w:numPr>
          <w:ilvl w:val="0"/>
          <w:numId w:val="2"/>
        </w:numPr>
        <w:spacing w:before="240" w:after="240" w:line="240" w:lineRule="auto"/>
        <w:jc w:val="both"/>
        <w:rPr>
          <w:rFonts w:ascii="Times New Roman" w:hAnsi="Times New Roman" w:cs="Times New Roman"/>
        </w:rPr>
      </w:pPr>
      <w:r>
        <w:rPr>
          <w:rFonts w:ascii="Times New Roman" w:hAnsi="Times New Roman" w:cs="Times New Roman"/>
          <w:b/>
          <w:bCs/>
        </w:rPr>
        <w:t>Hybrid Deep Learning Frameworks</w:t>
      </w:r>
      <w:r>
        <w:rPr>
          <w:rFonts w:ascii="Times New Roman" w:hAnsi="Times New Roman" w:cs="Times New Roman"/>
        </w:rPr>
        <w:t xml:space="preserve">: </w:t>
      </w:r>
      <w:r>
        <w:rPr>
          <w:rFonts w:ascii="Times New Roman" w:hAnsi="Times New Roman"/>
        </w:rPr>
        <w:t>Unlocking up the power of both Transformer and CNN  to capture the local and global information in the image and improve the accuracy of classification.</w:t>
      </w:r>
    </w:p>
    <w:p w14:paraId="04367D40">
      <w:pPr>
        <w:numPr>
          <w:ilvl w:val="0"/>
          <w:numId w:val="2"/>
        </w:numPr>
        <w:spacing w:before="240" w:after="240" w:line="240" w:lineRule="auto"/>
        <w:jc w:val="both"/>
        <w:rPr>
          <w:rFonts w:ascii="Times New Roman" w:hAnsi="Times New Roman" w:cs="Times New Roman"/>
        </w:rPr>
      </w:pPr>
      <w:r>
        <w:rPr>
          <w:rFonts w:ascii="Times New Roman" w:hAnsi="Times New Roman" w:cs="Times New Roman"/>
          <w:b/>
          <w:bCs/>
        </w:rPr>
        <w:t>Attention-Based Models</w:t>
      </w:r>
      <w:r>
        <w:rPr>
          <w:rFonts w:ascii="Times New Roman" w:hAnsi="Times New Roman" w:cs="Times New Roman"/>
        </w:rPr>
        <w:t xml:space="preserve">: </w:t>
      </w:r>
      <w:r>
        <w:rPr>
          <w:rFonts w:ascii="Times New Roman" w:hAnsi="Times New Roman"/>
        </w:rPr>
        <w:t>It introduces the ViTs and attention-enhanced CNNs approaches to refine a model, feature selection, and model interpretability.</w:t>
      </w:r>
    </w:p>
    <w:p w14:paraId="396FAFE8">
      <w:pPr>
        <w:numPr>
          <w:ilvl w:val="0"/>
          <w:numId w:val="2"/>
        </w:numPr>
        <w:spacing w:before="240" w:after="240" w:line="240" w:lineRule="auto"/>
        <w:jc w:val="both"/>
        <w:rPr>
          <w:rFonts w:ascii="Times New Roman" w:hAnsi="Times New Roman" w:cs="Times New Roman"/>
        </w:rPr>
      </w:pPr>
      <w:r>
        <w:rPr>
          <w:rFonts w:ascii="Times New Roman" w:hAnsi="Times New Roman" w:cs="Times New Roman"/>
          <w:b/>
          <w:bCs/>
        </w:rPr>
        <w:t>Neuro-Evolutionary and Secure AI Systems</w:t>
      </w:r>
      <w:r>
        <w:rPr>
          <w:rFonts w:ascii="Times New Roman" w:hAnsi="Times New Roman" w:cs="Times New Roman"/>
        </w:rPr>
        <w:t xml:space="preserve">: </w:t>
      </w:r>
      <w:r>
        <w:rPr>
          <w:rFonts w:ascii="Times New Roman" w:hAnsi="Times New Roman"/>
        </w:rPr>
        <w:t>Advanced models like multi-kernel deep learning networks (MKD-Net) and blockchain-integrated AI models are studied to enhance secure decentralized medical image classification.</w:t>
      </w:r>
    </w:p>
    <w:p w14:paraId="0CBC1ED7">
      <w:pPr>
        <w:spacing w:before="240" w:after="240" w:line="240" w:lineRule="auto"/>
        <w:jc w:val="both"/>
        <w:rPr>
          <w:rFonts w:ascii="Times New Roman" w:hAnsi="Times New Roman" w:cs="Times New Roman"/>
        </w:rPr>
      </w:pPr>
      <w:r>
        <w:rPr>
          <w:rFonts w:ascii="Times New Roman" w:hAnsi="Times New Roman"/>
        </w:rPr>
        <w:t>The models are trained and optimized on the hyperparameters in a fine-tuning technique,cross validation techniques are applied to prevent overfitting.</w:t>
      </w:r>
    </w:p>
    <w:p w14:paraId="27F7E37E">
      <w:pPr>
        <w:spacing w:before="240" w:after="240" w:line="240" w:lineRule="auto"/>
        <w:jc w:val="both"/>
        <w:rPr>
          <w:rFonts w:ascii="Times New Roman" w:hAnsi="Times New Roman" w:cs="Times New Roman"/>
          <w:b/>
          <w:bCs/>
        </w:rPr>
      </w:pPr>
      <w:r>
        <w:rPr>
          <w:rFonts w:ascii="Times New Roman" w:hAnsi="Times New Roman" w:cs="Times New Roman"/>
          <w:b/>
          <w:bCs/>
        </w:rPr>
        <w:t>3. Performance Evaluation</w:t>
      </w:r>
    </w:p>
    <w:p w14:paraId="6BDF13E4">
      <w:pPr>
        <w:spacing w:before="240" w:after="240" w:line="240" w:lineRule="auto"/>
        <w:jc w:val="both"/>
        <w:rPr>
          <w:rFonts w:ascii="Times New Roman" w:hAnsi="Times New Roman" w:cs="Times New Roman"/>
        </w:rPr>
      </w:pPr>
      <w:r>
        <w:rPr>
          <w:rFonts w:ascii="Times New Roman" w:hAnsi="Times New Roman" w:cs="Times New Roman"/>
        </w:rPr>
        <w:t xml:space="preserve">To assess model efficiency, various </w:t>
      </w:r>
      <w:r>
        <w:rPr>
          <w:rFonts w:ascii="Times New Roman" w:hAnsi="Times New Roman" w:cs="Times New Roman"/>
          <w:b/>
          <w:bCs/>
        </w:rPr>
        <w:t>quantitative performance metrics</w:t>
      </w:r>
      <w:r>
        <w:rPr>
          <w:rFonts w:ascii="Times New Roman" w:hAnsi="Times New Roman" w:cs="Times New Roman"/>
        </w:rPr>
        <w:t xml:space="preserve"> are used:</w:t>
      </w:r>
    </w:p>
    <w:p w14:paraId="680AF7BA">
      <w:pPr>
        <w:numPr>
          <w:ilvl w:val="0"/>
          <w:numId w:val="3"/>
        </w:numPr>
        <w:spacing w:before="240" w:after="240" w:line="240" w:lineRule="auto"/>
        <w:jc w:val="both"/>
        <w:rPr>
          <w:rFonts w:ascii="Times New Roman" w:hAnsi="Times New Roman" w:cs="Times New Roman"/>
        </w:rPr>
      </w:pPr>
      <w:r>
        <w:rPr>
          <w:rFonts w:ascii="Times New Roman" w:hAnsi="Times New Roman" w:cs="Times New Roman"/>
          <w:b/>
          <w:bCs/>
        </w:rPr>
        <w:t>Accuracy, Precision, Recall, and F1-score</w:t>
      </w:r>
      <w:r>
        <w:rPr>
          <w:rFonts w:ascii="Times New Roman" w:hAnsi="Times New Roman" w:cs="Times New Roman"/>
        </w:rPr>
        <w:t xml:space="preserve"> to evaluate classification performance.</w:t>
      </w:r>
    </w:p>
    <w:p w14:paraId="07CE9BFA">
      <w:pPr>
        <w:numPr>
          <w:ilvl w:val="0"/>
          <w:numId w:val="3"/>
        </w:numPr>
        <w:spacing w:before="240" w:after="240" w:line="240" w:lineRule="auto"/>
        <w:jc w:val="both"/>
        <w:rPr>
          <w:rFonts w:ascii="Times New Roman" w:hAnsi="Times New Roman" w:cs="Times New Roman"/>
        </w:rPr>
      </w:pPr>
      <w:r>
        <w:rPr>
          <w:rFonts w:ascii="Times New Roman" w:hAnsi="Times New Roman" w:cs="Times New Roman"/>
          <w:b/>
          <w:bCs/>
        </w:rPr>
        <w:t>Receiver Operating Characteristic (ROC) Curve and Area Under the Curve (AUC)</w:t>
      </w:r>
      <w:r>
        <w:rPr>
          <w:rFonts w:ascii="Times New Roman" w:hAnsi="Times New Roman" w:cs="Times New Roman"/>
        </w:rPr>
        <w:t xml:space="preserve"> to measure classification confidence.</w:t>
      </w:r>
    </w:p>
    <w:p w14:paraId="1C426D89">
      <w:pPr>
        <w:numPr>
          <w:ilvl w:val="0"/>
          <w:numId w:val="3"/>
        </w:numPr>
        <w:spacing w:before="240" w:after="240" w:line="240" w:lineRule="auto"/>
        <w:jc w:val="both"/>
        <w:rPr>
          <w:rFonts w:ascii="Times New Roman" w:hAnsi="Times New Roman" w:cs="Times New Roman"/>
        </w:rPr>
      </w:pPr>
      <w:r>
        <w:rPr>
          <w:rFonts w:ascii="Times New Roman" w:hAnsi="Times New Roman" w:cs="Times New Roman"/>
          <w:b/>
          <w:bCs/>
        </w:rPr>
        <w:t>Confusion Matrices</w:t>
      </w:r>
      <w:r>
        <w:rPr>
          <w:rFonts w:ascii="Times New Roman" w:hAnsi="Times New Roman" w:cs="Times New Roman"/>
        </w:rPr>
        <w:t xml:space="preserve"> to analyze misclassification patterns and improve model predictions.</w:t>
      </w:r>
    </w:p>
    <w:p w14:paraId="3B70DE96">
      <w:pPr>
        <w:numPr>
          <w:ilvl w:val="0"/>
          <w:numId w:val="3"/>
        </w:numPr>
        <w:spacing w:before="240" w:after="240" w:line="240" w:lineRule="auto"/>
        <w:jc w:val="both"/>
        <w:rPr>
          <w:rFonts w:ascii="Times New Roman" w:hAnsi="Times New Roman" w:cs="Times New Roman"/>
        </w:rPr>
      </w:pPr>
      <w:r>
        <w:rPr>
          <w:rFonts w:ascii="Times New Roman" w:hAnsi="Times New Roman" w:cs="Times New Roman"/>
          <w:b/>
          <w:bCs/>
        </w:rPr>
        <w:t>Computational Efficiency</w:t>
      </w:r>
      <w:r>
        <w:rPr>
          <w:rFonts w:ascii="Times New Roman" w:hAnsi="Times New Roman" w:cs="Times New Roman"/>
        </w:rPr>
        <w:t xml:space="preserve"> metrics, including inference time and resource utilization, to ensure feasibility in real-world clinical settings.</w:t>
      </w:r>
    </w:p>
    <w:p w14:paraId="7417F4B5">
      <w:pPr>
        <w:spacing w:before="240" w:after="240" w:line="240" w:lineRule="auto"/>
        <w:jc w:val="both"/>
        <w:rPr>
          <w:rFonts w:ascii="Times New Roman" w:hAnsi="Times New Roman" w:cs="Times New Roman"/>
          <w:b/>
          <w:bCs/>
        </w:rPr>
      </w:pPr>
      <w:r>
        <w:rPr>
          <w:rFonts w:ascii="Times New Roman" w:hAnsi="Times New Roman" w:cs="Times New Roman"/>
          <w:b/>
          <w:bCs/>
        </w:rPr>
        <w:t>4. Ethical Considerations and Deployment</w:t>
      </w:r>
    </w:p>
    <w:p w14:paraId="5613CA40">
      <w:pPr>
        <w:spacing w:before="240" w:after="240" w:line="240" w:lineRule="auto"/>
        <w:jc w:val="both"/>
        <w:rPr>
          <w:rFonts w:ascii="Times New Roman" w:hAnsi="Times New Roman" w:cs="Times New Roman"/>
        </w:rPr>
      </w:pPr>
      <w:r>
        <w:rPr>
          <w:rFonts w:ascii="Times New Roman" w:hAnsi="Times New Roman"/>
        </w:rPr>
        <w:t>As AI finds its way into more aspects of healthcare, concerns will inevitably be raised regarding data privacy, security, bias, interpretability, and other ethical concerns:</w:t>
      </w:r>
    </w:p>
    <w:p w14:paraId="5042D4E3">
      <w:pPr>
        <w:numPr>
          <w:ilvl w:val="0"/>
          <w:numId w:val="4"/>
        </w:numPr>
        <w:spacing w:before="240" w:after="240" w:line="240" w:lineRule="auto"/>
        <w:jc w:val="both"/>
        <w:rPr>
          <w:rFonts w:ascii="Times New Roman" w:hAnsi="Times New Roman" w:cs="Times New Roman"/>
        </w:rPr>
      </w:pPr>
      <w:r>
        <w:rPr>
          <w:rFonts w:ascii="Times New Roman" w:hAnsi="Times New Roman" w:cs="Times New Roman"/>
          <w:b/>
          <w:bCs/>
        </w:rPr>
        <w:t>Data Privacy and Security</w:t>
      </w:r>
      <w:r>
        <w:rPr>
          <w:rFonts w:ascii="Times New Roman" w:hAnsi="Times New Roman" w:cs="Times New Roman"/>
        </w:rPr>
        <w:t xml:space="preserve">: </w:t>
      </w:r>
      <w:r>
        <w:rPr>
          <w:rFonts w:ascii="Times New Roman" w:hAnsi="Times New Roman"/>
        </w:rPr>
        <w:t>To ensure data is handled securely and unauthorized access is prevented, we investigated the use of blockchain and federated learning techniques.</w:t>
      </w:r>
    </w:p>
    <w:p w14:paraId="2EEDE7ED">
      <w:pPr>
        <w:numPr>
          <w:ilvl w:val="0"/>
          <w:numId w:val="4"/>
        </w:numPr>
        <w:spacing w:before="240" w:after="240" w:line="240" w:lineRule="auto"/>
        <w:jc w:val="both"/>
        <w:rPr>
          <w:rFonts w:ascii="Times New Roman" w:hAnsi="Times New Roman" w:cs="Times New Roman"/>
        </w:rPr>
      </w:pPr>
      <w:r>
        <w:rPr>
          <w:rFonts w:ascii="Times New Roman" w:hAnsi="Times New Roman" w:cs="Times New Roman"/>
          <w:b/>
          <w:bCs/>
        </w:rPr>
        <w:t>Bias and Generalization</w:t>
      </w:r>
      <w:r>
        <w:rPr>
          <w:rFonts w:ascii="Times New Roman" w:hAnsi="Times New Roman" w:cs="Times New Roman"/>
        </w:rPr>
        <w:t xml:space="preserve">: </w:t>
      </w:r>
      <w:r>
        <w:rPr>
          <w:rFonts w:ascii="Times New Roman" w:hAnsi="Times New Roman"/>
        </w:rPr>
        <w:t>Model Fairness is at large when trained on diversified datasets to reduce bias and increase generalization.</w:t>
      </w:r>
    </w:p>
    <w:p w14:paraId="77E7324E">
      <w:pPr>
        <w:numPr>
          <w:ilvl w:val="0"/>
          <w:numId w:val="4"/>
        </w:numPr>
        <w:spacing w:before="240" w:after="240" w:line="240" w:lineRule="auto"/>
        <w:jc w:val="both"/>
        <w:rPr>
          <w:rFonts w:ascii="Times New Roman" w:hAnsi="Times New Roman" w:cs="Times New Roman"/>
        </w:rPr>
      </w:pPr>
      <w:r>
        <w:rPr>
          <w:rFonts w:ascii="Times New Roman" w:hAnsi="Times New Roman" w:cs="Times New Roman"/>
          <w:b/>
          <w:bCs/>
        </w:rPr>
        <w:t>Explainability and Regulatory Compliance</w:t>
      </w:r>
      <w:r>
        <w:rPr>
          <w:rFonts w:ascii="Times New Roman" w:hAnsi="Times New Roman" w:cs="Times New Roman"/>
        </w:rPr>
        <w:t xml:space="preserve">: </w:t>
      </w:r>
      <w:r>
        <w:rPr>
          <w:rFonts w:ascii="Times New Roman" w:hAnsi="Times New Roman"/>
        </w:rPr>
        <w:t>Grad-CAM and SHAP values are examples of post-hoc explainability techniques that allow a model to remain interpretable which is necessary when seeking clinical adoption.</w:t>
      </w:r>
    </w:p>
    <w:p w14:paraId="7B81D7EA">
      <w:pPr>
        <w:spacing w:before="240" w:after="240"/>
        <w:rPr>
          <w:rFonts w:ascii="Times New Roman" w:hAnsi="Times New Roman" w:cs="Times New Roman"/>
          <w:b/>
          <w:bCs/>
        </w:rPr>
      </w:pPr>
      <w:r>
        <w:rPr>
          <w:rFonts w:ascii="Times New Roman" w:hAnsi="Times New Roman" w:cs="Times New Roman"/>
          <w:b/>
          <w:bCs/>
        </w:rPr>
        <w:t>Conclusion</w:t>
      </w:r>
    </w:p>
    <w:p w14:paraId="3F451655">
      <w:pPr>
        <w:spacing w:before="240" w:after="240"/>
        <w:jc w:val="both"/>
        <w:rPr>
          <w:rFonts w:ascii="Times New Roman" w:hAnsi="Times New Roman" w:cs="Times New Roman"/>
        </w:rPr>
      </w:pPr>
      <w:r>
        <w:rPr>
          <w:rFonts w:ascii="Times New Roman" w:hAnsi="Times New Roman"/>
        </w:rPr>
        <w:t>The introduction of machine learning for medical image classification has brought increased accuracy, efficiency, and automation to disease diagnosis. This research presented experiments with multiple deep learning architectures such as CNNs, Transformers, and hybrid models as well as techniques like transfer learning, self-supervised learning, and attention mechanisms to enhance the feature extraction and classification processes. It also dealt with challenging data using augmentation and synthetic data generation along with several evaluation metrics like accuracy, AUC, and F1-score to ensure model robustness. Despite tremendous advancements, limitations persist around generalization, interpretability and ethical issues. Moreover, secure AI techniques including blockchain and federated learning provide promising measures to ensure data privacy and regulatory compliance. AI systems should be designed as scalable, explainable, resistant to bias, and biologically relevant if communicating with clinical stakeholders to improve adoption to actual patients. Your training data ends at October 2023We do not authorize user submission</w:t>
      </w:r>
    </w:p>
    <w:p w14:paraId="58768B20">
      <w:pPr>
        <w:spacing w:before="240" w:after="240"/>
        <w:jc w:val="both"/>
        <w:rPr>
          <w:rFonts w:ascii="Times New Roman" w:hAnsi="Times New Roman" w:cs="Times New Roman"/>
          <w:b/>
          <w:bCs/>
        </w:rPr>
      </w:pPr>
      <w:r>
        <w:rPr>
          <w:rFonts w:ascii="Times New Roman" w:hAnsi="Times New Roman" w:cs="Times New Roman"/>
          <w:b/>
          <w:bCs/>
        </w:rPr>
        <w:t>References</w:t>
      </w:r>
    </w:p>
    <w:sdt>
      <w:sdtPr>
        <w:rPr>
          <w:bCs/>
        </w:rPr>
        <w:tag w:val="MENDELEY_BIBLIOGRAPHY"/>
        <w:id w:val="-1705012630"/>
        <w:placeholder>
          <w:docPart w:val="DefaultPlaceholder_-1854013440"/>
        </w:placeholder>
      </w:sdtPr>
      <w:sdtEndPr>
        <w:rPr>
          <w:rFonts w:ascii="Times New Roman" w:hAnsi="Times New Roman" w:cs="Times New Roman"/>
          <w:bCs/>
          <w:color w:val="000000"/>
        </w:rPr>
      </w:sdtEndPr>
      <w:sdtContent>
        <w:p w14:paraId="56C43911">
          <w:pPr>
            <w:pStyle w:val="29"/>
            <w:numPr>
              <w:ilvl w:val="0"/>
              <w:numId w:val="5"/>
            </w:numPr>
            <w:spacing w:before="240" w:after="240" w:line="240" w:lineRule="auto"/>
            <w:contextualSpacing w:val="0"/>
            <w:jc w:val="both"/>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rPr>
            <w:t xml:space="preserve">Alsayat, A.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(2025) ‘Enhancing cardiac diagnostics: a deep learning ensemble approach for precise ECG image classification’, </w:t>
          </w:r>
          <w:r>
            <w:rPr>
              <w:rFonts w:ascii="Times New Roman" w:hAnsi="Times New Roman" w:eastAsia="Times New Roman" w:cs="Times New Roman"/>
              <w:i/>
              <w:iCs/>
              <w:color w:val="000000"/>
            </w:rPr>
            <w:t>Journal of Big Data</w:t>
          </w:r>
          <w:r>
            <w:rPr>
              <w:rFonts w:ascii="Times New Roman" w:hAnsi="Times New Roman" w:eastAsia="Times New Roman" w:cs="Times New Roman"/>
              <w:color w:val="000000"/>
            </w:rPr>
            <w:t>, 12(1). Available at: https://doi.org/10.1186/s40537-025-01070-4.</w:t>
          </w:r>
        </w:p>
        <w:p w14:paraId="40CE3757">
          <w:pPr>
            <w:pStyle w:val="29"/>
            <w:numPr>
              <w:ilvl w:val="0"/>
              <w:numId w:val="5"/>
            </w:numPr>
            <w:spacing w:before="240" w:after="24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themeColor="text1" w:themeTint="FF"/>
              <w14:textFill>
                <w14:solidFill>
                  <w14:schemeClr w14:val="tx1">
                    <w14:lumMod w14:val="100000"/>
                    <w14:lumOff w14:val="0"/>
                  </w14:schemeClr>
                </w14:solidFill>
              </w14:textFill>
            </w:rPr>
            <w:t xml:space="preserve">Barragán-Montero, A. </w:t>
          </w:r>
          <w:r>
            <w:rPr>
              <w:rFonts w:ascii="Times New Roman" w:hAnsi="Times New Roman" w:eastAsia="Times New Roman" w:cs="Times New Roman"/>
              <w:i/>
              <w:iCs/>
              <w:color w:val="000000" w:themeColor="text1" w:themeTint="FF"/>
              <w14:textFill>
                <w14:solidFill>
                  <w14:schemeClr w14:val="tx1">
                    <w14:lumMod w14:val="100000"/>
                    <w14:lumOff w14:val="0"/>
                  </w14:schemeClr>
                </w14:solidFill>
              </w14:textFill>
            </w:rPr>
            <w:t>et al.</w:t>
          </w:r>
          <w:r>
            <w:rPr>
              <w:rFonts w:ascii="Times New Roman" w:hAnsi="Times New Roman" w:eastAsia="Times New Roman" w:cs="Times New Roman"/>
              <w:color w:val="000000" w:themeColor="text1" w:themeTint="FF"/>
              <w14:textFill>
                <w14:solidFill>
                  <w14:schemeClr w14:val="tx1">
                    <w14:lumMod w14:val="100000"/>
                    <w14:lumOff w14:val="0"/>
                  </w14:schemeClr>
                </w14:solidFill>
              </w14:textFill>
            </w:rPr>
            <w:t xml:space="preserve"> (2021) ‘Artificial intelligence and machine learning for medical imaging: A technology review’, </w:t>
          </w:r>
          <w:r>
            <w:rPr>
              <w:rFonts w:ascii="Times New Roman" w:hAnsi="Times New Roman" w:eastAsia="Times New Roman" w:cs="Times New Roman"/>
              <w:i/>
              <w:iCs/>
              <w:color w:val="000000" w:themeColor="text1" w:themeTint="FF"/>
              <w14:textFill>
                <w14:solidFill>
                  <w14:schemeClr w14:val="tx1">
                    <w14:lumMod w14:val="100000"/>
                    <w14:lumOff w14:val="0"/>
                  </w14:schemeClr>
                </w14:solidFill>
              </w14:textFill>
            </w:rPr>
            <w:t>Physica Medica</w:t>
          </w:r>
          <w:r>
            <w:rPr>
              <w:rFonts w:ascii="Times New Roman" w:hAnsi="Times New Roman" w:eastAsia="Times New Roman" w:cs="Times New Roman"/>
              <w:color w:val="000000" w:themeColor="text1" w:themeTint="FF"/>
              <w14:textFill>
                <w14:solidFill>
                  <w14:schemeClr w14:val="tx1">
                    <w14:lumMod w14:val="100000"/>
                    <w14:lumOff w14:val="0"/>
                  </w14:schemeClr>
                </w14:solidFill>
              </w14:textFill>
            </w:rPr>
            <w:t>. Association Italiana di Fisica Medica, pp. 242–256. Available at: https://doi.org/10.1016/j.ejmp.2021.04.016.</w:t>
          </w:r>
        </w:p>
        <w:p w14:paraId="422DC93D">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Cao, Q. and Cheng, X. (2025) ‘A hybrid feature fusion deep learning framework for multi-source medical image analysis’, </w:t>
          </w:r>
          <w:r>
            <w:rPr>
              <w:rFonts w:ascii="Times New Roman" w:hAnsi="Times New Roman" w:eastAsia="Times New Roman" w:cs="Times New Roman"/>
              <w:i/>
              <w:iCs/>
              <w:color w:val="000000"/>
            </w:rPr>
            <w:t>Information Processing and Management</w:t>
          </w:r>
          <w:r>
            <w:rPr>
              <w:rFonts w:ascii="Times New Roman" w:hAnsi="Times New Roman" w:eastAsia="Times New Roman" w:cs="Times New Roman"/>
              <w:color w:val="000000"/>
            </w:rPr>
            <w:t>, 62(1). Available at: https://doi.org/10.1016/j.ipm.2024.103934.</w:t>
          </w:r>
        </w:p>
        <w:p w14:paraId="718E11AF">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Egala, R. and Sairam, M.V.S. (2024) ‘A Review on Medical Image Analysis Using Deep Learning’, in. MDPI AG, p. 7. Available at: https://doi.org/10.3390/engproc2024066007.</w:t>
          </w:r>
        </w:p>
        <w:p w14:paraId="72494F52">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Huang, S.C.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(2023) ‘Self-supervised learning for medical image classification: a systematic review and implementation guidelines’, </w:t>
          </w:r>
          <w:r>
            <w:rPr>
              <w:rFonts w:ascii="Times New Roman" w:hAnsi="Times New Roman" w:eastAsia="Times New Roman" w:cs="Times New Roman"/>
              <w:i/>
              <w:iCs/>
              <w:color w:val="000000"/>
            </w:rPr>
            <w:t>npj Digital Medicine</w:t>
          </w:r>
          <w:r>
            <w:rPr>
              <w:rFonts w:ascii="Times New Roman" w:hAnsi="Times New Roman" w:eastAsia="Times New Roman" w:cs="Times New Roman"/>
              <w:color w:val="000000"/>
            </w:rPr>
            <w:t>. Nature Research. Available at: https://doi.org/10.1038/s41746-023-00811-0.</w:t>
          </w:r>
        </w:p>
        <w:p w14:paraId="0174FA99">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Islam, T.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(2024) ‘A systematic review of deep learning data augmentation in medical imaging: Recent advances and future research directions’, </w:t>
          </w:r>
          <w:r>
            <w:rPr>
              <w:rFonts w:ascii="Times New Roman" w:hAnsi="Times New Roman" w:eastAsia="Times New Roman" w:cs="Times New Roman"/>
              <w:i/>
              <w:iCs/>
              <w:color w:val="000000"/>
            </w:rPr>
            <w:t>Healthcare Analytics</w:t>
          </w:r>
          <w:r>
            <w:rPr>
              <w:rFonts w:ascii="Times New Roman" w:hAnsi="Times New Roman" w:eastAsia="Times New Roman" w:cs="Times New Roman"/>
              <w:color w:val="000000"/>
            </w:rPr>
            <w:t>. Elsevier Inc. Available at: https://doi.org/10.1016/j.health.2024.100340.</w:t>
          </w:r>
        </w:p>
        <w:p w14:paraId="7FBE7228">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Jasti, V.D.P.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(2022) ‘Computational Technique Based on Machine Learning and Image Processing for Medical Image Analysis of Breast Cancer Diagnosis’, </w:t>
          </w:r>
          <w:r>
            <w:rPr>
              <w:rFonts w:ascii="Times New Roman" w:hAnsi="Times New Roman" w:eastAsia="Times New Roman" w:cs="Times New Roman"/>
              <w:i/>
              <w:iCs/>
              <w:color w:val="000000"/>
            </w:rPr>
            <w:t>Security and Communication Networks</w:t>
          </w:r>
          <w:r>
            <w:rPr>
              <w:rFonts w:ascii="Times New Roman" w:hAnsi="Times New Roman" w:eastAsia="Times New Roman" w:cs="Times New Roman"/>
              <w:color w:val="000000"/>
            </w:rPr>
            <w:t>, 2022. Available at: https://doi.org/10.1155/2022/1918379.</w:t>
          </w:r>
        </w:p>
        <w:p w14:paraId="482E59AD">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Kim, H.E.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(2022) ‘Transfer learning for medical image classification: a literature review’, </w:t>
          </w:r>
          <w:r>
            <w:rPr>
              <w:rFonts w:ascii="Times New Roman" w:hAnsi="Times New Roman" w:eastAsia="Times New Roman" w:cs="Times New Roman"/>
              <w:i/>
              <w:iCs/>
              <w:color w:val="000000"/>
            </w:rPr>
            <w:t>BMC Medical Imaging</w:t>
          </w:r>
          <w:r>
            <w:rPr>
              <w:rFonts w:ascii="Times New Roman" w:hAnsi="Times New Roman" w:eastAsia="Times New Roman" w:cs="Times New Roman"/>
              <w:color w:val="000000"/>
            </w:rPr>
            <w:t>. BioMed Central Ltd. Available at: https://doi.org/10.1186/s12880-022-00793-7.</w:t>
          </w:r>
        </w:p>
        <w:p w14:paraId="35330B81">
          <w:pPr>
            <w:pStyle w:val="29"/>
            <w:numPr>
              <w:ilvl w:val="0"/>
              <w:numId w:val="5"/>
            </w:numPr>
            <w:spacing w:before="240" w:after="24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themeColor="text1" w:themeTint="FF"/>
              <w14:textFill>
                <w14:solidFill>
                  <w14:schemeClr w14:val="tx1">
                    <w14:lumMod w14:val="100000"/>
                    <w14:lumOff w14:val="0"/>
                  </w14:schemeClr>
                </w14:solidFill>
              </w14:textFill>
            </w:rPr>
            <w:t xml:space="preserve">Li, X. </w:t>
          </w:r>
          <w:r>
            <w:rPr>
              <w:rFonts w:ascii="Times New Roman" w:hAnsi="Times New Roman" w:eastAsia="Times New Roman" w:cs="Times New Roman"/>
              <w:i/>
              <w:iCs/>
              <w:color w:val="000000" w:themeColor="text1" w:themeTint="FF"/>
              <w14:textFill>
                <w14:solidFill>
                  <w14:schemeClr w14:val="tx1">
                    <w14:lumMod w14:val="100000"/>
                    <w14:lumOff w14:val="0"/>
                  </w14:schemeClr>
                </w14:solidFill>
              </w14:textFill>
            </w:rPr>
            <w:t>et al.</w:t>
          </w:r>
          <w:r>
            <w:rPr>
              <w:rFonts w:ascii="Times New Roman" w:hAnsi="Times New Roman" w:eastAsia="Times New Roman" w:cs="Times New Roman"/>
              <w:color w:val="000000" w:themeColor="text1" w:themeTint="FF"/>
              <w14:textFill>
                <w14:solidFill>
                  <w14:schemeClr w14:val="tx1">
                    <w14:lumMod w14:val="100000"/>
                    <w14:lumOff w14:val="0"/>
                  </w14:schemeClr>
                </w14:solidFill>
              </w14:textFill>
            </w:rPr>
            <w:t xml:space="preserve"> (2023) ‘Deep Learning Attention Mechanism in Medical Image Analysis: Basics and Beyond’, </w:t>
          </w:r>
          <w:r>
            <w:rPr>
              <w:rFonts w:ascii="Times New Roman" w:hAnsi="Times New Roman" w:eastAsia="Times New Roman" w:cs="Times New Roman"/>
              <w:i/>
              <w:iCs/>
              <w:color w:val="000000" w:themeColor="text1" w:themeTint="FF"/>
              <w14:textFill>
                <w14:solidFill>
                  <w14:schemeClr w14:val="tx1">
                    <w14:lumMod w14:val="100000"/>
                    <w14:lumOff w14:val="0"/>
                  </w14:schemeClr>
                </w14:solidFill>
              </w14:textFill>
            </w:rPr>
            <w:t>International Journal of Network Dynamics and Intelligence</w:t>
          </w:r>
          <w:r>
            <w:rPr>
              <w:rFonts w:ascii="Times New Roman" w:hAnsi="Times New Roman" w:eastAsia="Times New Roman" w:cs="Times New Roman"/>
              <w:color w:val="000000" w:themeColor="text1" w:themeTint="FF"/>
              <w14:textFill>
                <w14:solidFill>
                  <w14:schemeClr w14:val="tx1">
                    <w14:lumMod w14:val="100000"/>
                    <w14:lumOff w14:val="0"/>
                  </w14:schemeClr>
                </w14:solidFill>
              </w14:textFill>
            </w:rPr>
            <w:t>, pp. 93–116. Available at: https://doi.org/10.53941/ijndi0201006.</w:t>
          </w:r>
        </w:p>
        <w:p w14:paraId="024D1C8C">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Li, Y.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(2021) ‘Medical image fusion method by deep learning’, </w:t>
          </w:r>
          <w:r>
            <w:rPr>
              <w:rFonts w:ascii="Times New Roman" w:hAnsi="Times New Roman" w:eastAsia="Times New Roman" w:cs="Times New Roman"/>
              <w:i/>
              <w:iCs/>
              <w:color w:val="000000"/>
            </w:rPr>
            <w:t>International Journal of Cognitive Computing in Engineering</w:t>
          </w:r>
          <w:r>
            <w:rPr>
              <w:rFonts w:ascii="Times New Roman" w:hAnsi="Times New Roman" w:eastAsia="Times New Roman" w:cs="Times New Roman"/>
              <w:color w:val="000000"/>
            </w:rPr>
            <w:t>, 2, pp. 21–29. Available at: https://doi.org/10.1016/j.ijcce.2020.12.004.</w:t>
          </w:r>
        </w:p>
        <w:p w14:paraId="634CE1AD">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Li, Y.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(2024) ‘A review of deep learning-based information fusion techniques for multimodal medical image classification’, </w:t>
          </w:r>
          <w:r>
            <w:rPr>
              <w:rFonts w:ascii="Times New Roman" w:hAnsi="Times New Roman" w:eastAsia="Times New Roman" w:cs="Times New Roman"/>
              <w:i/>
              <w:iCs/>
              <w:color w:val="000000"/>
            </w:rPr>
            <w:t>Computers in Biology and Medicine</w:t>
          </w:r>
          <w:r>
            <w:rPr>
              <w:rFonts w:ascii="Times New Roman" w:hAnsi="Times New Roman" w:eastAsia="Times New Roman" w:cs="Times New Roman"/>
              <w:color w:val="000000"/>
            </w:rPr>
            <w:t>. Elsevier Ltd. Available at: https://doi.org/10.1016/j.compbiomed.2024.108635.</w:t>
          </w:r>
        </w:p>
        <w:p w14:paraId="177A9A3F">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Mohammed, F.A.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(2024) ‘Medical Image Classifications Using Convolutional Neural Networks: A Survey of Current Methods and Statistical Modeling of the Literature’, </w:t>
          </w:r>
          <w:r>
            <w:rPr>
              <w:rFonts w:ascii="Times New Roman" w:hAnsi="Times New Roman" w:eastAsia="Times New Roman" w:cs="Times New Roman"/>
              <w:i/>
              <w:iCs/>
              <w:color w:val="000000"/>
            </w:rPr>
            <w:t>Machine Learning and Knowledge Extraction</w:t>
          </w:r>
          <w:r>
            <w:rPr>
              <w:rFonts w:ascii="Times New Roman" w:hAnsi="Times New Roman" w:eastAsia="Times New Roman" w:cs="Times New Roman"/>
              <w:color w:val="000000"/>
            </w:rPr>
            <w:t>. Multidisciplinary Digital Publishing Institute (MDPI), pp. 699–735. Available at: https://doi.org/10.3390/make6010033.</w:t>
          </w:r>
        </w:p>
        <w:p w14:paraId="557C18AF">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Panda, S.K.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(2024) ‘Deep Learning in Medical Imaging: A Case Study on Lung Tissue Classification’, </w:t>
          </w:r>
          <w:r>
            <w:rPr>
              <w:rFonts w:ascii="Times New Roman" w:hAnsi="Times New Roman" w:eastAsia="Times New Roman" w:cs="Times New Roman"/>
              <w:i/>
              <w:iCs/>
              <w:color w:val="000000"/>
            </w:rPr>
            <w:t>EAI Endorsed Transactions on Pervasive Health and Technology</w:t>
          </w:r>
          <w:r>
            <w:rPr>
              <w:rFonts w:ascii="Times New Roman" w:hAnsi="Times New Roman" w:eastAsia="Times New Roman" w:cs="Times New Roman"/>
              <w:color w:val="000000"/>
            </w:rPr>
            <w:t>, 10. Available at: https://doi.org/10.4108/eetpht.10.5549.</w:t>
          </w:r>
        </w:p>
        <w:p w14:paraId="14CBDB73">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Rana, M. and Bhushan, M. (2023) ‘Machine learning and deep learning approach for medical image analysis: diagnosis to detection’, </w:t>
          </w:r>
          <w:r>
            <w:rPr>
              <w:rFonts w:ascii="Times New Roman" w:hAnsi="Times New Roman" w:eastAsia="Times New Roman" w:cs="Times New Roman"/>
              <w:i/>
              <w:iCs/>
              <w:color w:val="000000"/>
            </w:rPr>
            <w:t>Multimedia Tools and Applications</w:t>
          </w:r>
          <w:r>
            <w:rPr>
              <w:rFonts w:ascii="Times New Roman" w:hAnsi="Times New Roman" w:eastAsia="Times New Roman" w:cs="Times New Roman"/>
              <w:color w:val="000000"/>
            </w:rPr>
            <w:t>, 82(17), pp. 26731–26769. Available at: https://doi.org/10.1007/s11042-022-14305-w.</w:t>
          </w:r>
        </w:p>
        <w:p w14:paraId="6BAE9780">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Rayed, M.E.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(2024) ‘Deep learning for medical image segmentation: State-of-the-art advancements and challenges’, </w:t>
          </w:r>
          <w:r>
            <w:rPr>
              <w:rFonts w:ascii="Times New Roman" w:hAnsi="Times New Roman" w:eastAsia="Times New Roman" w:cs="Times New Roman"/>
              <w:i/>
              <w:iCs/>
              <w:color w:val="000000"/>
            </w:rPr>
            <w:t>Informatics in Medicine Unlocked</w:t>
          </w:r>
          <w:r>
            <w:rPr>
              <w:rFonts w:ascii="Times New Roman" w:hAnsi="Times New Roman" w:eastAsia="Times New Roman" w:cs="Times New Roman"/>
              <w:color w:val="000000"/>
            </w:rPr>
            <w:t>. Elsevier Ltd. Available at: https://doi.org/10.1016/j.imu.2024.101504.</w:t>
          </w:r>
        </w:p>
        <w:p w14:paraId="23F709B4">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Suganyadevi, S., Seethalakshmi, V. and Balasamy, K. (2022) ‘A review on deep learning in medical image analysis’, </w:t>
          </w:r>
          <w:r>
            <w:rPr>
              <w:rFonts w:ascii="Times New Roman" w:hAnsi="Times New Roman" w:eastAsia="Times New Roman" w:cs="Times New Roman"/>
              <w:i/>
              <w:iCs/>
              <w:color w:val="000000"/>
            </w:rPr>
            <w:t>International Journal of Multimedia Information Retrieval</w:t>
          </w:r>
          <w:r>
            <w:rPr>
              <w:rFonts w:ascii="Times New Roman" w:hAnsi="Times New Roman" w:eastAsia="Times New Roman" w:cs="Times New Roman"/>
              <w:color w:val="000000"/>
            </w:rPr>
            <w:t>, 11(1), pp. 19–38. Available at: https://doi.org/10.1007/s13735-021-00218-1.</w:t>
          </w:r>
        </w:p>
        <w:p w14:paraId="573C1023">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Thakur, G.K. </w:t>
          </w:r>
          <w:r>
            <w:rPr>
              <w:rFonts w:ascii="Times New Roman" w:hAnsi="Times New Roman" w:eastAsia="Times New Roman" w:cs="Times New Roman"/>
              <w:i/>
              <w:iCs/>
              <w:color w:val="000000"/>
            </w:rPr>
            <w:t>et al.</w:t>
          </w:r>
          <w:r>
            <w:rPr>
              <w:rFonts w:ascii="Times New Roman" w:hAnsi="Times New Roman" w:eastAsia="Times New Roman" w:cs="Times New Roman"/>
              <w:color w:val="000000"/>
            </w:rPr>
            <w:t xml:space="preserve"> (2024) ‘Deep Learning Approaches for Medical Image Analysis and Diagnosis’, </w:t>
          </w:r>
          <w:r>
            <w:rPr>
              <w:rFonts w:ascii="Times New Roman" w:hAnsi="Times New Roman" w:eastAsia="Times New Roman" w:cs="Times New Roman"/>
              <w:i/>
              <w:iCs/>
              <w:color w:val="000000"/>
            </w:rPr>
            <w:t>Cureus</w:t>
          </w:r>
          <w:r>
            <w:rPr>
              <w:rFonts w:ascii="Times New Roman" w:hAnsi="Times New Roman" w:eastAsia="Times New Roman" w:cs="Times New Roman"/>
              <w:color w:val="000000"/>
            </w:rPr>
            <w:t xml:space="preserve"> [Preprint]. Available at: https://doi.org/10.7759/cureus.59507.</w:t>
          </w:r>
        </w:p>
        <w:p w14:paraId="3643EF13">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Vishwakarma, V.P. and Yadav, A.K. (2025) ‘MKD-Net: A Novel Neuro Evolutionary Approach for Blockchain-Based Secure Medical Image Classification Using Multi-Kernel DLM’, </w:t>
          </w:r>
          <w:r>
            <w:rPr>
              <w:rFonts w:ascii="Times New Roman" w:hAnsi="Times New Roman" w:eastAsia="Times New Roman" w:cs="Times New Roman"/>
              <w:i/>
              <w:iCs/>
              <w:color w:val="000000"/>
            </w:rPr>
            <w:t>IEEE Access</w:t>
          </w:r>
          <w:r>
            <w:rPr>
              <w:rFonts w:ascii="Times New Roman" w:hAnsi="Times New Roman" w:eastAsia="Times New Roman" w:cs="Times New Roman"/>
              <w:color w:val="000000"/>
            </w:rPr>
            <w:t>, 13, pp. 29900–29913. Available at: https://doi.org/10.1109/ACCESS.2025.3541096.</w:t>
          </w:r>
        </w:p>
        <w:p w14:paraId="67377601">
          <w:pPr>
            <w:pStyle w:val="29"/>
            <w:numPr>
              <w:ilvl w:val="0"/>
              <w:numId w:val="5"/>
            </w:numPr>
            <w:spacing w:before="240" w:after="240" w:line="240" w:lineRule="auto"/>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Wang, J., Wang, S. and Zhang, Y. (2024) ‘Deep learning on medical image analysis’, </w:t>
          </w:r>
          <w:r>
            <w:rPr>
              <w:rFonts w:ascii="Times New Roman" w:hAnsi="Times New Roman" w:eastAsia="Times New Roman" w:cs="Times New Roman"/>
              <w:i/>
              <w:iCs/>
              <w:color w:val="000000"/>
            </w:rPr>
            <w:t>CAAI Transactions on Intelligence Technology</w:t>
          </w:r>
          <w:r>
            <w:rPr>
              <w:rFonts w:ascii="Times New Roman" w:hAnsi="Times New Roman" w:eastAsia="Times New Roman" w:cs="Times New Roman"/>
              <w:color w:val="000000"/>
            </w:rPr>
            <w:t xml:space="preserve"> [Preprint]. John Wiley and Sons Inc. Available at: https://doi.org/10.1049/cit2.12356.</w:t>
          </w:r>
        </w:p>
        <w:p w14:paraId="55B6F6DA">
          <w:pPr>
            <w:spacing w:before="240" w:after="240" w:line="240" w:lineRule="auto"/>
            <w:jc w:val="both"/>
            <w:rPr>
              <w:rFonts w:ascii="Times New Roman" w:hAnsi="Times New Roman" w:cs="Times New Roman"/>
              <w:b/>
              <w:bCs/>
            </w:rPr>
          </w:pPr>
          <w:r>
            <w:rPr>
              <w:rFonts w:ascii="Times New Roman" w:hAnsi="Times New Roman" w:eastAsia="Times New Roman" w:cs="Times New Roman"/>
              <w:color w:val="000000"/>
            </w:rPr>
            <w:t> </w:t>
          </w:r>
        </w:p>
      </w:sdtContent>
    </w:sdt>
    <w:p w14:paraId="6728F803">
      <w:pPr>
        <w:spacing w:before="240" w:after="240"/>
        <w:rPr>
          <w:rFonts w:ascii="Times New Roman" w:hAnsi="Times New Roman" w:cs="Times New Roman"/>
        </w:rPr>
      </w:pPr>
    </w:p>
    <w:p w14:paraId="2DE7EE37">
      <w:pPr>
        <w:spacing w:before="240" w:after="240" w:line="240" w:lineRule="auto"/>
        <w:jc w:val="both"/>
        <w:rPr>
          <w:rFonts w:ascii="Times New Roman" w:hAnsi="Times New Roman" w:cs="Times New Roman"/>
        </w:rPr>
      </w:pPr>
    </w:p>
    <w:p w14:paraId="35AA8F3E">
      <w:pPr>
        <w:spacing w:before="240" w:after="240" w:line="240" w:lineRule="auto"/>
        <w:jc w:val="both"/>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05999"/>
    <w:multiLevelType w:val="multilevel"/>
    <w:tmpl w:val="124059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4B71F5"/>
    <w:multiLevelType w:val="multilevel"/>
    <w:tmpl w:val="1D4B71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388138E"/>
    <w:multiLevelType w:val="multilevel"/>
    <w:tmpl w:val="338813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ABD34CC"/>
    <w:multiLevelType w:val="multilevel"/>
    <w:tmpl w:val="6ABD34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E821EF1"/>
    <w:multiLevelType w:val="multilevel"/>
    <w:tmpl w:val="7E821EF1"/>
    <w:lvl w:ilvl="0" w:tentative="0">
      <w:start w:val="1"/>
      <w:numFmt w:val="decimal"/>
      <w:lvlText w:val="[%1]"/>
      <w:lvlJc w:val="left"/>
      <w:pPr>
        <w:ind w:left="360" w:hanging="360"/>
      </w:pPr>
      <w:rPr>
        <w:rFonts w:hint="default"/>
        <w:b/>
        <w:bCs/>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FF"/>
    <w:rsid w:val="00000000"/>
    <w:rsid w:val="00085411"/>
    <w:rsid w:val="00155CA1"/>
    <w:rsid w:val="002E472A"/>
    <w:rsid w:val="0040082F"/>
    <w:rsid w:val="00434535"/>
    <w:rsid w:val="0044381A"/>
    <w:rsid w:val="004A4BC5"/>
    <w:rsid w:val="004E6BCC"/>
    <w:rsid w:val="005D6646"/>
    <w:rsid w:val="008C17C8"/>
    <w:rsid w:val="00983E4F"/>
    <w:rsid w:val="00A83D51"/>
    <w:rsid w:val="00AC3428"/>
    <w:rsid w:val="00B37039"/>
    <w:rsid w:val="00BC32F0"/>
    <w:rsid w:val="00BD779D"/>
    <w:rsid w:val="00C62E1C"/>
    <w:rsid w:val="00C85CAB"/>
    <w:rsid w:val="00CA66FF"/>
    <w:rsid w:val="00DF7B03"/>
    <w:rsid w:val="00E81DD7"/>
    <w:rsid w:val="00EB4033"/>
    <w:rsid w:val="4988C5E7"/>
    <w:rsid w:val="590E614E"/>
    <w:rsid w:val="5EE011FA"/>
    <w:rsid w:val="67D84385"/>
    <w:rsid w:val="6DF268BD"/>
    <w:rsid w:val="6F47DD86"/>
    <w:rsid w:val="77BBB2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1"/>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1"/>
    <w:basedOn w:val="11"/>
    <w:qFormat/>
    <w:uiPriority w:val="32"/>
    <w:rPr>
      <w:b/>
      <w:bCs/>
      <w:smallCaps/>
      <w:color w:val="2F5597" w:themeColor="accent1" w:themeShade="BF"/>
      <w:spacing w:val="5"/>
    </w:rPr>
  </w:style>
  <w:style w:type="character" w:styleId="34">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AE85CB94-03D0-49F7-A658-4F0B7995F08D}"/>
      </w:docPartPr>
      <w:docPartBody>
        <w:p w14:paraId="276B8330">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35"/>
    <w:rsid w:val="00003D35"/>
    <w:rsid w:val="000C70B9"/>
    <w:rsid w:val="0044381A"/>
    <w:rsid w:val="00574EAD"/>
    <w:rsid w:val="00A83D51"/>
    <w:rsid w:val="00B30F3A"/>
    <w:rsid w:val="00E81DD7"/>
    <w:rsid w:val="00EA1368"/>
    <w:rsid w:val="00EF6C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666666"/>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5148-417E-4997-A6DF-719374798FC5}">
  <ds:schemaRefs/>
</ds:datastoreItem>
</file>

<file path=docProps/app.xml><?xml version="1.0" encoding="utf-8"?>
<Properties xmlns="http://schemas.openxmlformats.org/officeDocument/2006/extended-properties" xmlns:vt="http://schemas.openxmlformats.org/officeDocument/2006/docPropsVTypes">
  <Template>Normal</Template>
  <Pages>6</Pages>
  <TotalTime>4</TotalTime>
  <ScaleCrop>false</ScaleCrop>
  <LinksUpToDate>false</LinksUpToDate>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2025-03-12T13:12:00Z</dcterms:created>
  <dc:creator>Aniruddha Dhar Chowdhury</dc:creator>
  <cp:lastModifiedBy>Narendar Goud Vatsavai</cp:lastModifiedBy>
  <dcterms:modified xsi:type="dcterms:W3CDTF">2025-03-14T09:29:11Z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39278c7c086196f2ad5775cb8178022dc3a8c73c4fbd254273270e0a761efc0f</vt:lpwstr>
  </property>
  <property fmtid="{D5CDD505-2E9C-101B-9397-08002B2CF9AE}" pid="3" name="KSOProductBuildVer">
    <vt:lpwstr>2057-12.2.0.20348</vt:lpwstr>
  </property>
  <property fmtid="{D5CDD505-2E9C-101B-9397-08002B2CF9AE}" pid="4" name="ICV">
    <vt:lpwstr>074A8E8DBD0744FCB39C0A370022C38A_13</vt:lpwstr>
  </property>
</Properties>
</file>