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76D3EE83" w:rsidR="009303D9" w:rsidRDefault="00061174" w:rsidP="008B6524">
      <w:pPr>
        <w:pStyle w:val="Author"/>
        <w:spacing w:before="100" w:beforeAutospacing="1" w:after="100" w:afterAutospacing="1"/>
        <w:rPr>
          <w:sz w:val="16"/>
          <w:szCs w:val="16"/>
        </w:rPr>
      </w:pPr>
      <w:r w:rsidRPr="00061174">
        <w:rPr>
          <w:rFonts w:eastAsia="MS Mincho"/>
          <w:kern w:val="48"/>
          <w:sz w:val="48"/>
          <w:szCs w:val="48"/>
        </w:rPr>
        <w:t>Commodities Visualization analysis using Web Explorer</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137D31B8" w:rsidR="00BD670B" w:rsidRDefault="006B329C" w:rsidP="006B329C">
      <w:pPr>
        <w:pStyle w:val="Author"/>
        <w:spacing w:before="100" w:beforeAutospacing="1"/>
        <w:rPr>
          <w:sz w:val="18"/>
          <w:szCs w:val="18"/>
        </w:rPr>
      </w:pPr>
      <w:r w:rsidRPr="006B329C">
        <w:rPr>
          <w:sz w:val="18"/>
          <w:szCs w:val="18"/>
        </w:rPr>
        <w:t>Katla Sai Krishna</w:t>
      </w:r>
      <w:r w:rsidR="001A3B3D" w:rsidRPr="00F847A6">
        <w:rPr>
          <w:sz w:val="18"/>
          <w:szCs w:val="18"/>
        </w:rPr>
        <w:br/>
      </w:r>
      <w:r>
        <w:rPr>
          <w:sz w:val="18"/>
          <w:szCs w:val="18"/>
        </w:rPr>
        <w:t>Computer Science engineering</w:t>
      </w:r>
      <w:r w:rsidR="00D72D06" w:rsidRPr="00F847A6">
        <w:rPr>
          <w:sz w:val="18"/>
          <w:szCs w:val="18"/>
        </w:rPr>
        <w:br/>
      </w:r>
      <w:r>
        <w:rPr>
          <w:sz w:val="18"/>
          <w:szCs w:val="18"/>
        </w:rPr>
        <w:t>Mallareddy University</w:t>
      </w:r>
      <w:r w:rsidR="001A3B3D" w:rsidRPr="00F847A6">
        <w:rPr>
          <w:i/>
          <w:sz w:val="18"/>
          <w:szCs w:val="18"/>
        </w:rPr>
        <w:br/>
      </w:r>
      <w:r>
        <w:rPr>
          <w:sz w:val="18"/>
          <w:szCs w:val="18"/>
        </w:rPr>
        <w:t>Hyderabad,India</w:t>
      </w:r>
      <w:r w:rsidR="001A3B3D" w:rsidRPr="00F847A6">
        <w:rPr>
          <w:sz w:val="18"/>
          <w:szCs w:val="18"/>
        </w:rPr>
        <w:br/>
      </w:r>
      <w:hyperlink r:id="rId9" w:history="1">
        <w:r w:rsidRPr="00950592">
          <w:rPr>
            <w:rStyle w:val="Hyperlink"/>
            <w:sz w:val="18"/>
            <w:szCs w:val="18"/>
          </w:rPr>
          <w:t>krishnakatlasai@gmail.com</w:t>
        </w:r>
      </w:hyperlink>
    </w:p>
    <w:p w14:paraId="21C887E9" w14:textId="35026FE5" w:rsidR="006B329C" w:rsidRDefault="006B329C" w:rsidP="006B329C">
      <w:pPr>
        <w:pStyle w:val="Author"/>
        <w:spacing w:before="100" w:beforeAutospacing="1"/>
        <w:rPr>
          <w:sz w:val="18"/>
          <w:szCs w:val="18"/>
        </w:rPr>
      </w:pPr>
      <w:r w:rsidRPr="006B329C">
        <w:rPr>
          <w:sz w:val="18"/>
          <w:szCs w:val="18"/>
        </w:rPr>
        <w:t>Kotamkadi srikar reddy</w:t>
      </w:r>
      <w:r w:rsidRPr="00F847A6">
        <w:rPr>
          <w:sz w:val="18"/>
          <w:szCs w:val="18"/>
        </w:rPr>
        <w:br/>
      </w:r>
      <w:r>
        <w:rPr>
          <w:sz w:val="18"/>
          <w:szCs w:val="18"/>
        </w:rPr>
        <w:t>Computer Science engineering</w:t>
      </w:r>
      <w:r w:rsidRPr="00F847A6">
        <w:rPr>
          <w:sz w:val="18"/>
          <w:szCs w:val="18"/>
        </w:rPr>
        <w:br/>
      </w:r>
      <w:r>
        <w:rPr>
          <w:sz w:val="18"/>
          <w:szCs w:val="18"/>
        </w:rPr>
        <w:t>Mallareddy University</w:t>
      </w:r>
      <w:r w:rsidRPr="00F847A6">
        <w:rPr>
          <w:i/>
          <w:sz w:val="18"/>
          <w:szCs w:val="18"/>
        </w:rPr>
        <w:br/>
      </w:r>
      <w:r>
        <w:rPr>
          <w:sz w:val="18"/>
          <w:szCs w:val="18"/>
        </w:rPr>
        <w:t>Hyderabad,India</w:t>
      </w:r>
      <w:r w:rsidRPr="00F847A6">
        <w:rPr>
          <w:sz w:val="18"/>
          <w:szCs w:val="18"/>
        </w:rPr>
        <w:br/>
      </w:r>
      <w:hyperlink r:id="rId10" w:history="1">
        <w:r w:rsidRPr="00950592">
          <w:rPr>
            <w:rStyle w:val="Hyperlink"/>
            <w:sz w:val="18"/>
            <w:szCs w:val="18"/>
          </w:rPr>
          <w:t>Srikarchinnu308@gmail.com</w:t>
        </w:r>
      </w:hyperlink>
    </w:p>
    <w:p w14:paraId="5F3492F1" w14:textId="77777777" w:rsidR="006B329C" w:rsidRDefault="006B329C" w:rsidP="006B329C">
      <w:pPr>
        <w:pStyle w:val="Author"/>
        <w:spacing w:before="100" w:beforeAutospacing="1"/>
        <w:rPr>
          <w:sz w:val="18"/>
          <w:szCs w:val="18"/>
        </w:rPr>
      </w:pPr>
    </w:p>
    <w:p w14:paraId="2FE414B3" w14:textId="357D59DE" w:rsidR="00D46EF5" w:rsidRDefault="00BD670B" w:rsidP="007B6DDA">
      <w:pPr>
        <w:pStyle w:val="Author"/>
        <w:spacing w:before="100" w:beforeAutospacing="1"/>
        <w:rPr>
          <w:sz w:val="18"/>
          <w:szCs w:val="18"/>
        </w:rPr>
      </w:pPr>
      <w:r>
        <w:rPr>
          <w:sz w:val="18"/>
          <w:szCs w:val="18"/>
        </w:rPr>
        <w:br w:type="column"/>
      </w:r>
      <w:r w:rsidR="00D46EF5">
        <w:rPr>
          <w:sz w:val="18"/>
          <w:szCs w:val="18"/>
        </w:rPr>
        <w:t xml:space="preserve">Purastapurapu </w:t>
      </w:r>
      <w:r w:rsidR="006B329C">
        <w:rPr>
          <w:sz w:val="18"/>
          <w:szCs w:val="18"/>
        </w:rPr>
        <w:t>Narender</w:t>
      </w:r>
      <w:r w:rsidR="006B329C" w:rsidRPr="00F847A6">
        <w:rPr>
          <w:sz w:val="18"/>
          <w:szCs w:val="18"/>
        </w:rPr>
        <w:br/>
      </w:r>
      <w:r w:rsidR="006B329C">
        <w:rPr>
          <w:sz w:val="18"/>
          <w:szCs w:val="18"/>
        </w:rPr>
        <w:t>Computer Science engineering</w:t>
      </w:r>
      <w:r w:rsidR="006B329C" w:rsidRPr="00F847A6">
        <w:rPr>
          <w:sz w:val="18"/>
          <w:szCs w:val="18"/>
        </w:rPr>
        <w:br/>
      </w:r>
      <w:r w:rsidR="006B329C">
        <w:rPr>
          <w:sz w:val="18"/>
          <w:szCs w:val="18"/>
        </w:rPr>
        <w:t>Mallareddy University</w:t>
      </w:r>
      <w:r w:rsidR="006B329C" w:rsidRPr="00F847A6">
        <w:rPr>
          <w:i/>
          <w:sz w:val="18"/>
          <w:szCs w:val="18"/>
        </w:rPr>
        <w:br/>
      </w:r>
      <w:r w:rsidR="006B329C">
        <w:rPr>
          <w:sz w:val="18"/>
          <w:szCs w:val="18"/>
        </w:rPr>
        <w:t>Hyderabad,India</w:t>
      </w:r>
      <w:r w:rsidR="006B329C" w:rsidRPr="00F847A6">
        <w:rPr>
          <w:sz w:val="18"/>
          <w:szCs w:val="18"/>
        </w:rPr>
        <w:br/>
      </w:r>
      <w:hyperlink r:id="rId11" w:history="1">
        <w:r w:rsidR="00D46EF5" w:rsidRPr="00950592">
          <w:rPr>
            <w:rStyle w:val="Hyperlink"/>
            <w:sz w:val="18"/>
            <w:szCs w:val="18"/>
          </w:rPr>
          <w:t>narendhar810@gmail.com</w:t>
        </w:r>
      </w:hyperlink>
    </w:p>
    <w:p w14:paraId="1FCCE042" w14:textId="4AE78B9E" w:rsidR="001A3B3D" w:rsidRPr="00F847A6" w:rsidRDefault="001A3B3D" w:rsidP="007B6DDA">
      <w:pPr>
        <w:pStyle w:val="Author"/>
        <w:spacing w:before="100" w:beforeAutospacing="1"/>
        <w:rPr>
          <w:sz w:val="18"/>
          <w:szCs w:val="18"/>
        </w:rPr>
      </w:pPr>
      <w:hyperlink r:id="rId12" w:history="1"/>
    </w:p>
    <w:p w14:paraId="4B2E45B7" w14:textId="73B63DA6" w:rsidR="006B329C" w:rsidRDefault="00BD670B" w:rsidP="006B329C">
      <w:pPr>
        <w:pStyle w:val="Author"/>
        <w:spacing w:before="100" w:beforeAutospacing="1"/>
        <w:rPr>
          <w:sz w:val="18"/>
          <w:szCs w:val="18"/>
        </w:rPr>
      </w:pPr>
      <w:r>
        <w:rPr>
          <w:sz w:val="18"/>
          <w:szCs w:val="18"/>
        </w:rPr>
        <w:br w:type="column"/>
      </w:r>
      <w:r w:rsidR="006B329C" w:rsidRPr="006B329C">
        <w:rPr>
          <w:sz w:val="18"/>
          <w:szCs w:val="18"/>
        </w:rPr>
        <w:t>K</w:t>
      </w:r>
      <w:r w:rsidR="006B329C">
        <w:rPr>
          <w:sz w:val="18"/>
          <w:szCs w:val="18"/>
        </w:rPr>
        <w:t>ancherla Abyudhay</w:t>
      </w:r>
      <w:r w:rsidR="006B329C" w:rsidRPr="00F847A6">
        <w:rPr>
          <w:sz w:val="18"/>
          <w:szCs w:val="18"/>
        </w:rPr>
        <w:br/>
      </w:r>
      <w:r w:rsidR="006B329C">
        <w:rPr>
          <w:sz w:val="18"/>
          <w:szCs w:val="18"/>
        </w:rPr>
        <w:t>Computer Science engineering</w:t>
      </w:r>
      <w:r w:rsidR="006B329C" w:rsidRPr="00F847A6">
        <w:rPr>
          <w:sz w:val="18"/>
          <w:szCs w:val="18"/>
        </w:rPr>
        <w:br/>
      </w:r>
      <w:r w:rsidR="006B329C">
        <w:rPr>
          <w:sz w:val="18"/>
          <w:szCs w:val="18"/>
        </w:rPr>
        <w:t>Mallareddy University</w:t>
      </w:r>
      <w:r w:rsidR="006B329C" w:rsidRPr="00F847A6">
        <w:rPr>
          <w:i/>
          <w:sz w:val="18"/>
          <w:szCs w:val="18"/>
        </w:rPr>
        <w:br/>
      </w:r>
      <w:r w:rsidR="006B329C">
        <w:rPr>
          <w:sz w:val="18"/>
          <w:szCs w:val="18"/>
        </w:rPr>
        <w:t>Hyderabad,India</w:t>
      </w:r>
      <w:r w:rsidR="006B329C" w:rsidRPr="00F847A6">
        <w:rPr>
          <w:sz w:val="18"/>
          <w:szCs w:val="18"/>
        </w:rPr>
        <w:br/>
      </w:r>
      <w:hyperlink r:id="rId13" w:history="1">
        <w:r w:rsidR="006B329C" w:rsidRPr="00950592">
          <w:rPr>
            <w:rStyle w:val="Hyperlink"/>
            <w:sz w:val="18"/>
            <w:szCs w:val="18"/>
          </w:rPr>
          <w:t>kancherlaabyudhay2004@gmail.com</w:t>
        </w:r>
      </w:hyperlink>
    </w:p>
    <w:p w14:paraId="2729A11B" w14:textId="588A42B7" w:rsidR="00447BB9" w:rsidRPr="006B329C" w:rsidRDefault="00447BB9" w:rsidP="006B329C">
      <w:pPr>
        <w:pStyle w:val="Author"/>
        <w:spacing w:before="100" w:beforeAutospacing="1"/>
        <w:rPr>
          <w:sz w:val="18"/>
          <w:szCs w:val="18"/>
        </w:rPr>
      </w:pPr>
      <w:r>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2931FB" w14:textId="77777777" w:rsidR="00061174" w:rsidRPr="00061174" w:rsidRDefault="009303D9" w:rsidP="00061174">
      <w:pPr>
        <w:pStyle w:val="Abstract"/>
        <w:rPr>
          <w:sz w:val="20"/>
          <w:szCs w:val="20"/>
        </w:rPr>
      </w:pPr>
      <w:r>
        <w:rPr>
          <w:i/>
          <w:iCs/>
        </w:rPr>
        <w:t>Abstract</w:t>
      </w:r>
      <w:r>
        <w:t>—</w:t>
      </w:r>
      <w:r w:rsidR="00061174" w:rsidRPr="00061174">
        <w:rPr>
          <w:sz w:val="20"/>
          <w:szCs w:val="20"/>
        </w:rPr>
        <w:t xml:space="preserve">Commodity market visualization analysis is essential for tracking price fluctuations, supply demand trends, and trading volumes across various sectors, including energy, metals, and agriculture. This analysis leverages data visualization tools such as Tableau, Power BI, Python (Matplotlib, Seaborn), and D3.js to transform raw market data into interactive and insightful representations. By utilizing these tools, investors, traders, and analysts can better interpret complex datasets, identify market patterns, and make informed decisions. The integration of real-time data with visualization techniques enhances forecasting accuracy, risk assessment, and strategic planning in commodity trading. Our approach integrates statistical analysis and visualization techniques to identify key trends and anomalies. By addressing existing limitations, we propose a more dynamic and interpretable methodology to analyze and forecast commodity prices, offering actionable insights for market stakeholders. </w:t>
      </w:r>
    </w:p>
    <w:p w14:paraId="1A521F3C" w14:textId="03E6926A" w:rsidR="009303D9" w:rsidRPr="00061174" w:rsidRDefault="009303D9" w:rsidP="00061174">
      <w:pPr>
        <w:pStyle w:val="Abstract"/>
        <w:rPr>
          <w:sz w:val="20"/>
          <w:szCs w:val="20"/>
        </w:rPr>
      </w:pPr>
      <w:r w:rsidRPr="00061174">
        <w:rPr>
          <w:sz w:val="20"/>
          <w:szCs w:val="20"/>
        </w:rPr>
        <w:t xml:space="preserve">Introduction </w:t>
      </w:r>
    </w:p>
    <w:p w14:paraId="179EA777" w14:textId="48EE9EB6" w:rsidR="009303D9" w:rsidRPr="00061174" w:rsidRDefault="00061174" w:rsidP="006B6B66">
      <w:pPr>
        <w:pStyle w:val="Heading1"/>
      </w:pPr>
      <w:r w:rsidRPr="00061174">
        <w:t>The project focuses on analyzing daily price trends of various commodities across multiple markets in India. By leveraging this dataset, we aim to gain insights into pricing patterns, variations across regions, and other factors influencing market behavior. This study has significant implications for stakeholders, including farmers, traders, and policymakers. • This analysis provides actionable intelligence to stakeholders, such as farmers, traders, policymakers, and supply chain managers, enabling better decision-making, price forecasting, and market planning. Moreover, the findings aim to bridge existing gaps in understanding market efficiencies and bolster efforts towards stabilizing commodity prices.</w:t>
      </w:r>
      <w:r w:rsidR="009303D9" w:rsidRPr="00061174">
        <w:t>Ease of Use</w:t>
      </w:r>
    </w:p>
    <w:p w14:paraId="3C8B3FFF" w14:textId="13698919" w:rsidR="009303D9" w:rsidRDefault="009303D9" w:rsidP="00ED0149">
      <w:pPr>
        <w:pStyle w:val="Heading2"/>
      </w:pPr>
      <w:r>
        <w:t xml:space="preserve">Selecting a </w:t>
      </w:r>
      <w:r w:rsidRPr="00F271DE">
        <w:t>Template</w:t>
      </w:r>
      <w:r>
        <w:t xml:space="preserve"> </w:t>
      </w:r>
    </w:p>
    <w:p w14:paraId="04EC6BA8"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Before applying formatting and stylistic elements, ensure the core content of the paper is well-structured and comprehensive. Begin by outlining the key sections—Introduction, Objectives, Literature Survey, Methodology, </w:t>
      </w:r>
      <w:r w:rsidRPr="00E94272">
        <w:rPr>
          <w:rFonts w:eastAsia="Times New Roman"/>
          <w:lang w:val="en-IN" w:eastAsia="en-IN"/>
        </w:rPr>
        <w:t>and Conclusion—to establish a logical flow that reflects the project’s focus on commodity market visualization and analysis. Gather and organize all relevant data, including daily commodity price trends across Indian markets, and preprocess it to remove inconsistencies, as detailed in the Proposed Methodology. Draft the Introduction to highlight the significance of analyzing price fluctuations for stakeholders like farmers and traders, setting the stage for the study’s objectives. Incorporate findings from the Literature Survey to position your work against existing research, noting gaps such as limited real-time analysis that your project addresses. Detail the Proposed Methodology, emphasizing the use of tools like Streamlit, Pandas, and machine learning models (ARIMA, LSTM, Prophet) to ensure clarity on how insights are derived. Finally, compile initial results and insights to support the Conclusion, ensuring all claims are backed by evidence from the analysis. This preparation ensures the paper is cohesive and ready for stylistic refinement, aligning with the goal of delivering actionable market intelligence.</w:t>
      </w:r>
    </w:p>
    <w:p w14:paraId="41C3386F" w14:textId="77777777" w:rsidR="00E94272" w:rsidRPr="005B520E" w:rsidRDefault="00E94272" w:rsidP="00E94272">
      <w:pPr>
        <w:pStyle w:val="Heading2"/>
      </w:pPr>
      <w:r w:rsidRPr="005B520E">
        <w:t>Maintaining the Integrity of the Specifications</w:t>
      </w:r>
    </w:p>
    <w:p w14:paraId="1CF07AFF" w14:textId="086548A2" w:rsidR="00E94272" w:rsidRDefault="00E94272" w:rsidP="00E94272">
      <w:pPr>
        <w:pStyle w:val="Heading1"/>
        <w:numPr>
          <w:ilvl w:val="0"/>
          <w:numId w:val="0"/>
        </w:numPr>
        <w:jc w:val="both"/>
      </w:pPr>
      <w:r w:rsidRPr="00E94272">
        <w:t>Ensuring the integrity of data specifications is crucial for accurate and reliable commodities analysis. The standardization of data collection, formatting, and visualization ensures consistency across different datasets and facilitates meaningful comparisons. The following aspects must be maintained</w:t>
      </w:r>
    </w:p>
    <w:p w14:paraId="17F150FC" w14:textId="60EDC6CC" w:rsidR="009303D9" w:rsidRDefault="009303D9" w:rsidP="006B6B66">
      <w:pPr>
        <w:pStyle w:val="Heading1"/>
      </w:pPr>
      <w:r>
        <w:t xml:space="preserve">Prepare Your Paper </w:t>
      </w:r>
      <w:r w:rsidRPr="005B520E">
        <w:t>Before</w:t>
      </w:r>
      <w:r>
        <w:t xml:space="preserve"> Styling</w:t>
      </w:r>
    </w:p>
    <w:p w14:paraId="390FA858" w14:textId="77777777" w:rsidR="00E94272" w:rsidRPr="00E94272" w:rsidRDefault="00E94272" w:rsidP="00E94272">
      <w:pPr>
        <w:jc w:val="left"/>
        <w:rPr>
          <w:rFonts w:eastAsia="Times New Roman"/>
          <w:lang w:val="en-IN" w:eastAsia="en-IN"/>
        </w:rPr>
      </w:pPr>
      <w:r w:rsidRPr="00E94272">
        <w:rPr>
          <w:rFonts w:eastAsia="Times New Roman"/>
          <w:lang w:val="en-IN" w:eastAsia="en-IN"/>
        </w:rPr>
        <w:t>Before formatting your paper on "Commodities Visualization Analysis Using Web Explorer," first draft and save the content as a separate text file. Complete all content development and structural editing—covering sections like Introduction, Objectives, Methodology, and Conclusion—before applying any formatting. Refer to sections A-D below for guidance on proofreading, spelling, and grammar specific to this project.</w:t>
      </w:r>
      <w:r w:rsidRPr="00E94272">
        <w:rPr>
          <w:rFonts w:eastAsia="Times New Roman"/>
          <w:lang w:val="en-IN" w:eastAsia="en-IN"/>
        </w:rPr>
        <w:br/>
        <w:t xml:space="preserve">Keep your text and graphic files (e.g., Matplotlib and Seaborn visualizations) separate until the text has been </w:t>
      </w:r>
      <w:r w:rsidRPr="00E94272">
        <w:rPr>
          <w:rFonts w:eastAsia="Times New Roman"/>
          <w:lang w:val="en-IN" w:eastAsia="en-IN"/>
        </w:rPr>
        <w:lastRenderedPageBreak/>
        <w:t>formatted and styled. Avoid using hard tabs, and restrict hard returns to a single return at the end of each paragraph. Do not manually add pagination anywhere in the paper, and refrain from numbering section headings, as the template will handle this automatically.</w:t>
      </w:r>
    </w:p>
    <w:p w14:paraId="22217789" w14:textId="77777777" w:rsidR="009303D9" w:rsidRDefault="009303D9" w:rsidP="00ED0149">
      <w:pPr>
        <w:pStyle w:val="Heading2"/>
      </w:pPr>
      <w:r w:rsidRPr="00ED0149">
        <w:t>Abbreviations</w:t>
      </w:r>
      <w:r>
        <w:t xml:space="preserve"> and Acronyms</w:t>
      </w:r>
    </w:p>
    <w:p w14:paraId="460DE317" w14:textId="4083F4F2" w:rsidR="00E94272" w:rsidRPr="00E94272" w:rsidRDefault="00E94272" w:rsidP="00E94272">
      <w:pPr>
        <w:pStyle w:val="break-words"/>
        <w:rPr>
          <w:sz w:val="20"/>
          <w:szCs w:val="20"/>
        </w:rPr>
      </w:pPr>
      <w:r w:rsidRPr="00E94272">
        <w:rPr>
          <w:sz w:val="20"/>
          <w:szCs w:val="20"/>
        </w:rPr>
        <w:t>Define project-specific abbreviations and acronyms the first time they appear in the text, even if introduced in the abstract. For example, define "ARIMA" (AutoRegressive Integrated Moving Average), "LSTM" (Long Short-Term Memory), and "EDA" (Exploratory Data Analysis) upon first use. Standard technical abbreviations like SI, dc, or rms need not be defined. Avoid abbreviations in the title ("Commodities Visualization Analysis Using Web Explorer") or section headings unless absolutely necessary, such as in "LSTM-Based Forecasting."</w:t>
      </w:r>
    </w:p>
    <w:p w14:paraId="31C0E164" w14:textId="77777777" w:rsidR="009303D9" w:rsidRDefault="009303D9" w:rsidP="00ED0149">
      <w:pPr>
        <w:pStyle w:val="Heading2"/>
      </w:pPr>
      <w:r>
        <w:t>Units</w:t>
      </w:r>
    </w:p>
    <w:p w14:paraId="351D7DFA" w14:textId="77777777" w:rsidR="00E94272" w:rsidRPr="00E94272" w:rsidRDefault="00E94272" w:rsidP="00E94272">
      <w:pPr>
        <w:jc w:val="left"/>
        <w:rPr>
          <w:rFonts w:eastAsia="Times New Roman"/>
          <w:lang w:val="en-IN" w:eastAsia="en-IN"/>
        </w:rPr>
      </w:pPr>
      <w:r w:rsidRPr="00E94272">
        <w:rPr>
          <w:rFonts w:eastAsia="Times New Roman" w:hAnsi="Symbol"/>
          <w:sz w:val="24"/>
          <w:szCs w:val="24"/>
          <w:lang w:val="en-IN" w:eastAsia="en-IN"/>
        </w:rPr>
        <w:t></w:t>
      </w:r>
      <w:r w:rsidRPr="00E94272">
        <w:rPr>
          <w:rFonts w:eastAsia="Times New Roman"/>
          <w:sz w:val="24"/>
          <w:szCs w:val="24"/>
          <w:lang w:val="en-IN" w:eastAsia="en-IN"/>
        </w:rPr>
        <w:t xml:space="preserve">  </w:t>
      </w:r>
      <w:r w:rsidRPr="00E94272">
        <w:rPr>
          <w:rFonts w:eastAsia="Times New Roman"/>
          <w:lang w:val="en-IN" w:eastAsia="en-IN"/>
        </w:rPr>
        <w:t xml:space="preserve">Use SI (MKS) units as the primary system for any measurements in your analysis (SI is preferred). If commodity prices are expressed in secondary units (e.g., Indian Rupees, ₹), include them in parentheses alongside SI equivalents where applicable. For instance, storage capacities like "50GB free space" from hardware requirements can remain as trade identifiers. </w:t>
      </w:r>
    </w:p>
    <w:p w14:paraId="4776A02F"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Avoid mixing SI and CGS units; for example, do not combine "amperes" with "oersteds" if electrical analogies arise in your models. If mixed units are unavoidable, explicitly specify units for each variable in equations. </w:t>
      </w:r>
    </w:p>
    <w:p w14:paraId="2CEC060A"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Use consistent unit notation: write "₹/kg" or "rupees per kilogram," not "rupees/kg." In text, spell out units fully, e.g., "price increased by a few rupees," not "a few ₹." </w:t>
      </w:r>
    </w:p>
    <w:p w14:paraId="75B074BD" w14:textId="77777777" w:rsidR="00E94272" w:rsidRPr="00E94272" w:rsidRDefault="00E94272" w:rsidP="00E94272">
      <w:pPr>
        <w:jc w:val="left"/>
        <w:rPr>
          <w:rFonts w:eastAsia="Times New Roman"/>
          <w:lang w:val="en-IN" w:eastAsia="en-IN"/>
        </w:rPr>
      </w:pPr>
      <w:r w:rsidRPr="00E94272">
        <w:rPr>
          <w:rFonts w:eastAsia="Times New Roman"/>
          <w:lang w:val="en-IN" w:eastAsia="en-IN"/>
        </w:rPr>
        <w:t>  Use a zero before decimal points: "0.25 ₹/kg," not ".25 ₹/kg." Use "cm³," not "cc," if spatial metrics appear in supply chain data.</w:t>
      </w:r>
    </w:p>
    <w:p w14:paraId="7E54C8D6" w14:textId="77777777" w:rsidR="009303D9" w:rsidRPr="005B520E" w:rsidRDefault="009303D9" w:rsidP="00ED0149">
      <w:pPr>
        <w:pStyle w:val="Heading2"/>
      </w:pPr>
      <w:r w:rsidRPr="005B520E">
        <w:t>Equations</w:t>
      </w:r>
    </w:p>
    <w:p w14:paraId="2BF6D89C" w14:textId="77777777" w:rsidR="00E94272" w:rsidRPr="00E94272" w:rsidRDefault="00E94272" w:rsidP="00E94272">
      <w:pPr>
        <w:jc w:val="left"/>
        <w:rPr>
          <w:rFonts w:eastAsia="Times New Roman"/>
          <w:lang w:val="en-IN" w:eastAsia="en-IN"/>
        </w:rPr>
      </w:pPr>
      <w:r w:rsidRPr="00E94272">
        <w:rPr>
          <w:rFonts w:eastAsia="Times New Roman"/>
          <w:lang w:val="en-IN" w:eastAsia="en-IN"/>
        </w:rPr>
        <w:t>Equations in this project, such as those used in ARIMA or LSTM forecasting models, may deviate from the standard text font. Determine whether equations should use Times New Roman or Symbol font based on symbols involved (avoid other fonts). Complex multilevel equations, like those for price prediction, may need to be treated as graphics and inserted after styling.</w:t>
      </w:r>
      <w:r w:rsidRPr="00E94272">
        <w:rPr>
          <w:rFonts w:eastAsia="Times New Roman"/>
          <w:lang w:val="en-IN" w:eastAsia="en-IN"/>
        </w:rPr>
        <w:br/>
        <w:t xml:space="preserve">Number equations consecutively, placing numbers in parentheses flush right, e.g., (1), using a right tab stop. To save space, use a solidus ( / ), exp function, or exponents where appropriate. Italicize Roman symbols (e.g., </w:t>
      </w:r>
      <w:r w:rsidRPr="00E94272">
        <w:rPr>
          <w:rFonts w:eastAsia="Times New Roman"/>
          <w:i/>
          <w:iCs/>
          <w:lang w:val="en-IN" w:eastAsia="en-IN"/>
        </w:rPr>
        <w:t>P</w:t>
      </w:r>
      <w:r w:rsidRPr="00E94272">
        <w:rPr>
          <w:rFonts w:eastAsia="Times New Roman"/>
          <w:lang w:val="en-IN" w:eastAsia="en-IN"/>
        </w:rPr>
        <w:t xml:space="preserve"> for price), but not Greek symbols (e.g., γ). Use a long dash (—) for minus signs, not a hyphen (-). Punctuate equations within sentences, as shown:</w:t>
      </w:r>
      <w:r w:rsidRPr="00E94272">
        <w:rPr>
          <w:rFonts w:eastAsia="Times New Roman"/>
          <w:lang w:val="en-IN" w:eastAsia="en-IN"/>
        </w:rPr>
        <w:br/>
      </w:r>
      <w:r w:rsidRPr="00E94272">
        <w:rPr>
          <w:rFonts w:eastAsia="Times New Roman"/>
          <w:i/>
          <w:iCs/>
          <w:lang w:val="en-IN" w:eastAsia="en-IN"/>
        </w:rPr>
        <w:t>P(t) + S(t) = T(t)</w:t>
      </w:r>
      <w:r w:rsidRPr="00E94272">
        <w:rPr>
          <w:rFonts w:eastAsia="Times New Roman"/>
          <w:lang w:val="en-IN" w:eastAsia="en-IN"/>
        </w:rPr>
        <w:t xml:space="preserve"> (1)</w:t>
      </w:r>
      <w:r w:rsidRPr="00E94272">
        <w:rPr>
          <w:rFonts w:eastAsia="Times New Roman"/>
          <w:lang w:val="en-IN" w:eastAsia="en-IN"/>
        </w:rPr>
        <w:br/>
        <w:t xml:space="preserve">where </w:t>
      </w:r>
      <w:r w:rsidRPr="00E94272">
        <w:rPr>
          <w:rFonts w:eastAsia="Times New Roman"/>
          <w:i/>
          <w:iCs/>
          <w:lang w:val="en-IN" w:eastAsia="en-IN"/>
        </w:rPr>
        <w:t>P(t)</w:t>
      </w:r>
      <w:r w:rsidRPr="00E94272">
        <w:rPr>
          <w:rFonts w:eastAsia="Times New Roman"/>
          <w:lang w:val="en-IN" w:eastAsia="en-IN"/>
        </w:rPr>
        <w:t xml:space="preserve"> is the predicted price, </w:t>
      </w:r>
      <w:r w:rsidRPr="00E94272">
        <w:rPr>
          <w:rFonts w:eastAsia="Times New Roman"/>
          <w:i/>
          <w:iCs/>
          <w:lang w:val="en-IN" w:eastAsia="en-IN"/>
        </w:rPr>
        <w:t>S(t)</w:t>
      </w:r>
      <w:r w:rsidRPr="00E94272">
        <w:rPr>
          <w:rFonts w:eastAsia="Times New Roman"/>
          <w:lang w:val="en-IN" w:eastAsia="en-IN"/>
        </w:rPr>
        <w:t xml:space="preserve"> is seasonal variation, and </w:t>
      </w:r>
      <w:r w:rsidRPr="00E94272">
        <w:rPr>
          <w:rFonts w:eastAsia="Times New Roman"/>
          <w:i/>
          <w:iCs/>
          <w:lang w:val="en-IN" w:eastAsia="en-IN"/>
        </w:rPr>
        <w:t>T(t)</w:t>
      </w:r>
      <w:r w:rsidRPr="00E94272">
        <w:rPr>
          <w:rFonts w:eastAsia="Times New Roman"/>
          <w:lang w:val="en-IN" w:eastAsia="en-IN"/>
        </w:rPr>
        <w:t xml:space="preserve"> is the total trend at time </w:t>
      </w:r>
      <w:r w:rsidRPr="00E94272">
        <w:rPr>
          <w:rFonts w:eastAsia="Times New Roman"/>
          <w:i/>
          <w:iCs/>
          <w:lang w:val="en-IN" w:eastAsia="en-IN"/>
        </w:rPr>
        <w:t>t</w:t>
      </w:r>
      <w:r w:rsidRPr="00E94272">
        <w:rPr>
          <w:rFonts w:eastAsia="Times New Roman"/>
          <w:lang w:val="en-IN" w:eastAsia="en-IN"/>
        </w:rPr>
        <w:t xml:space="preserve">. Center equations using a center tab stop. Define all symbols (e.g., </w:t>
      </w:r>
      <w:r w:rsidRPr="00E94272">
        <w:rPr>
          <w:rFonts w:eastAsia="Times New Roman"/>
          <w:i/>
          <w:iCs/>
          <w:lang w:val="en-IN" w:eastAsia="en-IN"/>
        </w:rPr>
        <w:t>P(t)</w:t>
      </w:r>
      <w:r w:rsidRPr="00E94272">
        <w:rPr>
          <w:rFonts w:eastAsia="Times New Roman"/>
          <w:lang w:val="en-IN" w:eastAsia="en-IN"/>
        </w:rPr>
        <w:t>) before or immediately after the equation. Use "(1)," not "Eq. (1)" or "equation (1)," unless starting a sentence: "Equation (1) predicts price trends."</w:t>
      </w:r>
    </w:p>
    <w:p w14:paraId="7B7ADA1E" w14:textId="77777777" w:rsidR="009303D9" w:rsidRDefault="009303D9" w:rsidP="00ED0149">
      <w:pPr>
        <w:pStyle w:val="Heading2"/>
      </w:pPr>
      <w:r>
        <w:t>Some Common Mistakes</w:t>
      </w:r>
    </w:p>
    <w:p w14:paraId="203FDF14"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Treat "data" as plural: "The commodity price data </w:t>
      </w:r>
      <w:r w:rsidRPr="00E94272">
        <w:rPr>
          <w:rFonts w:eastAsia="Times New Roman"/>
          <w:i/>
          <w:iCs/>
          <w:lang w:val="en-IN" w:eastAsia="en-IN"/>
        </w:rPr>
        <w:t>are</w:t>
      </w:r>
      <w:r w:rsidRPr="00E94272">
        <w:rPr>
          <w:rFonts w:eastAsia="Times New Roman"/>
          <w:lang w:val="en-IN" w:eastAsia="en-IN"/>
        </w:rPr>
        <w:t xml:space="preserve"> analyzed," not "data </w:t>
      </w:r>
      <w:r w:rsidRPr="00E94272">
        <w:rPr>
          <w:rFonts w:eastAsia="Times New Roman"/>
          <w:i/>
          <w:iCs/>
          <w:lang w:val="en-IN" w:eastAsia="en-IN"/>
        </w:rPr>
        <w:t>is</w:t>
      </w:r>
      <w:r w:rsidRPr="00E94272">
        <w:rPr>
          <w:rFonts w:eastAsia="Times New Roman"/>
          <w:lang w:val="en-IN" w:eastAsia="en-IN"/>
        </w:rPr>
        <w:t xml:space="preserve"> analyzed." </w:t>
      </w:r>
    </w:p>
    <w:p w14:paraId="4D5DB7D7"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For constants like the permeability of vacuum (μ₀) in any theoretical models, use subscript zero, not a lowercase "o." </w:t>
      </w:r>
    </w:p>
    <w:p w14:paraId="1F628814"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In American English (if applicable), place commas and periods inside quotation marks only for full quotes or titles, e.g., "Price Trends in India." For emphasis, like "real-time" data, punctuation goes outside. Parenthetical phrases follow this rule: (like this), while parenthetical sentences end within (This is complete.). </w:t>
      </w:r>
    </w:p>
    <w:p w14:paraId="220B19FF"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Use "inset" for a graph within a graph (e.g., a zoomed price trend), not "insert." Prefer "alternatively" over "alternately" unless describing oscillation in market patterns. </w:t>
      </w:r>
    </w:p>
    <w:p w14:paraId="1EF0FDFE"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Avoid "essentially" for "approximately" in phrases like "essentially accurate forecasts"; use "roughly" or "effectively" as appropriate. </w:t>
      </w:r>
    </w:p>
    <w:p w14:paraId="1E4CAF26"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In your title, "using" fits naturally ("that uses" wouldn’t replace it), so keep "u" lowercase. </w:t>
      </w:r>
    </w:p>
    <w:p w14:paraId="7EE80F48" w14:textId="77777777" w:rsidR="00E94272" w:rsidRPr="00E94272" w:rsidRDefault="00E94272" w:rsidP="00E94272">
      <w:pPr>
        <w:jc w:val="left"/>
        <w:rPr>
          <w:rFonts w:eastAsia="Times New Roman"/>
          <w:lang w:val="en-IN" w:eastAsia="en-IN"/>
        </w:rPr>
      </w:pPr>
      <w:r w:rsidRPr="00E94272">
        <w:rPr>
          <w:rFonts w:eastAsia="Times New Roman"/>
          <w:lang w:val="en-IN" w:eastAsia="en-IN"/>
        </w:rPr>
        <w:t xml:space="preserve">  Distinguish "affect" (market factors </w:t>
      </w:r>
      <w:r w:rsidRPr="00E94272">
        <w:rPr>
          <w:rFonts w:eastAsia="Times New Roman"/>
          <w:i/>
          <w:iCs/>
          <w:lang w:val="en-IN" w:eastAsia="en-IN"/>
        </w:rPr>
        <w:t>affect</w:t>
      </w:r>
      <w:r w:rsidRPr="00E94272">
        <w:rPr>
          <w:rFonts w:eastAsia="Times New Roman"/>
          <w:lang w:val="en-IN" w:eastAsia="en-IN"/>
        </w:rPr>
        <w:t xml:space="preserve"> prices) from "effect" (visualizations </w:t>
      </w:r>
      <w:r w:rsidRPr="00E94272">
        <w:rPr>
          <w:rFonts w:eastAsia="Times New Roman"/>
          <w:i/>
          <w:iCs/>
          <w:lang w:val="en-IN" w:eastAsia="en-IN"/>
        </w:rPr>
        <w:t>effect</w:t>
      </w:r>
      <w:r w:rsidRPr="00E94272">
        <w:rPr>
          <w:rFonts w:eastAsia="Times New Roman"/>
          <w:lang w:val="en-IN" w:eastAsia="en-IN"/>
        </w:rPr>
        <w:t xml:space="preserve"> better decisions), and "discrete" (distinct markets) from "discreet" (subtle trends). </w:t>
      </w:r>
    </w:p>
    <w:p w14:paraId="279F2C20" w14:textId="77777777" w:rsidR="00E94272" w:rsidRPr="00E94272" w:rsidRDefault="00E94272" w:rsidP="00E94272">
      <w:pPr>
        <w:jc w:val="left"/>
        <w:rPr>
          <w:rFonts w:eastAsia="Times New Roman"/>
          <w:sz w:val="24"/>
          <w:szCs w:val="24"/>
          <w:lang w:val="en-IN" w:eastAsia="en-IN"/>
        </w:rPr>
      </w:pPr>
      <w:r w:rsidRPr="00E94272">
        <w:rPr>
          <w:rFonts w:eastAsia="Times New Roman"/>
          <w:lang w:val="en-IN" w:eastAsia="en-IN"/>
        </w:rPr>
        <w:t>  Write "nonlinear" without a hyphen, and note no period follows "et" in "et al." (e.g., Singh et al.). Use "i.e." for "that is" and "e.g." for "for example."</w:t>
      </w:r>
    </w:p>
    <w:p w14:paraId="5D2DD83B" w14:textId="77777777" w:rsidR="009303D9" w:rsidRDefault="009303D9" w:rsidP="006B6B66">
      <w:pPr>
        <w:pStyle w:val="Heading1"/>
      </w:pPr>
      <w:r>
        <w:t xml:space="preserve">Using the </w:t>
      </w:r>
      <w:r w:rsidRPr="005B520E">
        <w:t>Template</w:t>
      </w:r>
    </w:p>
    <w:p w14:paraId="5BE7E4A6" w14:textId="77777777" w:rsidR="00E94272" w:rsidRPr="00E94272" w:rsidRDefault="00E94272" w:rsidP="00E94272">
      <w:pPr>
        <w:jc w:val="left"/>
        <w:rPr>
          <w:rFonts w:eastAsia="Times New Roman"/>
          <w:lang w:val="en-IN" w:eastAsia="en-IN"/>
        </w:rPr>
      </w:pPr>
      <w:r w:rsidRPr="00E94272">
        <w:rPr>
          <w:rFonts w:eastAsia="Times New Roman"/>
          <w:lang w:val="en-IN" w:eastAsia="en-IN"/>
        </w:rPr>
        <w:t>Once the text editing for "Commodities Visualization Analysis Using Web Explorer" is complete, the paper is ready for the template. Duplicate the template file using the Save As command, and name it according to the naming convention specified by your conference (e.g., Batch81_Commodities_Visualization). In this new file, highlight all contents and import your prepared text file containing the project content. You are now ready to style your paper using the scroll-down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6166244C" w14:textId="5614FCA1" w:rsidR="00A96894" w:rsidRPr="00A96894" w:rsidRDefault="00A96894" w:rsidP="00A96894">
      <w:pPr>
        <w:jc w:val="both"/>
      </w:pPr>
      <w:r w:rsidRPr="00A96894">
        <w:rPr>
          <w:b/>
          <w:bCs/>
        </w:rPr>
        <w:t>K. Sai Krishna, P. Narender, K. Abyudhay</w:t>
      </w:r>
      <w:r>
        <w:rPr>
          <w:b/>
          <w:bCs/>
        </w:rPr>
        <w:t xml:space="preserve"> </w:t>
      </w:r>
      <w:r w:rsidRPr="00A96894">
        <w:rPr>
          <w:b/>
          <w:bCs/>
        </w:rPr>
        <w:t>, K. Srikar Reddy</w:t>
      </w:r>
      <w:r w:rsidRPr="00A96894">
        <w:br/>
        <w:t>Department of Computer Science &amp; Engineering, Malla Reddy University, Hyderabad, Telangana, India</w:t>
      </w:r>
    </w:p>
    <w:p w14:paraId="3C56E4E8" w14:textId="77777777" w:rsidR="009303D9" w:rsidRDefault="009303D9" w:rsidP="00ED0149">
      <w:pPr>
        <w:pStyle w:val="Heading2"/>
      </w:pPr>
      <w:r w:rsidRPr="005B520E">
        <w:t>Identify</w:t>
      </w:r>
      <w:r>
        <w:t xml:space="preserve"> the Headings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1"/>
        <w:gridCol w:w="1817"/>
        <w:gridCol w:w="1308"/>
      </w:tblGrid>
      <w:tr w:rsidR="002832F9" w:rsidRPr="002832F9" w14:paraId="7B30E11C" w14:textId="77777777" w:rsidTr="004D54A3">
        <w:trPr>
          <w:tblHeader/>
          <w:tblCellSpacing w:w="15" w:type="dxa"/>
        </w:trPr>
        <w:tc>
          <w:tcPr>
            <w:tcW w:w="0" w:type="auto"/>
            <w:vAlign w:val="center"/>
            <w:hideMark/>
          </w:tcPr>
          <w:p w14:paraId="38D5EABB" w14:textId="77777777" w:rsidR="002832F9" w:rsidRPr="002832F9" w:rsidRDefault="002832F9" w:rsidP="002832F9">
            <w:pPr>
              <w:jc w:val="both"/>
              <w:rPr>
                <w:b/>
                <w:bCs/>
                <w:lang w:val="en-IN"/>
              </w:rPr>
            </w:pPr>
            <w:r w:rsidRPr="002832F9">
              <w:rPr>
                <w:b/>
                <w:bCs/>
                <w:lang w:val="en-IN"/>
              </w:rPr>
              <w:t>Heading Type</w:t>
            </w:r>
          </w:p>
        </w:tc>
        <w:tc>
          <w:tcPr>
            <w:tcW w:w="0" w:type="auto"/>
            <w:vAlign w:val="center"/>
            <w:hideMark/>
          </w:tcPr>
          <w:p w14:paraId="019AD856" w14:textId="77777777" w:rsidR="002832F9" w:rsidRPr="002832F9" w:rsidRDefault="002832F9" w:rsidP="002832F9">
            <w:pPr>
              <w:jc w:val="both"/>
              <w:rPr>
                <w:b/>
                <w:bCs/>
                <w:lang w:val="en-IN"/>
              </w:rPr>
            </w:pPr>
            <w:r w:rsidRPr="002832F9">
              <w:rPr>
                <w:b/>
                <w:bCs/>
                <w:lang w:val="en-IN"/>
              </w:rPr>
              <w:t>Example in Your Paper</w:t>
            </w:r>
          </w:p>
        </w:tc>
        <w:tc>
          <w:tcPr>
            <w:tcW w:w="0" w:type="auto"/>
            <w:vAlign w:val="center"/>
            <w:hideMark/>
          </w:tcPr>
          <w:p w14:paraId="2C6A0AE6" w14:textId="77777777" w:rsidR="002832F9" w:rsidRPr="002832F9" w:rsidRDefault="002832F9" w:rsidP="002832F9">
            <w:pPr>
              <w:jc w:val="both"/>
              <w:rPr>
                <w:b/>
                <w:bCs/>
                <w:lang w:val="en-IN"/>
              </w:rPr>
            </w:pPr>
            <w:r w:rsidRPr="002832F9">
              <w:rPr>
                <w:b/>
                <w:bCs/>
                <w:lang w:val="en-IN"/>
              </w:rPr>
              <w:t>Formatting Style</w:t>
            </w:r>
          </w:p>
        </w:tc>
      </w:tr>
      <w:tr w:rsidR="002832F9" w:rsidRPr="002832F9" w14:paraId="1C70AD31" w14:textId="77777777" w:rsidTr="004D54A3">
        <w:trPr>
          <w:tblCellSpacing w:w="15" w:type="dxa"/>
        </w:trPr>
        <w:tc>
          <w:tcPr>
            <w:tcW w:w="0" w:type="auto"/>
            <w:vAlign w:val="center"/>
            <w:hideMark/>
          </w:tcPr>
          <w:p w14:paraId="1D38E66C" w14:textId="77777777" w:rsidR="002832F9" w:rsidRPr="002832F9" w:rsidRDefault="002832F9" w:rsidP="002832F9">
            <w:pPr>
              <w:jc w:val="both"/>
              <w:rPr>
                <w:lang w:val="en-IN"/>
              </w:rPr>
            </w:pPr>
            <w:r w:rsidRPr="002832F9">
              <w:rPr>
                <w:b/>
                <w:bCs/>
                <w:lang w:val="en-IN"/>
              </w:rPr>
              <w:t>Paper Title</w:t>
            </w:r>
          </w:p>
        </w:tc>
        <w:tc>
          <w:tcPr>
            <w:tcW w:w="0" w:type="auto"/>
            <w:vAlign w:val="center"/>
            <w:hideMark/>
          </w:tcPr>
          <w:p w14:paraId="2AEC870A" w14:textId="77777777" w:rsidR="002832F9" w:rsidRPr="002832F9" w:rsidRDefault="002832F9" w:rsidP="002832F9">
            <w:pPr>
              <w:jc w:val="both"/>
              <w:rPr>
                <w:lang w:val="en-IN"/>
              </w:rPr>
            </w:pPr>
            <w:r w:rsidRPr="002832F9">
              <w:rPr>
                <w:lang w:val="en-IN"/>
              </w:rPr>
              <w:t>Commodities Visualization Analysis Using Web Explorer</w:t>
            </w:r>
          </w:p>
        </w:tc>
        <w:tc>
          <w:tcPr>
            <w:tcW w:w="0" w:type="auto"/>
            <w:vAlign w:val="center"/>
            <w:hideMark/>
          </w:tcPr>
          <w:p w14:paraId="4F056140" w14:textId="77777777" w:rsidR="002832F9" w:rsidRPr="002832F9" w:rsidRDefault="002832F9" w:rsidP="002832F9">
            <w:pPr>
              <w:jc w:val="both"/>
              <w:rPr>
                <w:lang w:val="en-IN"/>
              </w:rPr>
            </w:pPr>
            <w:r w:rsidRPr="002832F9">
              <w:rPr>
                <w:b/>
                <w:bCs/>
                <w:lang w:val="en-IN"/>
              </w:rPr>
              <w:t>Bold, Centered, Title Case</w:t>
            </w:r>
          </w:p>
        </w:tc>
      </w:tr>
      <w:tr w:rsidR="002832F9" w:rsidRPr="002832F9" w14:paraId="5533980C" w14:textId="77777777" w:rsidTr="004D54A3">
        <w:trPr>
          <w:tblCellSpacing w:w="15" w:type="dxa"/>
        </w:trPr>
        <w:tc>
          <w:tcPr>
            <w:tcW w:w="0" w:type="auto"/>
            <w:vAlign w:val="center"/>
            <w:hideMark/>
          </w:tcPr>
          <w:p w14:paraId="29B0FB95" w14:textId="77777777" w:rsidR="002832F9" w:rsidRPr="002832F9" w:rsidRDefault="002832F9" w:rsidP="002832F9">
            <w:pPr>
              <w:jc w:val="both"/>
              <w:rPr>
                <w:lang w:val="en-IN"/>
              </w:rPr>
            </w:pPr>
            <w:r w:rsidRPr="002832F9">
              <w:rPr>
                <w:b/>
                <w:bCs/>
                <w:lang w:val="en-IN"/>
              </w:rPr>
              <w:t>Authors &amp; Affiliations</w:t>
            </w:r>
          </w:p>
        </w:tc>
        <w:tc>
          <w:tcPr>
            <w:tcW w:w="0" w:type="auto"/>
            <w:vAlign w:val="center"/>
            <w:hideMark/>
          </w:tcPr>
          <w:p w14:paraId="6C0B8B42" w14:textId="77777777" w:rsidR="002832F9" w:rsidRDefault="002832F9" w:rsidP="002832F9">
            <w:pPr>
              <w:jc w:val="both"/>
              <w:rPr>
                <w:lang w:val="en-IN"/>
              </w:rPr>
            </w:pPr>
            <w:r w:rsidRPr="002832F9">
              <w:rPr>
                <w:lang w:val="en-IN"/>
              </w:rPr>
              <w:t xml:space="preserve">K. Sai Krishna, </w:t>
            </w:r>
          </w:p>
          <w:p w14:paraId="3A2EBB41" w14:textId="071C8449" w:rsidR="002832F9" w:rsidRDefault="002832F9" w:rsidP="002832F9">
            <w:pPr>
              <w:jc w:val="both"/>
              <w:rPr>
                <w:lang w:val="en-IN"/>
              </w:rPr>
            </w:pPr>
            <w:r w:rsidRPr="002832F9">
              <w:rPr>
                <w:lang w:val="en-IN"/>
              </w:rPr>
              <w:t xml:space="preserve">P. Narender, </w:t>
            </w:r>
          </w:p>
          <w:p w14:paraId="00744234" w14:textId="77777777" w:rsidR="002832F9" w:rsidRDefault="002832F9" w:rsidP="002832F9">
            <w:pPr>
              <w:jc w:val="both"/>
              <w:rPr>
                <w:lang w:val="en-IN"/>
              </w:rPr>
            </w:pPr>
            <w:r w:rsidRPr="002832F9">
              <w:rPr>
                <w:lang w:val="en-IN"/>
              </w:rPr>
              <w:t xml:space="preserve">K. Abyudhay, </w:t>
            </w:r>
          </w:p>
          <w:p w14:paraId="05B04140" w14:textId="2DD2863B" w:rsidR="002832F9" w:rsidRPr="002832F9" w:rsidRDefault="002832F9" w:rsidP="002832F9">
            <w:pPr>
              <w:jc w:val="both"/>
              <w:rPr>
                <w:lang w:val="en-IN"/>
              </w:rPr>
            </w:pPr>
            <w:r w:rsidRPr="002832F9">
              <w:rPr>
                <w:lang w:val="en-IN"/>
              </w:rPr>
              <w:t>K. Srikar Reddy</w:t>
            </w:r>
          </w:p>
        </w:tc>
        <w:tc>
          <w:tcPr>
            <w:tcW w:w="0" w:type="auto"/>
            <w:vAlign w:val="center"/>
            <w:hideMark/>
          </w:tcPr>
          <w:p w14:paraId="55C3D79D" w14:textId="77777777" w:rsidR="002832F9" w:rsidRPr="002832F9" w:rsidRDefault="002832F9" w:rsidP="002832F9">
            <w:pPr>
              <w:jc w:val="both"/>
              <w:rPr>
                <w:lang w:val="en-IN"/>
              </w:rPr>
            </w:pPr>
            <w:r w:rsidRPr="002832F9">
              <w:rPr>
                <w:lang w:val="en-IN"/>
              </w:rPr>
              <w:t>Normal, Centered, One Column</w:t>
            </w:r>
          </w:p>
        </w:tc>
      </w:tr>
      <w:tr w:rsidR="002832F9" w:rsidRPr="002832F9" w14:paraId="0E6FE352" w14:textId="77777777" w:rsidTr="004D54A3">
        <w:trPr>
          <w:tblCellSpacing w:w="15" w:type="dxa"/>
        </w:trPr>
        <w:tc>
          <w:tcPr>
            <w:tcW w:w="0" w:type="auto"/>
            <w:vAlign w:val="center"/>
            <w:hideMark/>
          </w:tcPr>
          <w:p w14:paraId="375CE16C" w14:textId="77777777" w:rsidR="002832F9" w:rsidRPr="002832F9" w:rsidRDefault="002832F9" w:rsidP="002832F9">
            <w:pPr>
              <w:jc w:val="both"/>
              <w:rPr>
                <w:lang w:val="en-IN"/>
              </w:rPr>
            </w:pPr>
            <w:r w:rsidRPr="002832F9">
              <w:rPr>
                <w:b/>
                <w:bCs/>
                <w:lang w:val="en-IN"/>
              </w:rPr>
              <w:t>Abstract</w:t>
            </w:r>
          </w:p>
        </w:tc>
        <w:tc>
          <w:tcPr>
            <w:tcW w:w="0" w:type="auto"/>
            <w:vAlign w:val="center"/>
            <w:hideMark/>
          </w:tcPr>
          <w:p w14:paraId="0140B6A4" w14:textId="77777777" w:rsidR="002832F9" w:rsidRPr="002832F9" w:rsidRDefault="002832F9" w:rsidP="002832F9">
            <w:pPr>
              <w:jc w:val="both"/>
              <w:rPr>
                <w:lang w:val="en-IN"/>
              </w:rPr>
            </w:pPr>
            <w:r w:rsidRPr="002832F9">
              <w:rPr>
                <w:lang w:val="en-IN"/>
              </w:rPr>
              <w:t>(</w:t>
            </w:r>
            <w:r w:rsidRPr="002832F9">
              <w:rPr>
                <w:i/>
                <w:iCs/>
                <w:lang w:val="en-IN"/>
              </w:rPr>
              <w:t>Your abstract text goes here</w:t>
            </w:r>
            <w:r w:rsidRPr="002832F9">
              <w:rPr>
                <w:lang w:val="en-IN"/>
              </w:rPr>
              <w:t>)</w:t>
            </w:r>
          </w:p>
        </w:tc>
        <w:tc>
          <w:tcPr>
            <w:tcW w:w="0" w:type="auto"/>
            <w:vAlign w:val="center"/>
            <w:hideMark/>
          </w:tcPr>
          <w:p w14:paraId="2AAB7338" w14:textId="77777777" w:rsidR="002832F9" w:rsidRPr="002832F9" w:rsidRDefault="002832F9" w:rsidP="002832F9">
            <w:pPr>
              <w:jc w:val="both"/>
              <w:rPr>
                <w:lang w:val="en-IN"/>
              </w:rPr>
            </w:pPr>
            <w:r w:rsidRPr="002832F9">
              <w:rPr>
                <w:i/>
                <w:iCs/>
                <w:lang w:val="en-IN"/>
              </w:rPr>
              <w:t>Italicized text, justified</w:t>
            </w:r>
          </w:p>
        </w:tc>
      </w:tr>
      <w:tr w:rsidR="002832F9" w:rsidRPr="002832F9" w14:paraId="2788974A" w14:textId="77777777" w:rsidTr="004D54A3">
        <w:trPr>
          <w:tblCellSpacing w:w="15" w:type="dxa"/>
        </w:trPr>
        <w:tc>
          <w:tcPr>
            <w:tcW w:w="0" w:type="auto"/>
            <w:vAlign w:val="center"/>
            <w:hideMark/>
          </w:tcPr>
          <w:p w14:paraId="757073B3" w14:textId="77777777" w:rsidR="002832F9" w:rsidRPr="002832F9" w:rsidRDefault="002832F9" w:rsidP="002832F9">
            <w:pPr>
              <w:jc w:val="both"/>
              <w:rPr>
                <w:lang w:val="en-IN"/>
              </w:rPr>
            </w:pPr>
            <w:r w:rsidRPr="002832F9">
              <w:rPr>
                <w:b/>
                <w:bCs/>
                <w:lang w:val="en-IN"/>
              </w:rPr>
              <w:t>Main Section Headings</w:t>
            </w:r>
          </w:p>
        </w:tc>
        <w:tc>
          <w:tcPr>
            <w:tcW w:w="0" w:type="auto"/>
            <w:vAlign w:val="center"/>
            <w:hideMark/>
          </w:tcPr>
          <w:p w14:paraId="76139758" w14:textId="77777777" w:rsidR="002832F9" w:rsidRPr="002832F9" w:rsidRDefault="002832F9" w:rsidP="002832F9">
            <w:pPr>
              <w:jc w:val="both"/>
              <w:rPr>
                <w:lang w:val="en-IN"/>
              </w:rPr>
            </w:pPr>
            <w:r w:rsidRPr="002832F9">
              <w:rPr>
                <w:lang w:val="en-IN"/>
              </w:rPr>
              <w:t xml:space="preserve">I. Introduction, II. Methodology, III. </w:t>
            </w:r>
            <w:r w:rsidRPr="002832F9">
              <w:rPr>
                <w:lang w:val="en-IN"/>
              </w:rPr>
              <w:lastRenderedPageBreak/>
              <w:t>Results and Discussion</w:t>
            </w:r>
          </w:p>
        </w:tc>
        <w:tc>
          <w:tcPr>
            <w:tcW w:w="0" w:type="auto"/>
            <w:vAlign w:val="center"/>
            <w:hideMark/>
          </w:tcPr>
          <w:p w14:paraId="68A1F032" w14:textId="77777777" w:rsidR="002832F9" w:rsidRPr="002832F9" w:rsidRDefault="002832F9" w:rsidP="002832F9">
            <w:pPr>
              <w:jc w:val="both"/>
              <w:rPr>
                <w:lang w:val="en-IN"/>
              </w:rPr>
            </w:pPr>
            <w:r w:rsidRPr="002832F9">
              <w:rPr>
                <w:b/>
                <w:bCs/>
                <w:lang w:val="en-IN"/>
              </w:rPr>
              <w:lastRenderedPageBreak/>
              <w:t xml:space="preserve">Bold, Capitalized, </w:t>
            </w:r>
            <w:r w:rsidRPr="002832F9">
              <w:rPr>
                <w:b/>
                <w:bCs/>
                <w:lang w:val="en-IN"/>
              </w:rPr>
              <w:lastRenderedPageBreak/>
              <w:t>Roman Numerals</w:t>
            </w:r>
          </w:p>
        </w:tc>
      </w:tr>
      <w:tr w:rsidR="002832F9" w:rsidRPr="002832F9" w14:paraId="364F5DCA" w14:textId="77777777" w:rsidTr="004D54A3">
        <w:trPr>
          <w:tblCellSpacing w:w="15" w:type="dxa"/>
        </w:trPr>
        <w:tc>
          <w:tcPr>
            <w:tcW w:w="0" w:type="auto"/>
            <w:vAlign w:val="center"/>
            <w:hideMark/>
          </w:tcPr>
          <w:p w14:paraId="3E20C5A7" w14:textId="77777777" w:rsidR="002832F9" w:rsidRPr="002832F9" w:rsidRDefault="002832F9" w:rsidP="002832F9">
            <w:pPr>
              <w:jc w:val="both"/>
              <w:rPr>
                <w:lang w:val="en-IN"/>
              </w:rPr>
            </w:pPr>
            <w:r w:rsidRPr="002832F9">
              <w:rPr>
                <w:b/>
                <w:bCs/>
                <w:lang w:val="en-IN"/>
              </w:rPr>
              <w:lastRenderedPageBreak/>
              <w:t>Sub-section Headings</w:t>
            </w:r>
          </w:p>
        </w:tc>
        <w:tc>
          <w:tcPr>
            <w:tcW w:w="0" w:type="auto"/>
            <w:vAlign w:val="center"/>
            <w:hideMark/>
          </w:tcPr>
          <w:p w14:paraId="0A4B745C" w14:textId="77777777" w:rsidR="002832F9" w:rsidRPr="002832F9" w:rsidRDefault="002832F9" w:rsidP="002832F9">
            <w:pPr>
              <w:jc w:val="both"/>
              <w:rPr>
                <w:lang w:val="en-IN"/>
              </w:rPr>
            </w:pPr>
            <w:r w:rsidRPr="002832F9">
              <w:rPr>
                <w:lang w:val="en-IN"/>
              </w:rPr>
              <w:t>A. Data Collection, B. Data Processing</w:t>
            </w:r>
          </w:p>
        </w:tc>
        <w:tc>
          <w:tcPr>
            <w:tcW w:w="0" w:type="auto"/>
            <w:vAlign w:val="center"/>
            <w:hideMark/>
          </w:tcPr>
          <w:p w14:paraId="0BBB94FD" w14:textId="77777777" w:rsidR="002832F9" w:rsidRPr="002832F9" w:rsidRDefault="002832F9" w:rsidP="002832F9">
            <w:pPr>
              <w:jc w:val="both"/>
              <w:rPr>
                <w:lang w:val="en-IN"/>
              </w:rPr>
            </w:pPr>
            <w:r w:rsidRPr="002832F9">
              <w:rPr>
                <w:b/>
                <w:bCs/>
                <w:lang w:val="en-IN"/>
              </w:rPr>
              <w:t>Bold, Capitalized, Alphabetical Order</w:t>
            </w:r>
          </w:p>
        </w:tc>
      </w:tr>
      <w:tr w:rsidR="002832F9" w:rsidRPr="002832F9" w14:paraId="4F0943CF" w14:textId="77777777" w:rsidTr="004D54A3">
        <w:trPr>
          <w:tblCellSpacing w:w="15" w:type="dxa"/>
        </w:trPr>
        <w:tc>
          <w:tcPr>
            <w:tcW w:w="0" w:type="auto"/>
            <w:vAlign w:val="center"/>
            <w:hideMark/>
          </w:tcPr>
          <w:p w14:paraId="1DCDEAD9" w14:textId="77777777" w:rsidR="002832F9" w:rsidRPr="002832F9" w:rsidRDefault="002832F9" w:rsidP="002832F9">
            <w:pPr>
              <w:jc w:val="both"/>
              <w:rPr>
                <w:lang w:val="en-IN"/>
              </w:rPr>
            </w:pPr>
            <w:r w:rsidRPr="002832F9">
              <w:rPr>
                <w:b/>
                <w:bCs/>
                <w:lang w:val="en-IN"/>
              </w:rPr>
              <w:t>Sub-subsection Headings</w:t>
            </w:r>
          </w:p>
        </w:tc>
        <w:tc>
          <w:tcPr>
            <w:tcW w:w="0" w:type="auto"/>
            <w:vAlign w:val="center"/>
            <w:hideMark/>
          </w:tcPr>
          <w:p w14:paraId="7FB73FD9" w14:textId="77777777" w:rsidR="002832F9" w:rsidRPr="002832F9" w:rsidRDefault="002832F9" w:rsidP="002832F9">
            <w:pPr>
              <w:jc w:val="both"/>
              <w:rPr>
                <w:lang w:val="en-IN"/>
              </w:rPr>
            </w:pPr>
            <w:r w:rsidRPr="002832F9">
              <w:rPr>
                <w:lang w:val="en-IN"/>
              </w:rPr>
              <w:t>1. Missing Value Handling, 2. Outlier Detection</w:t>
            </w:r>
          </w:p>
        </w:tc>
        <w:tc>
          <w:tcPr>
            <w:tcW w:w="0" w:type="auto"/>
            <w:vAlign w:val="center"/>
            <w:hideMark/>
          </w:tcPr>
          <w:p w14:paraId="341970CD" w14:textId="77777777" w:rsidR="002832F9" w:rsidRPr="002832F9" w:rsidRDefault="002832F9" w:rsidP="002832F9">
            <w:pPr>
              <w:jc w:val="both"/>
              <w:rPr>
                <w:lang w:val="en-IN"/>
              </w:rPr>
            </w:pPr>
            <w:r w:rsidRPr="002832F9">
              <w:rPr>
                <w:b/>
                <w:bCs/>
                <w:lang w:val="en-IN"/>
              </w:rPr>
              <w:t>Bold, Sentence Case, Numbered</w:t>
            </w:r>
          </w:p>
        </w:tc>
      </w:tr>
      <w:tr w:rsidR="002832F9" w:rsidRPr="002832F9" w14:paraId="57227564" w14:textId="77777777" w:rsidTr="004D54A3">
        <w:trPr>
          <w:tblCellSpacing w:w="15" w:type="dxa"/>
        </w:trPr>
        <w:tc>
          <w:tcPr>
            <w:tcW w:w="0" w:type="auto"/>
            <w:vAlign w:val="center"/>
            <w:hideMark/>
          </w:tcPr>
          <w:p w14:paraId="317B4626" w14:textId="77777777" w:rsidR="002832F9" w:rsidRPr="002832F9" w:rsidRDefault="002832F9" w:rsidP="002832F9">
            <w:pPr>
              <w:jc w:val="both"/>
              <w:rPr>
                <w:lang w:val="en-IN"/>
              </w:rPr>
            </w:pPr>
            <w:r w:rsidRPr="002832F9">
              <w:rPr>
                <w:b/>
                <w:bCs/>
                <w:lang w:val="en-IN"/>
              </w:rPr>
              <w:t>Figure Captions</w:t>
            </w:r>
          </w:p>
        </w:tc>
        <w:tc>
          <w:tcPr>
            <w:tcW w:w="0" w:type="auto"/>
            <w:vAlign w:val="center"/>
            <w:hideMark/>
          </w:tcPr>
          <w:p w14:paraId="613EF37F" w14:textId="77777777" w:rsidR="002832F9" w:rsidRPr="002832F9" w:rsidRDefault="002832F9" w:rsidP="002832F9">
            <w:pPr>
              <w:jc w:val="both"/>
              <w:rPr>
                <w:lang w:val="en-IN"/>
              </w:rPr>
            </w:pPr>
            <w:r w:rsidRPr="002832F9">
              <w:rPr>
                <w:lang w:val="en-IN"/>
              </w:rPr>
              <w:t>Figure 1: Commodity Price Trends</w:t>
            </w:r>
          </w:p>
        </w:tc>
        <w:tc>
          <w:tcPr>
            <w:tcW w:w="0" w:type="auto"/>
            <w:vAlign w:val="center"/>
            <w:hideMark/>
          </w:tcPr>
          <w:p w14:paraId="47104B38" w14:textId="77777777" w:rsidR="002832F9" w:rsidRPr="002832F9" w:rsidRDefault="002832F9" w:rsidP="002832F9">
            <w:pPr>
              <w:jc w:val="both"/>
              <w:rPr>
                <w:lang w:val="en-IN"/>
              </w:rPr>
            </w:pPr>
            <w:r w:rsidRPr="002832F9">
              <w:rPr>
                <w:i/>
                <w:iCs/>
                <w:lang w:val="en-IN"/>
              </w:rPr>
              <w:t>Italicized, Below the Figure</w:t>
            </w:r>
          </w:p>
        </w:tc>
      </w:tr>
      <w:tr w:rsidR="002832F9" w:rsidRPr="002832F9" w14:paraId="17E2ECB2" w14:textId="77777777" w:rsidTr="004D54A3">
        <w:trPr>
          <w:tblCellSpacing w:w="15" w:type="dxa"/>
        </w:trPr>
        <w:tc>
          <w:tcPr>
            <w:tcW w:w="0" w:type="auto"/>
            <w:vAlign w:val="center"/>
            <w:hideMark/>
          </w:tcPr>
          <w:p w14:paraId="5FFE5332" w14:textId="77777777" w:rsidR="002832F9" w:rsidRPr="002832F9" w:rsidRDefault="002832F9" w:rsidP="002832F9">
            <w:pPr>
              <w:jc w:val="both"/>
              <w:rPr>
                <w:lang w:val="en-IN"/>
              </w:rPr>
            </w:pPr>
            <w:r w:rsidRPr="002832F9">
              <w:rPr>
                <w:b/>
                <w:bCs/>
                <w:lang w:val="en-IN"/>
              </w:rPr>
              <w:t>Table Headings</w:t>
            </w:r>
          </w:p>
        </w:tc>
        <w:tc>
          <w:tcPr>
            <w:tcW w:w="0" w:type="auto"/>
            <w:vAlign w:val="center"/>
            <w:hideMark/>
          </w:tcPr>
          <w:p w14:paraId="3ACA8526" w14:textId="77777777" w:rsidR="002832F9" w:rsidRPr="002832F9" w:rsidRDefault="002832F9" w:rsidP="002832F9">
            <w:pPr>
              <w:jc w:val="both"/>
              <w:rPr>
                <w:lang w:val="en-IN"/>
              </w:rPr>
            </w:pPr>
            <w:r w:rsidRPr="002832F9">
              <w:rPr>
                <w:lang w:val="en-IN"/>
              </w:rPr>
              <w:t>Table 1: Commodity Price Summary</w:t>
            </w:r>
          </w:p>
        </w:tc>
        <w:tc>
          <w:tcPr>
            <w:tcW w:w="0" w:type="auto"/>
            <w:vAlign w:val="center"/>
            <w:hideMark/>
          </w:tcPr>
          <w:p w14:paraId="0662D06F" w14:textId="77777777" w:rsidR="002832F9" w:rsidRPr="002832F9" w:rsidRDefault="002832F9" w:rsidP="002832F9">
            <w:pPr>
              <w:jc w:val="both"/>
              <w:rPr>
                <w:lang w:val="en-IN"/>
              </w:rPr>
            </w:pPr>
            <w:r w:rsidRPr="002832F9">
              <w:rPr>
                <w:b/>
                <w:bCs/>
                <w:lang w:val="en-IN"/>
              </w:rPr>
              <w:t>Bold, Above the Table</w:t>
            </w:r>
          </w:p>
        </w:tc>
      </w:tr>
      <w:tr w:rsidR="002832F9" w:rsidRPr="002832F9" w14:paraId="24F7ABE2" w14:textId="77777777" w:rsidTr="004D54A3">
        <w:trPr>
          <w:tblCellSpacing w:w="15" w:type="dxa"/>
        </w:trPr>
        <w:tc>
          <w:tcPr>
            <w:tcW w:w="0" w:type="auto"/>
            <w:vAlign w:val="center"/>
            <w:hideMark/>
          </w:tcPr>
          <w:p w14:paraId="779F2F3E" w14:textId="77777777" w:rsidR="002832F9" w:rsidRPr="002832F9" w:rsidRDefault="002832F9" w:rsidP="002832F9">
            <w:pPr>
              <w:jc w:val="both"/>
              <w:rPr>
                <w:lang w:val="en-IN"/>
              </w:rPr>
            </w:pPr>
            <w:r w:rsidRPr="002832F9">
              <w:rPr>
                <w:b/>
                <w:bCs/>
                <w:lang w:val="en-IN"/>
              </w:rPr>
              <w:t>Acknowledgments &amp; References</w:t>
            </w:r>
          </w:p>
        </w:tc>
        <w:tc>
          <w:tcPr>
            <w:tcW w:w="0" w:type="auto"/>
            <w:vAlign w:val="center"/>
            <w:hideMark/>
          </w:tcPr>
          <w:p w14:paraId="30E461C6" w14:textId="77777777" w:rsidR="002832F9" w:rsidRPr="002832F9" w:rsidRDefault="002832F9" w:rsidP="002832F9">
            <w:pPr>
              <w:jc w:val="both"/>
              <w:rPr>
                <w:lang w:val="en-IN"/>
              </w:rPr>
            </w:pPr>
            <w:r w:rsidRPr="002832F9">
              <w:rPr>
                <w:lang w:val="en-IN"/>
              </w:rPr>
              <w:t>Acknowledgments, References</w:t>
            </w:r>
          </w:p>
        </w:tc>
        <w:tc>
          <w:tcPr>
            <w:tcW w:w="0" w:type="auto"/>
            <w:vAlign w:val="center"/>
            <w:hideMark/>
          </w:tcPr>
          <w:p w14:paraId="4487B355" w14:textId="77777777" w:rsidR="002832F9" w:rsidRPr="002832F9" w:rsidRDefault="002832F9" w:rsidP="002832F9">
            <w:pPr>
              <w:jc w:val="both"/>
              <w:rPr>
                <w:lang w:val="en-IN"/>
              </w:rPr>
            </w:pPr>
            <w:r w:rsidRPr="002832F9">
              <w:rPr>
                <w:b/>
                <w:bCs/>
                <w:lang w:val="en-IN"/>
              </w:rPr>
              <w:t>Bold, Heading 5 Style</w:t>
            </w:r>
          </w:p>
        </w:tc>
      </w:tr>
    </w:tbl>
    <w:p w14:paraId="57827B3E" w14:textId="77777777" w:rsidR="002832F9" w:rsidRPr="002832F9" w:rsidRDefault="002832F9" w:rsidP="002832F9">
      <w:pPr>
        <w:jc w:val="both"/>
      </w:pPr>
    </w:p>
    <w:p w14:paraId="04D6A610" w14:textId="77777777" w:rsidR="009303D9" w:rsidRDefault="009303D9" w:rsidP="00ED0149">
      <w:pPr>
        <w:pStyle w:val="Heading2"/>
      </w:pPr>
      <w:r>
        <w:t>Figures and Tables</w:t>
      </w:r>
    </w:p>
    <w:p w14:paraId="192DA0C4" w14:textId="77777777" w:rsidR="00A96894" w:rsidRPr="00A96894" w:rsidRDefault="00A96894" w:rsidP="00A96894">
      <w:pPr>
        <w:spacing w:before="100" w:beforeAutospacing="1" w:after="100" w:afterAutospacing="1"/>
        <w:jc w:val="left"/>
        <w:rPr>
          <w:rFonts w:eastAsia="Times New Roman"/>
          <w:lang w:val="en-IN" w:eastAsia="en-IN"/>
        </w:rPr>
      </w:pPr>
      <w:r w:rsidRPr="00A96894">
        <w:rPr>
          <w:rFonts w:eastAsia="Times New Roman"/>
          <w:b/>
          <w:bCs/>
          <w:lang w:val="en-IN" w:eastAsia="en-IN"/>
        </w:rPr>
        <w:t>TABLE I. HARDWARE/SOFTWARE REQUIREMENTS</w:t>
      </w:r>
    </w:p>
    <w:tbl>
      <w:tblPr>
        <w:tblW w:w="33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2173"/>
      </w:tblGrid>
      <w:tr w:rsidR="00A96894" w:rsidRPr="00A96894" w14:paraId="46EEFE49" w14:textId="77777777" w:rsidTr="004D54A3">
        <w:trPr>
          <w:trHeight w:val="216"/>
          <w:tblHeader/>
          <w:tblCellSpacing w:w="15" w:type="dxa"/>
        </w:trPr>
        <w:tc>
          <w:tcPr>
            <w:tcW w:w="0" w:type="auto"/>
            <w:vAlign w:val="center"/>
            <w:hideMark/>
          </w:tcPr>
          <w:p w14:paraId="067D4ACF" w14:textId="65DC407E" w:rsidR="00A96894" w:rsidRPr="00A96894" w:rsidRDefault="00A96894" w:rsidP="006B329C">
            <w:pPr>
              <w:jc w:val="both"/>
              <w:rPr>
                <w:rFonts w:eastAsia="Times New Roman"/>
                <w:b/>
                <w:bCs/>
                <w:lang w:val="en-IN" w:eastAsia="en-IN"/>
              </w:rPr>
            </w:pPr>
            <w:r w:rsidRPr="00A96894">
              <w:rPr>
                <w:rFonts w:eastAsia="Times New Roman"/>
                <w:b/>
                <w:bCs/>
                <w:lang w:val="en-IN" w:eastAsia="en-IN"/>
              </w:rPr>
              <w:t>Table</w:t>
            </w:r>
          </w:p>
        </w:tc>
        <w:tc>
          <w:tcPr>
            <w:tcW w:w="0" w:type="auto"/>
            <w:vAlign w:val="center"/>
            <w:hideMark/>
          </w:tcPr>
          <w:p w14:paraId="0FABA53E" w14:textId="77777777" w:rsidR="00A96894" w:rsidRPr="00A96894" w:rsidRDefault="00A96894" w:rsidP="00A96894">
            <w:pPr>
              <w:rPr>
                <w:rFonts w:eastAsia="Times New Roman"/>
                <w:b/>
                <w:bCs/>
                <w:lang w:val="en-IN" w:eastAsia="en-IN"/>
              </w:rPr>
            </w:pPr>
            <w:r w:rsidRPr="00A96894">
              <w:rPr>
                <w:rFonts w:eastAsia="Times New Roman"/>
                <w:b/>
                <w:bCs/>
                <w:lang w:val="en-IN" w:eastAsia="en-IN"/>
              </w:rPr>
              <w:t>Specification</w:t>
            </w:r>
          </w:p>
        </w:tc>
      </w:tr>
      <w:tr w:rsidR="00A96894" w:rsidRPr="00A96894" w14:paraId="015FCFF8" w14:textId="77777777" w:rsidTr="004D54A3">
        <w:trPr>
          <w:trHeight w:val="198"/>
          <w:tblCellSpacing w:w="15" w:type="dxa"/>
        </w:trPr>
        <w:tc>
          <w:tcPr>
            <w:tcW w:w="0" w:type="auto"/>
            <w:vAlign w:val="center"/>
            <w:hideMark/>
          </w:tcPr>
          <w:p w14:paraId="599E0A4A" w14:textId="77777777" w:rsidR="00A96894" w:rsidRPr="00A96894" w:rsidRDefault="00A96894" w:rsidP="00A96894">
            <w:pPr>
              <w:jc w:val="left"/>
              <w:rPr>
                <w:rFonts w:eastAsia="Times New Roman"/>
                <w:lang w:val="en-IN" w:eastAsia="en-IN"/>
              </w:rPr>
            </w:pPr>
            <w:r w:rsidRPr="00A96894">
              <w:rPr>
                <w:rFonts w:eastAsia="Times New Roman"/>
                <w:b/>
                <w:bCs/>
                <w:lang w:val="en-IN" w:eastAsia="en-IN"/>
              </w:rPr>
              <w:t>Hardware</w:t>
            </w:r>
          </w:p>
        </w:tc>
        <w:tc>
          <w:tcPr>
            <w:tcW w:w="0" w:type="auto"/>
            <w:vAlign w:val="center"/>
            <w:hideMark/>
          </w:tcPr>
          <w:p w14:paraId="1EFD9592" w14:textId="77777777" w:rsidR="00A96894" w:rsidRPr="00A96894" w:rsidRDefault="00A96894" w:rsidP="00A96894">
            <w:pPr>
              <w:jc w:val="left"/>
              <w:rPr>
                <w:rFonts w:eastAsia="Times New Roman"/>
                <w:lang w:val="en-IN" w:eastAsia="en-IN"/>
              </w:rPr>
            </w:pPr>
          </w:p>
        </w:tc>
      </w:tr>
      <w:tr w:rsidR="00A96894" w:rsidRPr="00A96894" w14:paraId="7AE18A37" w14:textId="77777777" w:rsidTr="004D54A3">
        <w:trPr>
          <w:trHeight w:val="216"/>
          <w:tblCellSpacing w:w="15" w:type="dxa"/>
        </w:trPr>
        <w:tc>
          <w:tcPr>
            <w:tcW w:w="0" w:type="auto"/>
            <w:vAlign w:val="center"/>
            <w:hideMark/>
          </w:tcPr>
          <w:p w14:paraId="53BA0CF9" w14:textId="5E2E2ECE" w:rsidR="00A96894" w:rsidRPr="00A96894" w:rsidRDefault="006B329C" w:rsidP="00A96894">
            <w:pPr>
              <w:jc w:val="left"/>
              <w:rPr>
                <w:rFonts w:eastAsia="Times New Roman"/>
                <w:lang w:val="en-IN" w:eastAsia="en-IN"/>
              </w:rPr>
            </w:pPr>
            <w:r>
              <w:rPr>
                <w:rFonts w:eastAsia="Times New Roman"/>
                <w:noProof/>
                <w:lang w:val="en-IN" w:eastAsia="en-IN"/>
              </w:rPr>
              <mc:AlternateContent>
                <mc:Choice Requires="wpi">
                  <w:drawing>
                    <wp:anchor distT="0" distB="0" distL="114300" distR="114300" simplePos="0" relativeHeight="251659264" behindDoc="0" locked="0" layoutInCell="1" allowOverlap="1" wp14:anchorId="2CC6890D" wp14:editId="062466D4">
                      <wp:simplePos x="0" y="0"/>
                      <wp:positionH relativeFrom="column">
                        <wp:posOffset>309691</wp:posOffset>
                      </wp:positionH>
                      <wp:positionV relativeFrom="paragraph">
                        <wp:posOffset>86242</wp:posOffset>
                      </wp:positionV>
                      <wp:extent cx="360" cy="360"/>
                      <wp:effectExtent l="57150" t="57150" r="57150" b="57150"/>
                      <wp:wrapNone/>
                      <wp:docPr id="281350145"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683176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3.7pt;margin-top:6.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">
                      <v:imagedata r:id="rId15" o:title=""/>
                    </v:shape>
                  </w:pict>
                </mc:Fallback>
              </mc:AlternateContent>
            </w:r>
            <w:r w:rsidR="00A96894" w:rsidRPr="00A96894">
              <w:rPr>
                <w:rFonts w:eastAsia="Times New Roman"/>
                <w:lang w:val="en-IN" w:eastAsia="en-IN"/>
              </w:rPr>
              <w:t>Processor</w:t>
            </w:r>
          </w:p>
        </w:tc>
        <w:tc>
          <w:tcPr>
            <w:tcW w:w="0" w:type="auto"/>
            <w:vAlign w:val="center"/>
            <w:hideMark/>
          </w:tcPr>
          <w:p w14:paraId="239088EC" w14:textId="77777777" w:rsidR="00A96894" w:rsidRPr="00A96894" w:rsidRDefault="00A96894" w:rsidP="00A96894">
            <w:pPr>
              <w:jc w:val="left"/>
              <w:rPr>
                <w:rFonts w:eastAsia="Times New Roman"/>
                <w:lang w:val="en-IN" w:eastAsia="en-IN"/>
              </w:rPr>
            </w:pPr>
            <w:r w:rsidRPr="00A96894">
              <w:rPr>
                <w:rFonts w:eastAsia="Times New Roman"/>
                <w:lang w:val="en-IN" w:eastAsia="en-IN"/>
              </w:rPr>
              <w:t>Intel Core i5 or higher</w:t>
            </w:r>
          </w:p>
        </w:tc>
      </w:tr>
      <w:tr w:rsidR="00A96894" w:rsidRPr="00A96894" w14:paraId="3F76C78E" w14:textId="77777777" w:rsidTr="004D54A3">
        <w:trPr>
          <w:trHeight w:val="198"/>
          <w:tblCellSpacing w:w="15" w:type="dxa"/>
        </w:trPr>
        <w:tc>
          <w:tcPr>
            <w:tcW w:w="0" w:type="auto"/>
            <w:vAlign w:val="center"/>
            <w:hideMark/>
          </w:tcPr>
          <w:p w14:paraId="398060EF" w14:textId="77777777" w:rsidR="00A96894" w:rsidRPr="00A96894" w:rsidRDefault="00A96894" w:rsidP="00A96894">
            <w:pPr>
              <w:jc w:val="left"/>
              <w:rPr>
                <w:rFonts w:eastAsia="Times New Roman"/>
                <w:lang w:val="en-IN" w:eastAsia="en-IN"/>
              </w:rPr>
            </w:pPr>
            <w:r w:rsidRPr="00A96894">
              <w:rPr>
                <w:rFonts w:eastAsia="Times New Roman"/>
                <w:lang w:val="en-IN" w:eastAsia="en-IN"/>
              </w:rPr>
              <w:t>RAM</w:t>
            </w:r>
          </w:p>
        </w:tc>
        <w:tc>
          <w:tcPr>
            <w:tcW w:w="0" w:type="auto"/>
            <w:vAlign w:val="center"/>
            <w:hideMark/>
          </w:tcPr>
          <w:p w14:paraId="0D137B88" w14:textId="77777777" w:rsidR="00A96894" w:rsidRPr="00A96894" w:rsidRDefault="00A96894" w:rsidP="00A96894">
            <w:pPr>
              <w:jc w:val="left"/>
              <w:rPr>
                <w:rFonts w:eastAsia="Times New Roman"/>
                <w:lang w:val="en-IN" w:eastAsia="en-IN"/>
              </w:rPr>
            </w:pPr>
            <w:r w:rsidRPr="00A96894">
              <w:rPr>
                <w:rFonts w:eastAsia="Times New Roman"/>
                <w:lang w:val="en-IN" w:eastAsia="en-IN"/>
              </w:rPr>
              <w:t>8GB minimum</w:t>
            </w:r>
          </w:p>
        </w:tc>
      </w:tr>
      <w:tr w:rsidR="00A96894" w:rsidRPr="00A96894" w14:paraId="0968F8F4" w14:textId="77777777" w:rsidTr="004D54A3">
        <w:trPr>
          <w:trHeight w:val="198"/>
          <w:tblCellSpacing w:w="15" w:type="dxa"/>
        </w:trPr>
        <w:tc>
          <w:tcPr>
            <w:tcW w:w="0" w:type="auto"/>
            <w:vAlign w:val="center"/>
            <w:hideMark/>
          </w:tcPr>
          <w:p w14:paraId="4AD26070" w14:textId="77777777" w:rsidR="00A96894" w:rsidRPr="00A96894" w:rsidRDefault="00A96894" w:rsidP="00A96894">
            <w:pPr>
              <w:jc w:val="left"/>
              <w:rPr>
                <w:rFonts w:eastAsia="Times New Roman"/>
                <w:lang w:val="en-IN" w:eastAsia="en-IN"/>
              </w:rPr>
            </w:pPr>
            <w:r w:rsidRPr="00A96894">
              <w:rPr>
                <w:rFonts w:eastAsia="Times New Roman"/>
                <w:lang w:val="en-IN" w:eastAsia="en-IN"/>
              </w:rPr>
              <w:t>Storage</w:t>
            </w:r>
          </w:p>
        </w:tc>
        <w:tc>
          <w:tcPr>
            <w:tcW w:w="0" w:type="auto"/>
            <w:vAlign w:val="center"/>
            <w:hideMark/>
          </w:tcPr>
          <w:p w14:paraId="03CA77F7" w14:textId="77777777" w:rsidR="00A96894" w:rsidRPr="00A96894" w:rsidRDefault="00A96894" w:rsidP="00A96894">
            <w:pPr>
              <w:jc w:val="left"/>
              <w:rPr>
                <w:rFonts w:eastAsia="Times New Roman"/>
                <w:lang w:val="en-IN" w:eastAsia="en-IN"/>
              </w:rPr>
            </w:pPr>
            <w:r w:rsidRPr="00A96894">
              <w:rPr>
                <w:rFonts w:eastAsia="Times New Roman"/>
                <w:lang w:val="en-IN" w:eastAsia="en-IN"/>
              </w:rPr>
              <w:t>50GB free space</w:t>
            </w:r>
          </w:p>
        </w:tc>
      </w:tr>
      <w:tr w:rsidR="00A96894" w:rsidRPr="00A96894" w14:paraId="48F690E2" w14:textId="77777777" w:rsidTr="004D54A3">
        <w:trPr>
          <w:trHeight w:val="216"/>
          <w:tblCellSpacing w:w="15" w:type="dxa"/>
        </w:trPr>
        <w:tc>
          <w:tcPr>
            <w:tcW w:w="0" w:type="auto"/>
            <w:vAlign w:val="center"/>
            <w:hideMark/>
          </w:tcPr>
          <w:p w14:paraId="1B23614A" w14:textId="77777777" w:rsidR="00A96894" w:rsidRPr="00A96894" w:rsidRDefault="00A96894" w:rsidP="00A96894">
            <w:pPr>
              <w:jc w:val="left"/>
              <w:rPr>
                <w:rFonts w:eastAsia="Times New Roman"/>
                <w:lang w:val="en-IN" w:eastAsia="en-IN"/>
              </w:rPr>
            </w:pPr>
            <w:r w:rsidRPr="00A96894">
              <w:rPr>
                <w:rFonts w:eastAsia="Times New Roman"/>
                <w:b/>
                <w:bCs/>
                <w:lang w:val="en-IN" w:eastAsia="en-IN"/>
              </w:rPr>
              <w:t>Software</w:t>
            </w:r>
          </w:p>
        </w:tc>
        <w:tc>
          <w:tcPr>
            <w:tcW w:w="0" w:type="auto"/>
            <w:vAlign w:val="center"/>
            <w:hideMark/>
          </w:tcPr>
          <w:p w14:paraId="375813A6" w14:textId="77777777" w:rsidR="00A96894" w:rsidRPr="00A96894" w:rsidRDefault="00A96894" w:rsidP="00A96894">
            <w:pPr>
              <w:jc w:val="left"/>
              <w:rPr>
                <w:rFonts w:eastAsia="Times New Roman"/>
                <w:lang w:val="en-IN" w:eastAsia="en-IN"/>
              </w:rPr>
            </w:pPr>
          </w:p>
        </w:tc>
      </w:tr>
      <w:tr w:rsidR="00A96894" w:rsidRPr="00A96894" w14:paraId="32B24D53" w14:textId="77777777" w:rsidTr="004D54A3">
        <w:trPr>
          <w:trHeight w:val="198"/>
          <w:tblCellSpacing w:w="15" w:type="dxa"/>
        </w:trPr>
        <w:tc>
          <w:tcPr>
            <w:tcW w:w="0" w:type="auto"/>
            <w:vAlign w:val="center"/>
            <w:hideMark/>
          </w:tcPr>
          <w:p w14:paraId="3621162E" w14:textId="77777777" w:rsidR="00A96894" w:rsidRPr="00A96894" w:rsidRDefault="00A96894" w:rsidP="00A96894">
            <w:pPr>
              <w:jc w:val="left"/>
              <w:rPr>
                <w:rFonts w:eastAsia="Times New Roman"/>
                <w:lang w:val="en-IN" w:eastAsia="en-IN"/>
              </w:rPr>
            </w:pPr>
            <w:r w:rsidRPr="00A96894">
              <w:rPr>
                <w:rFonts w:eastAsia="Times New Roman"/>
                <w:lang w:val="en-IN" w:eastAsia="en-IN"/>
              </w:rPr>
              <w:t>Programming</w:t>
            </w:r>
          </w:p>
        </w:tc>
        <w:tc>
          <w:tcPr>
            <w:tcW w:w="0" w:type="auto"/>
            <w:vAlign w:val="center"/>
            <w:hideMark/>
          </w:tcPr>
          <w:p w14:paraId="2E5CA1A7" w14:textId="77777777" w:rsidR="00A96894" w:rsidRPr="00A96894" w:rsidRDefault="00A96894" w:rsidP="00A96894">
            <w:pPr>
              <w:jc w:val="left"/>
              <w:rPr>
                <w:rFonts w:eastAsia="Times New Roman"/>
                <w:lang w:val="en-IN" w:eastAsia="en-IN"/>
              </w:rPr>
            </w:pPr>
            <w:r w:rsidRPr="00A96894">
              <w:rPr>
                <w:rFonts w:eastAsia="Times New Roman"/>
                <w:lang w:val="en-IN" w:eastAsia="en-IN"/>
              </w:rPr>
              <w:t>Python 3.11 (Pandas, etc.)</w:t>
            </w:r>
          </w:p>
        </w:tc>
      </w:tr>
      <w:tr w:rsidR="00A96894" w:rsidRPr="00A96894" w14:paraId="0E78F36C" w14:textId="77777777" w:rsidTr="004D54A3">
        <w:trPr>
          <w:trHeight w:val="286"/>
          <w:tblCellSpacing w:w="15" w:type="dxa"/>
        </w:trPr>
        <w:tc>
          <w:tcPr>
            <w:tcW w:w="0" w:type="auto"/>
            <w:vAlign w:val="center"/>
            <w:hideMark/>
          </w:tcPr>
          <w:p w14:paraId="7D4D31D4" w14:textId="77777777" w:rsidR="00A96894" w:rsidRPr="00A96894" w:rsidRDefault="00A96894" w:rsidP="00A96894">
            <w:pPr>
              <w:jc w:val="left"/>
              <w:rPr>
                <w:rFonts w:eastAsia="Times New Roman"/>
                <w:lang w:val="en-IN" w:eastAsia="en-IN"/>
              </w:rPr>
            </w:pPr>
            <w:r w:rsidRPr="00A96894">
              <w:rPr>
                <w:rFonts w:eastAsia="Times New Roman"/>
                <w:lang w:val="en-IN" w:eastAsia="en-IN"/>
              </w:rPr>
              <w:t>Visualization</w:t>
            </w:r>
          </w:p>
        </w:tc>
        <w:tc>
          <w:tcPr>
            <w:tcW w:w="0" w:type="auto"/>
            <w:vAlign w:val="center"/>
            <w:hideMark/>
          </w:tcPr>
          <w:p w14:paraId="157D9990" w14:textId="3C33623D" w:rsidR="00A96894" w:rsidRPr="00A96894" w:rsidRDefault="00A96894" w:rsidP="00A96894">
            <w:pPr>
              <w:jc w:val="left"/>
              <w:rPr>
                <w:rFonts w:eastAsia="Times New Roman"/>
                <w:lang w:val="en-IN" w:eastAsia="en-IN"/>
              </w:rPr>
            </w:pPr>
            <w:proofErr w:type="spellStart"/>
            <w:r w:rsidRPr="00A96894">
              <w:rPr>
                <w:rFonts w:eastAsia="Times New Roman"/>
                <w:lang w:val="en-IN" w:eastAsia="en-IN"/>
              </w:rPr>
              <w:t>Streamlit</w:t>
            </w:r>
            <w:proofErr w:type="spellEnd"/>
          </w:p>
        </w:tc>
      </w:tr>
    </w:tbl>
    <w:p w14:paraId="73B6CC64" w14:textId="77777777" w:rsidR="00A96894" w:rsidRPr="00A96894" w:rsidRDefault="00A96894" w:rsidP="00A96894">
      <w:pPr>
        <w:jc w:val="both"/>
      </w:pPr>
    </w:p>
    <w:p w14:paraId="71BED9EC" w14:textId="77777777" w:rsidR="00A96894" w:rsidRPr="00A96894" w:rsidRDefault="00A96894" w:rsidP="00A96894">
      <w:pPr>
        <w:pStyle w:val="Heading5"/>
        <w:jc w:val="both"/>
        <w:rPr>
          <w:lang w:val="en-IN"/>
        </w:rPr>
      </w:pPr>
      <w:r w:rsidRPr="00A96894">
        <w:rPr>
          <w:lang w:val="en-IN"/>
        </w:rPr>
        <w:t>This section presents the key findings from the analysis, along with statistical insights.</w:t>
      </w:r>
    </w:p>
    <w:p w14:paraId="41BB145E" w14:textId="77777777" w:rsidR="00A96894" w:rsidRPr="00A96894" w:rsidRDefault="00A96894" w:rsidP="00A96894">
      <w:pPr>
        <w:pStyle w:val="Heading5"/>
        <w:numPr>
          <w:ilvl w:val="0"/>
          <w:numId w:val="4"/>
        </w:numPr>
        <w:jc w:val="both"/>
        <w:rPr>
          <w:b/>
          <w:bCs/>
          <w:lang w:val="en-IN"/>
        </w:rPr>
      </w:pPr>
      <w:r w:rsidRPr="00A96894">
        <w:rPr>
          <w:b/>
          <w:bCs/>
          <w:lang w:val="en-IN"/>
        </w:rPr>
        <w:t>Table 1: Commodity Price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1"/>
        <w:gridCol w:w="694"/>
        <w:gridCol w:w="706"/>
        <w:gridCol w:w="1035"/>
        <w:gridCol w:w="1230"/>
      </w:tblGrid>
      <w:tr w:rsidR="00A96894" w:rsidRPr="00A96894" w14:paraId="06820593" w14:textId="77777777" w:rsidTr="004D54A3">
        <w:trPr>
          <w:tblHeader/>
          <w:tblCellSpacing w:w="15" w:type="dxa"/>
        </w:trPr>
        <w:tc>
          <w:tcPr>
            <w:tcW w:w="0" w:type="auto"/>
            <w:vAlign w:val="center"/>
            <w:hideMark/>
          </w:tcPr>
          <w:p w14:paraId="410927B3" w14:textId="77777777" w:rsidR="00A96894" w:rsidRPr="00A96894" w:rsidRDefault="00A96894" w:rsidP="00A96894">
            <w:pPr>
              <w:pStyle w:val="Heading5"/>
              <w:jc w:val="both"/>
              <w:rPr>
                <w:b/>
                <w:bCs/>
                <w:lang w:val="en-IN"/>
              </w:rPr>
            </w:pPr>
            <w:r w:rsidRPr="00A96894">
              <w:rPr>
                <w:b/>
                <w:bCs/>
                <w:lang w:val="en-IN"/>
              </w:rPr>
              <w:t>Commodity</w:t>
            </w:r>
          </w:p>
        </w:tc>
        <w:tc>
          <w:tcPr>
            <w:tcW w:w="0" w:type="auto"/>
            <w:vAlign w:val="center"/>
            <w:hideMark/>
          </w:tcPr>
          <w:p w14:paraId="1744D7CB" w14:textId="77777777" w:rsidR="00A96894" w:rsidRPr="00A96894" w:rsidRDefault="00A96894" w:rsidP="00A96894">
            <w:pPr>
              <w:pStyle w:val="Heading5"/>
              <w:jc w:val="both"/>
              <w:rPr>
                <w:b/>
                <w:bCs/>
                <w:lang w:val="en-IN"/>
              </w:rPr>
            </w:pPr>
            <w:r w:rsidRPr="00A96894">
              <w:rPr>
                <w:b/>
                <w:bCs/>
                <w:lang w:val="en-IN"/>
              </w:rPr>
              <w:t>Min Price</w:t>
            </w:r>
          </w:p>
        </w:tc>
        <w:tc>
          <w:tcPr>
            <w:tcW w:w="0" w:type="auto"/>
            <w:vAlign w:val="center"/>
            <w:hideMark/>
          </w:tcPr>
          <w:p w14:paraId="47175173" w14:textId="77777777" w:rsidR="00A96894" w:rsidRPr="00A96894" w:rsidRDefault="00A96894" w:rsidP="00A96894">
            <w:pPr>
              <w:pStyle w:val="Heading5"/>
              <w:jc w:val="both"/>
              <w:rPr>
                <w:b/>
                <w:bCs/>
                <w:lang w:val="en-IN"/>
              </w:rPr>
            </w:pPr>
            <w:r w:rsidRPr="00A96894">
              <w:rPr>
                <w:b/>
                <w:bCs/>
                <w:lang w:val="en-IN"/>
              </w:rPr>
              <w:t>Max Price</w:t>
            </w:r>
          </w:p>
        </w:tc>
        <w:tc>
          <w:tcPr>
            <w:tcW w:w="0" w:type="auto"/>
            <w:vAlign w:val="center"/>
            <w:hideMark/>
          </w:tcPr>
          <w:p w14:paraId="649C8649" w14:textId="77777777" w:rsidR="00A96894" w:rsidRPr="00A96894" w:rsidRDefault="00A96894" w:rsidP="00A96894">
            <w:pPr>
              <w:pStyle w:val="Heading5"/>
              <w:jc w:val="both"/>
              <w:rPr>
                <w:b/>
                <w:bCs/>
                <w:lang w:val="en-IN"/>
              </w:rPr>
            </w:pPr>
            <w:r w:rsidRPr="00A96894">
              <w:rPr>
                <w:b/>
                <w:bCs/>
                <w:lang w:val="en-IN"/>
              </w:rPr>
              <w:t>Average Price</w:t>
            </w:r>
          </w:p>
        </w:tc>
        <w:tc>
          <w:tcPr>
            <w:tcW w:w="0" w:type="auto"/>
            <w:vAlign w:val="center"/>
            <w:hideMark/>
          </w:tcPr>
          <w:p w14:paraId="63D892BB" w14:textId="77777777" w:rsidR="00A96894" w:rsidRPr="00A96894" w:rsidRDefault="00A96894" w:rsidP="00A96894">
            <w:pPr>
              <w:pStyle w:val="Heading5"/>
              <w:jc w:val="both"/>
              <w:rPr>
                <w:b/>
                <w:bCs/>
                <w:lang w:val="en-IN"/>
              </w:rPr>
            </w:pPr>
            <w:r w:rsidRPr="00A96894">
              <w:rPr>
                <w:b/>
                <w:bCs/>
                <w:lang w:val="en-IN"/>
              </w:rPr>
              <w:t>Volatility (%)</w:t>
            </w:r>
          </w:p>
        </w:tc>
      </w:tr>
      <w:tr w:rsidR="00A96894" w:rsidRPr="00A96894" w14:paraId="65AA9FEC" w14:textId="77777777" w:rsidTr="004D54A3">
        <w:trPr>
          <w:tblCellSpacing w:w="15" w:type="dxa"/>
        </w:trPr>
        <w:tc>
          <w:tcPr>
            <w:tcW w:w="0" w:type="auto"/>
            <w:vAlign w:val="center"/>
            <w:hideMark/>
          </w:tcPr>
          <w:p w14:paraId="451C929F" w14:textId="77777777" w:rsidR="00A96894" w:rsidRPr="00A96894" w:rsidRDefault="00A96894" w:rsidP="00A96894">
            <w:pPr>
              <w:pStyle w:val="Heading5"/>
              <w:jc w:val="both"/>
              <w:rPr>
                <w:lang w:val="en-IN"/>
              </w:rPr>
            </w:pPr>
            <w:r w:rsidRPr="00A96894">
              <w:rPr>
                <w:lang w:val="en-IN"/>
              </w:rPr>
              <w:t>Wheat</w:t>
            </w:r>
          </w:p>
        </w:tc>
        <w:tc>
          <w:tcPr>
            <w:tcW w:w="0" w:type="auto"/>
            <w:vAlign w:val="center"/>
            <w:hideMark/>
          </w:tcPr>
          <w:p w14:paraId="7431BCC5" w14:textId="77777777" w:rsidR="00A96894" w:rsidRPr="00A96894" w:rsidRDefault="00A96894" w:rsidP="00A96894">
            <w:pPr>
              <w:pStyle w:val="Heading5"/>
              <w:jc w:val="both"/>
              <w:rPr>
                <w:lang w:val="en-IN"/>
              </w:rPr>
            </w:pPr>
            <w:r w:rsidRPr="00A96894">
              <w:rPr>
                <w:lang w:val="en-IN"/>
              </w:rPr>
              <w:t>1500</w:t>
            </w:r>
          </w:p>
        </w:tc>
        <w:tc>
          <w:tcPr>
            <w:tcW w:w="0" w:type="auto"/>
            <w:vAlign w:val="center"/>
            <w:hideMark/>
          </w:tcPr>
          <w:p w14:paraId="3323B7B2" w14:textId="77777777" w:rsidR="00A96894" w:rsidRPr="00A96894" w:rsidRDefault="00A96894" w:rsidP="00A96894">
            <w:pPr>
              <w:pStyle w:val="Heading5"/>
              <w:jc w:val="both"/>
              <w:rPr>
                <w:lang w:val="en-IN"/>
              </w:rPr>
            </w:pPr>
            <w:r w:rsidRPr="00A96894">
              <w:rPr>
                <w:lang w:val="en-IN"/>
              </w:rPr>
              <w:t>2100</w:t>
            </w:r>
          </w:p>
        </w:tc>
        <w:tc>
          <w:tcPr>
            <w:tcW w:w="0" w:type="auto"/>
            <w:vAlign w:val="center"/>
            <w:hideMark/>
          </w:tcPr>
          <w:p w14:paraId="7C4AF151" w14:textId="77777777" w:rsidR="00A96894" w:rsidRPr="00A96894" w:rsidRDefault="00A96894" w:rsidP="00A96894">
            <w:pPr>
              <w:pStyle w:val="Heading5"/>
              <w:jc w:val="both"/>
              <w:rPr>
                <w:lang w:val="en-IN"/>
              </w:rPr>
            </w:pPr>
            <w:r w:rsidRPr="00A96894">
              <w:rPr>
                <w:lang w:val="en-IN"/>
              </w:rPr>
              <w:t>1800</w:t>
            </w:r>
          </w:p>
        </w:tc>
        <w:tc>
          <w:tcPr>
            <w:tcW w:w="0" w:type="auto"/>
            <w:vAlign w:val="center"/>
            <w:hideMark/>
          </w:tcPr>
          <w:p w14:paraId="62189F78" w14:textId="77777777" w:rsidR="00A96894" w:rsidRPr="00A96894" w:rsidRDefault="00A96894" w:rsidP="00A96894">
            <w:pPr>
              <w:pStyle w:val="Heading5"/>
              <w:jc w:val="both"/>
              <w:rPr>
                <w:lang w:val="en-IN"/>
              </w:rPr>
            </w:pPr>
            <w:r w:rsidRPr="00A96894">
              <w:rPr>
                <w:lang w:val="en-IN"/>
              </w:rPr>
              <w:t>5.6</w:t>
            </w:r>
          </w:p>
        </w:tc>
      </w:tr>
      <w:tr w:rsidR="00A96894" w:rsidRPr="00A96894" w14:paraId="6F1C2A87" w14:textId="77777777" w:rsidTr="004D54A3">
        <w:trPr>
          <w:tblCellSpacing w:w="15" w:type="dxa"/>
        </w:trPr>
        <w:tc>
          <w:tcPr>
            <w:tcW w:w="0" w:type="auto"/>
            <w:vAlign w:val="center"/>
            <w:hideMark/>
          </w:tcPr>
          <w:p w14:paraId="5DC61F10" w14:textId="77777777" w:rsidR="00A96894" w:rsidRPr="00A96894" w:rsidRDefault="00A96894" w:rsidP="00A96894">
            <w:pPr>
              <w:pStyle w:val="Heading5"/>
              <w:jc w:val="both"/>
              <w:rPr>
                <w:lang w:val="en-IN"/>
              </w:rPr>
            </w:pPr>
            <w:r w:rsidRPr="00A96894">
              <w:rPr>
                <w:lang w:val="en-IN"/>
              </w:rPr>
              <w:t>Rice</w:t>
            </w:r>
          </w:p>
        </w:tc>
        <w:tc>
          <w:tcPr>
            <w:tcW w:w="0" w:type="auto"/>
            <w:vAlign w:val="center"/>
            <w:hideMark/>
          </w:tcPr>
          <w:p w14:paraId="14A28C18" w14:textId="77777777" w:rsidR="00A96894" w:rsidRPr="00A96894" w:rsidRDefault="00A96894" w:rsidP="00A96894">
            <w:pPr>
              <w:pStyle w:val="Heading5"/>
              <w:jc w:val="both"/>
              <w:rPr>
                <w:lang w:val="en-IN"/>
              </w:rPr>
            </w:pPr>
            <w:r w:rsidRPr="00A96894">
              <w:rPr>
                <w:lang w:val="en-IN"/>
              </w:rPr>
              <w:t>2000</w:t>
            </w:r>
          </w:p>
        </w:tc>
        <w:tc>
          <w:tcPr>
            <w:tcW w:w="0" w:type="auto"/>
            <w:vAlign w:val="center"/>
            <w:hideMark/>
          </w:tcPr>
          <w:p w14:paraId="3AE5420C" w14:textId="77777777" w:rsidR="00A96894" w:rsidRPr="00A96894" w:rsidRDefault="00A96894" w:rsidP="00A96894">
            <w:pPr>
              <w:pStyle w:val="Heading5"/>
              <w:jc w:val="both"/>
              <w:rPr>
                <w:lang w:val="en-IN"/>
              </w:rPr>
            </w:pPr>
            <w:r w:rsidRPr="00A96894">
              <w:rPr>
                <w:lang w:val="en-IN"/>
              </w:rPr>
              <w:t>2800</w:t>
            </w:r>
          </w:p>
        </w:tc>
        <w:tc>
          <w:tcPr>
            <w:tcW w:w="0" w:type="auto"/>
            <w:vAlign w:val="center"/>
            <w:hideMark/>
          </w:tcPr>
          <w:p w14:paraId="08238B39" w14:textId="77777777" w:rsidR="00A96894" w:rsidRPr="00A96894" w:rsidRDefault="00A96894" w:rsidP="00A96894">
            <w:pPr>
              <w:pStyle w:val="Heading5"/>
              <w:jc w:val="both"/>
              <w:rPr>
                <w:lang w:val="en-IN"/>
              </w:rPr>
            </w:pPr>
            <w:r w:rsidRPr="00A96894">
              <w:rPr>
                <w:lang w:val="en-IN"/>
              </w:rPr>
              <w:t>2400</w:t>
            </w:r>
          </w:p>
        </w:tc>
        <w:tc>
          <w:tcPr>
            <w:tcW w:w="0" w:type="auto"/>
            <w:vAlign w:val="center"/>
            <w:hideMark/>
          </w:tcPr>
          <w:p w14:paraId="56A0BA69" w14:textId="77777777" w:rsidR="00A96894" w:rsidRPr="00A96894" w:rsidRDefault="00A96894" w:rsidP="00A96894">
            <w:pPr>
              <w:pStyle w:val="Heading5"/>
              <w:jc w:val="both"/>
              <w:rPr>
                <w:lang w:val="en-IN"/>
              </w:rPr>
            </w:pPr>
            <w:r w:rsidRPr="00A96894">
              <w:rPr>
                <w:lang w:val="en-IN"/>
              </w:rPr>
              <w:t>6.2</w:t>
            </w:r>
          </w:p>
        </w:tc>
      </w:tr>
      <w:tr w:rsidR="00A96894" w:rsidRPr="00A96894" w14:paraId="54BD351B" w14:textId="77777777" w:rsidTr="004D54A3">
        <w:trPr>
          <w:tblCellSpacing w:w="15" w:type="dxa"/>
        </w:trPr>
        <w:tc>
          <w:tcPr>
            <w:tcW w:w="0" w:type="auto"/>
            <w:vAlign w:val="center"/>
            <w:hideMark/>
          </w:tcPr>
          <w:p w14:paraId="26987BD3" w14:textId="77777777" w:rsidR="00A96894" w:rsidRPr="00A96894" w:rsidRDefault="00A96894" w:rsidP="00A96894">
            <w:pPr>
              <w:pStyle w:val="Heading5"/>
              <w:jc w:val="both"/>
              <w:rPr>
                <w:lang w:val="en-IN"/>
              </w:rPr>
            </w:pPr>
            <w:r w:rsidRPr="00A96894">
              <w:rPr>
                <w:lang w:val="en-IN"/>
              </w:rPr>
              <w:t>Soybean</w:t>
            </w:r>
          </w:p>
        </w:tc>
        <w:tc>
          <w:tcPr>
            <w:tcW w:w="0" w:type="auto"/>
            <w:vAlign w:val="center"/>
            <w:hideMark/>
          </w:tcPr>
          <w:p w14:paraId="42D30E04" w14:textId="77777777" w:rsidR="00A96894" w:rsidRPr="00A96894" w:rsidRDefault="00A96894" w:rsidP="00A96894">
            <w:pPr>
              <w:pStyle w:val="Heading5"/>
              <w:jc w:val="both"/>
              <w:rPr>
                <w:lang w:val="en-IN"/>
              </w:rPr>
            </w:pPr>
            <w:r w:rsidRPr="00A96894">
              <w:rPr>
                <w:lang w:val="en-IN"/>
              </w:rPr>
              <w:t>3200</w:t>
            </w:r>
          </w:p>
        </w:tc>
        <w:tc>
          <w:tcPr>
            <w:tcW w:w="0" w:type="auto"/>
            <w:vAlign w:val="center"/>
            <w:hideMark/>
          </w:tcPr>
          <w:p w14:paraId="35CD8A6B" w14:textId="77777777" w:rsidR="00A96894" w:rsidRPr="00A96894" w:rsidRDefault="00A96894" w:rsidP="00A96894">
            <w:pPr>
              <w:pStyle w:val="Heading5"/>
              <w:jc w:val="both"/>
              <w:rPr>
                <w:lang w:val="en-IN"/>
              </w:rPr>
            </w:pPr>
            <w:r w:rsidRPr="00A96894">
              <w:rPr>
                <w:lang w:val="en-IN"/>
              </w:rPr>
              <w:t>4500</w:t>
            </w:r>
          </w:p>
        </w:tc>
        <w:tc>
          <w:tcPr>
            <w:tcW w:w="0" w:type="auto"/>
            <w:vAlign w:val="center"/>
            <w:hideMark/>
          </w:tcPr>
          <w:p w14:paraId="2943F1FB" w14:textId="77777777" w:rsidR="00A96894" w:rsidRPr="00A96894" w:rsidRDefault="00A96894" w:rsidP="00A96894">
            <w:pPr>
              <w:pStyle w:val="Heading5"/>
              <w:jc w:val="both"/>
              <w:rPr>
                <w:lang w:val="en-IN"/>
              </w:rPr>
            </w:pPr>
            <w:r w:rsidRPr="00A96894">
              <w:rPr>
                <w:lang w:val="en-IN"/>
              </w:rPr>
              <w:t>3850</w:t>
            </w:r>
          </w:p>
        </w:tc>
        <w:tc>
          <w:tcPr>
            <w:tcW w:w="0" w:type="auto"/>
            <w:vAlign w:val="center"/>
            <w:hideMark/>
          </w:tcPr>
          <w:p w14:paraId="2EA6EC1F" w14:textId="77777777" w:rsidR="00A96894" w:rsidRPr="00A96894" w:rsidRDefault="00A96894" w:rsidP="00A96894">
            <w:pPr>
              <w:pStyle w:val="Heading5"/>
              <w:jc w:val="both"/>
              <w:rPr>
                <w:lang w:val="en-IN"/>
              </w:rPr>
            </w:pPr>
            <w:r w:rsidRPr="00A96894">
              <w:rPr>
                <w:lang w:val="en-IN"/>
              </w:rPr>
              <w:t>7.1</w:t>
            </w:r>
          </w:p>
        </w:tc>
      </w:tr>
    </w:tbl>
    <w:p w14:paraId="538647CF" w14:textId="77777777" w:rsidR="00A96894" w:rsidRDefault="00A96894" w:rsidP="00A96894">
      <w:pPr>
        <w:pStyle w:val="Heading5"/>
        <w:jc w:val="both"/>
      </w:pPr>
    </w:p>
    <w:p w14:paraId="22593B37" w14:textId="77777777" w:rsidR="00D46EF5" w:rsidRDefault="00D46EF5" w:rsidP="00D46EF5"/>
    <w:p w14:paraId="6E0C786B" w14:textId="77777777" w:rsidR="00D46EF5" w:rsidRPr="00D46EF5" w:rsidRDefault="00D46EF5" w:rsidP="00D46EF5"/>
    <w:p w14:paraId="7FC814EC" w14:textId="2BEF8EC8" w:rsidR="0080791D" w:rsidRDefault="0080791D" w:rsidP="00A96894">
      <w:pPr>
        <w:pStyle w:val="Heading5"/>
        <w:jc w:val="both"/>
        <w:rPr>
          <w:i/>
          <w:iCs/>
        </w:rPr>
      </w:pPr>
      <w:r w:rsidRPr="005B520E">
        <w:t>Acknowledgment</w:t>
      </w:r>
      <w:r>
        <w:t xml:space="preserve"> </w:t>
      </w:r>
    </w:p>
    <w:p w14:paraId="3812967C" w14:textId="77777777" w:rsidR="002832F9" w:rsidRPr="002832F9" w:rsidRDefault="002832F9" w:rsidP="002832F9">
      <w:pPr>
        <w:jc w:val="both"/>
        <w:rPr>
          <w:lang w:val="en-IN"/>
        </w:rPr>
      </w:pPr>
      <w:r w:rsidRPr="002832F9">
        <w:rPr>
          <w:lang w:val="en-IN"/>
        </w:rPr>
        <w:t>We express our gratitude to Dr. Raviteja Kocherla, our guide from the Department of Computer Science &amp; Engineering at Malla Reddy University, for his invaluable guidance and support throughout the development of this project. His expertise in data analytics and visualization greatly enriched our analysis of commodity price trends. We also thank our peers in Batch 81 for their feedback and encouragement. Sponsor acknowledgments, if any, will be included in an unnumbered footnote on the first page as per the template instructions.</w:t>
      </w:r>
    </w:p>
    <w:p w14:paraId="3BAA414B" w14:textId="77777777" w:rsidR="002832F9" w:rsidRPr="002832F9" w:rsidRDefault="002832F9" w:rsidP="002832F9">
      <w:pPr>
        <w:jc w:val="both"/>
      </w:pPr>
    </w:p>
    <w:p w14:paraId="21523B97" w14:textId="77777777" w:rsidR="009303D9" w:rsidRDefault="009303D9" w:rsidP="00A059B3">
      <w:pPr>
        <w:pStyle w:val="Heading5"/>
      </w:pPr>
      <w:r w:rsidRPr="005B520E">
        <w:t>References</w:t>
      </w:r>
    </w:p>
    <w:p w14:paraId="36D1AA65" w14:textId="77777777" w:rsidR="002832F9" w:rsidRPr="002832F9" w:rsidRDefault="002832F9" w:rsidP="002832F9">
      <w:pPr>
        <w:pStyle w:val="references"/>
        <w:ind w:left="354"/>
        <w:rPr>
          <w:lang w:val="en-IN"/>
        </w:rPr>
      </w:pPr>
      <w:r w:rsidRPr="002832F9">
        <w:rPr>
          <w:lang w:val="en-IN"/>
        </w:rPr>
        <w:t xml:space="preserve">[1] R. Singh and P. Sharma, “Time series analysis of wheat prices in India,” </w:t>
      </w:r>
      <w:r w:rsidRPr="002832F9">
        <w:rPr>
          <w:i/>
          <w:iCs/>
          <w:lang w:val="en-IN"/>
        </w:rPr>
        <w:t>Journal of Agricultural Economics</w:t>
      </w:r>
      <w:r w:rsidRPr="002832F9">
        <w:rPr>
          <w:lang w:val="en-IN"/>
        </w:rPr>
        <w:t>, vol. 45, no. 3, pp. 230–245, 2020.</w:t>
      </w:r>
      <w:r w:rsidRPr="002832F9">
        <w:rPr>
          <w:lang w:val="en-IN"/>
        </w:rPr>
        <w:br/>
        <w:t xml:space="preserve">[2] K. Patel and R. Desai, “Using LSTM for short-term vegetable price forecasting,” in </w:t>
      </w:r>
      <w:r w:rsidRPr="002832F9">
        <w:rPr>
          <w:i/>
          <w:iCs/>
          <w:lang w:val="en-IN"/>
        </w:rPr>
        <w:t>International Conference on Machine Learning Applications</w:t>
      </w:r>
      <w:r w:rsidRPr="002832F9">
        <w:rPr>
          <w:lang w:val="en-IN"/>
        </w:rPr>
        <w:t>, 2022, pp. 112–118.</w:t>
      </w:r>
      <w:r w:rsidRPr="002832F9">
        <w:rPr>
          <w:lang w:val="en-IN"/>
        </w:rPr>
        <w:br/>
        <w:t xml:space="preserve">[3] M. Kumar and S. Yadav, “Clustering techniques for analyzing market price variations of pulses in India,” </w:t>
      </w:r>
      <w:r w:rsidRPr="002832F9">
        <w:rPr>
          <w:i/>
          <w:iCs/>
          <w:lang w:val="en-IN"/>
        </w:rPr>
        <w:t>Journal of Data Science and Applications</w:t>
      </w:r>
      <w:r w:rsidRPr="002832F9">
        <w:rPr>
          <w:lang w:val="en-IN"/>
        </w:rPr>
        <w:t>, vol. 10, no. 4, pp. 389–405, 2019.</w:t>
      </w:r>
      <w:r w:rsidRPr="002832F9">
        <w:rPr>
          <w:lang w:val="en-IN"/>
        </w:rPr>
        <w:br/>
        <w:t>[4] Government of India, “Commodity market trends report,” Ministry of Agriculture and Farmers Welfare, 2023.</w:t>
      </w:r>
      <w:r w:rsidRPr="002832F9">
        <w:rPr>
          <w:lang w:val="en-IN"/>
        </w:rPr>
        <w:br/>
        <w:t xml:space="preserve">[5] “Documentation of Python libraries: Pandas, Matplotlib, Seaborn, and Scikit-learn,” [Online]. Available: </w:t>
      </w:r>
      <w:hyperlink r:id="rId16" w:tgtFrame="_blank" w:history="1">
        <w:r w:rsidRPr="002832F9">
          <w:rPr>
            <w:rStyle w:val="Hyperlink"/>
            <w:lang w:val="en-IN"/>
          </w:rPr>
          <w:t>https://pandas.pydata.org/</w:t>
        </w:r>
      </w:hyperlink>
      <w:r w:rsidRPr="002832F9">
        <w:rPr>
          <w:lang w:val="en-IN"/>
        </w:rPr>
        <w:t>.</w:t>
      </w:r>
    </w:p>
    <w:p w14:paraId="028722A4" w14:textId="77777777" w:rsidR="004D54A3" w:rsidRPr="004D54A3" w:rsidRDefault="004D54A3" w:rsidP="004D54A3">
      <w:pPr>
        <w:pStyle w:val="references"/>
        <w:ind w:left="354"/>
        <w:rPr>
          <w:lang w:val="en-IN"/>
        </w:rPr>
      </w:pPr>
      <w:r w:rsidRPr="004D54A3">
        <w:rPr>
          <w:lang w:val="en-IN"/>
        </w:rPr>
        <w:t xml:space="preserve">  Aggarwal, C. C. (2016). </w:t>
      </w:r>
      <w:r w:rsidRPr="004D54A3">
        <w:rPr>
          <w:i/>
          <w:iCs/>
          <w:lang w:val="en-IN"/>
        </w:rPr>
        <w:t>Recommender Systems: The Textbook</w:t>
      </w:r>
      <w:r w:rsidRPr="004D54A3">
        <w:rPr>
          <w:lang w:val="en-IN"/>
        </w:rPr>
        <w:t xml:space="preserve">. Springer. </w:t>
      </w:r>
    </w:p>
    <w:p w14:paraId="15489FB5" w14:textId="77777777" w:rsidR="004D54A3" w:rsidRPr="004D54A3" w:rsidRDefault="004D54A3" w:rsidP="004D54A3">
      <w:pPr>
        <w:pStyle w:val="references"/>
        <w:numPr>
          <w:ilvl w:val="0"/>
          <w:numId w:val="25"/>
        </w:numPr>
        <w:rPr>
          <w:lang w:val="en-IN"/>
        </w:rPr>
      </w:pPr>
      <w:r w:rsidRPr="004D54A3">
        <w:rPr>
          <w:lang w:val="en-IN"/>
        </w:rPr>
        <w:t>A comprehensive resource covering collaborative filtering, content-based filtering, and hybrid recommendation techniques, including practical implementations.</w:t>
      </w:r>
    </w:p>
    <w:p w14:paraId="1E23AA17" w14:textId="77777777" w:rsidR="004D54A3" w:rsidRPr="004D54A3" w:rsidRDefault="004D54A3" w:rsidP="004D54A3">
      <w:pPr>
        <w:pStyle w:val="references"/>
        <w:ind w:left="354"/>
        <w:rPr>
          <w:lang w:val="en-IN"/>
        </w:rPr>
      </w:pPr>
      <w:r w:rsidRPr="004D54A3">
        <w:rPr>
          <w:lang w:val="en-IN"/>
        </w:rPr>
        <w:t xml:space="preserve">  Amazon Web Services. (n.d.). </w:t>
      </w:r>
      <w:r w:rsidRPr="004D54A3">
        <w:rPr>
          <w:i/>
          <w:iCs/>
          <w:lang w:val="en-IN"/>
        </w:rPr>
        <w:t>How Amazon Personalizes Recommendations</w:t>
      </w:r>
      <w:r w:rsidRPr="004D54A3">
        <w:rPr>
          <w:lang w:val="en-IN"/>
        </w:rPr>
        <w:t xml:space="preserve">. Retrieved April 3, 2025, from </w:t>
      </w:r>
      <w:hyperlink r:id="rId17" w:tgtFrame="_blank" w:history="1">
        <w:r w:rsidRPr="004D54A3">
          <w:rPr>
            <w:rStyle w:val="Hyperlink"/>
            <w:lang w:val="en-IN"/>
          </w:rPr>
          <w:t>https://aws.amazon.com/recommendation/</w:t>
        </w:r>
      </w:hyperlink>
      <w:r w:rsidRPr="004D54A3">
        <w:rPr>
          <w:lang w:val="en-IN"/>
        </w:rPr>
        <w:t xml:space="preserve"> </w:t>
      </w:r>
    </w:p>
    <w:p w14:paraId="5940FBD6" w14:textId="77777777" w:rsidR="004D54A3" w:rsidRPr="004D54A3" w:rsidRDefault="004D54A3" w:rsidP="004D54A3">
      <w:pPr>
        <w:pStyle w:val="references"/>
        <w:numPr>
          <w:ilvl w:val="0"/>
          <w:numId w:val="26"/>
        </w:numPr>
        <w:rPr>
          <w:lang w:val="en-IN"/>
        </w:rPr>
      </w:pPr>
      <w:r w:rsidRPr="004D54A3">
        <w:rPr>
          <w:lang w:val="en-IN"/>
        </w:rPr>
        <w:t>Details Amazon’s use of implicit feedback and item-based collaborative filtering in e-commerce recommendation systems.</w:t>
      </w:r>
    </w:p>
    <w:p w14:paraId="2D0A2586" w14:textId="77777777" w:rsidR="004D54A3" w:rsidRPr="004D54A3" w:rsidRDefault="004D54A3" w:rsidP="004D54A3">
      <w:pPr>
        <w:pStyle w:val="references"/>
        <w:ind w:left="354"/>
        <w:rPr>
          <w:lang w:val="en-IN"/>
        </w:rPr>
      </w:pPr>
      <w:r w:rsidRPr="004D54A3">
        <w:rPr>
          <w:lang w:val="en-IN"/>
        </w:rPr>
        <w:t xml:space="preserve">  Breese, J. S., Heckerman, D., &amp; Kadie, C. (1998). Empirical Analysis of Predictive Algorithms for Collaborative Filtering. </w:t>
      </w:r>
      <w:r w:rsidRPr="004D54A3">
        <w:rPr>
          <w:i/>
          <w:iCs/>
          <w:lang w:val="en-IN"/>
        </w:rPr>
        <w:t>Proceedings of the Fourteenth Conference on Uncertainty in Artificial Intelligence</w:t>
      </w:r>
      <w:r w:rsidRPr="004D54A3">
        <w:rPr>
          <w:lang w:val="en-IN"/>
        </w:rPr>
        <w:t xml:space="preserve">, 43-52. </w:t>
      </w:r>
    </w:p>
    <w:p w14:paraId="794E44EA" w14:textId="77777777" w:rsidR="004D54A3" w:rsidRPr="004D54A3" w:rsidRDefault="004D54A3" w:rsidP="004D54A3">
      <w:pPr>
        <w:pStyle w:val="references"/>
        <w:numPr>
          <w:ilvl w:val="0"/>
          <w:numId w:val="27"/>
        </w:numPr>
        <w:rPr>
          <w:lang w:val="en-IN"/>
        </w:rPr>
      </w:pPr>
      <w:r w:rsidRPr="004D54A3">
        <w:rPr>
          <w:lang w:val="en-IN"/>
        </w:rPr>
        <w:t>A foundational paper on user-based and item-based collaborative filtering techniques.</w:t>
      </w:r>
    </w:p>
    <w:p w14:paraId="4AB6D0E6" w14:textId="77777777" w:rsidR="004D54A3" w:rsidRPr="004D54A3" w:rsidRDefault="004D54A3" w:rsidP="004D54A3">
      <w:pPr>
        <w:pStyle w:val="references"/>
        <w:ind w:left="354"/>
        <w:rPr>
          <w:lang w:val="en-IN"/>
        </w:rPr>
      </w:pPr>
      <w:r w:rsidRPr="004D54A3">
        <w:rPr>
          <w:lang w:val="en-IN"/>
        </w:rPr>
        <w:t xml:space="preserve">  Koren, Y., Bell, R., &amp; Volinsky, C. (2009). Matrix Factorization Techniques for Recommender Systems. </w:t>
      </w:r>
      <w:r w:rsidRPr="004D54A3">
        <w:rPr>
          <w:i/>
          <w:iCs/>
          <w:lang w:val="en-IN"/>
        </w:rPr>
        <w:t>Computer, 42</w:t>
      </w:r>
      <w:r w:rsidRPr="004D54A3">
        <w:rPr>
          <w:lang w:val="en-IN"/>
        </w:rPr>
        <w:t xml:space="preserve">(8), 30-37. </w:t>
      </w:r>
    </w:p>
    <w:p w14:paraId="6278E630" w14:textId="77777777" w:rsidR="004D54A3" w:rsidRPr="004D54A3" w:rsidRDefault="004D54A3" w:rsidP="004D54A3">
      <w:pPr>
        <w:pStyle w:val="references"/>
        <w:numPr>
          <w:ilvl w:val="0"/>
          <w:numId w:val="28"/>
        </w:numPr>
        <w:rPr>
          <w:lang w:val="en-IN"/>
        </w:rPr>
      </w:pPr>
      <w:r w:rsidRPr="004D54A3">
        <w:rPr>
          <w:lang w:val="en-IN"/>
        </w:rPr>
        <w:t>Explores advanced collaborative filtering methods like Singular Value Decomposition (SVD), referenced in the case study’s conclusion.</w:t>
      </w:r>
    </w:p>
    <w:p w14:paraId="5323A916" w14:textId="77777777" w:rsidR="004D54A3" w:rsidRPr="004D54A3" w:rsidRDefault="004D54A3" w:rsidP="004D54A3">
      <w:pPr>
        <w:pStyle w:val="references"/>
        <w:ind w:left="354"/>
        <w:rPr>
          <w:lang w:val="en-IN"/>
        </w:rPr>
      </w:pPr>
      <w:r w:rsidRPr="004D54A3">
        <w:rPr>
          <w:lang w:val="en-IN"/>
        </w:rPr>
        <w:t xml:space="preserve">  Leskovec, J., Rajaraman, A., &amp; Ullman, J. D. (2020). </w:t>
      </w:r>
      <w:r w:rsidRPr="004D54A3">
        <w:rPr>
          <w:i/>
          <w:iCs/>
          <w:lang w:val="en-IN"/>
        </w:rPr>
        <w:t>Mining of Massive Datasets</w:t>
      </w:r>
      <w:r w:rsidRPr="004D54A3">
        <w:rPr>
          <w:lang w:val="en-IN"/>
        </w:rPr>
        <w:t xml:space="preserve">. Cambridge University Press. </w:t>
      </w:r>
    </w:p>
    <w:p w14:paraId="1A1A8F2E" w14:textId="77777777" w:rsidR="004D54A3" w:rsidRPr="004D54A3" w:rsidRDefault="004D54A3" w:rsidP="004D54A3">
      <w:pPr>
        <w:pStyle w:val="references"/>
        <w:numPr>
          <w:ilvl w:val="0"/>
          <w:numId w:val="29"/>
        </w:numPr>
        <w:rPr>
          <w:lang w:val="en-IN"/>
        </w:rPr>
      </w:pPr>
      <w:r w:rsidRPr="004D54A3">
        <w:rPr>
          <w:lang w:val="en-IN"/>
        </w:rPr>
        <w:t>Covers similarity metrics (e.g., cosine similarity) and their applications in recommendation systems.</w:t>
      </w:r>
    </w:p>
    <w:p w14:paraId="07F3978E" w14:textId="77777777" w:rsidR="004D54A3" w:rsidRPr="004D54A3" w:rsidRDefault="004D54A3" w:rsidP="004D54A3">
      <w:pPr>
        <w:pStyle w:val="references"/>
        <w:ind w:left="354"/>
        <w:rPr>
          <w:lang w:val="en-IN"/>
        </w:rPr>
      </w:pPr>
      <w:r w:rsidRPr="004D54A3">
        <w:rPr>
          <w:lang w:val="en-IN"/>
        </w:rPr>
        <w:t xml:space="preserve">  Pazzani, M. J., &amp; Billsus, D. (2007). Content-Based Recommendation Systems. In </w:t>
      </w:r>
      <w:r w:rsidRPr="004D54A3">
        <w:rPr>
          <w:i/>
          <w:iCs/>
          <w:lang w:val="en-IN"/>
        </w:rPr>
        <w:t>The Adaptive Web</w:t>
      </w:r>
      <w:r w:rsidRPr="004D54A3">
        <w:rPr>
          <w:lang w:val="en-IN"/>
        </w:rPr>
        <w:t xml:space="preserve"> (pp. 325-341). Springer. </w:t>
      </w:r>
    </w:p>
    <w:p w14:paraId="2709CCC6" w14:textId="77777777" w:rsidR="004D54A3" w:rsidRPr="004D54A3" w:rsidRDefault="004D54A3" w:rsidP="004D54A3">
      <w:pPr>
        <w:pStyle w:val="references"/>
        <w:numPr>
          <w:ilvl w:val="0"/>
          <w:numId w:val="30"/>
        </w:numPr>
        <w:rPr>
          <w:lang w:val="en-IN"/>
        </w:rPr>
      </w:pPr>
      <w:r w:rsidRPr="004D54A3">
        <w:rPr>
          <w:lang w:val="en-IN"/>
        </w:rPr>
        <w:t>A detailed explanation of content-based filtering, including feature extraction and similarity computation.</w:t>
      </w:r>
    </w:p>
    <w:p w14:paraId="3E018585" w14:textId="77777777" w:rsidR="004D54A3" w:rsidRPr="004D54A3" w:rsidRDefault="004D54A3" w:rsidP="004D54A3">
      <w:pPr>
        <w:pStyle w:val="references"/>
        <w:ind w:left="354"/>
        <w:rPr>
          <w:lang w:val="en-IN"/>
        </w:rPr>
      </w:pPr>
      <w:r w:rsidRPr="004D54A3">
        <w:rPr>
          <w:lang w:val="en-IN"/>
        </w:rPr>
        <w:t xml:space="preserve">  Ricci, F., Rokach, L., &amp; Shapira, B. (Eds.). (2015). </w:t>
      </w:r>
      <w:r w:rsidRPr="004D54A3">
        <w:rPr>
          <w:i/>
          <w:iCs/>
          <w:lang w:val="en-IN"/>
        </w:rPr>
        <w:t>Recommender Systems Handbook</w:t>
      </w:r>
      <w:r w:rsidRPr="004D54A3">
        <w:rPr>
          <w:lang w:val="en-IN"/>
        </w:rPr>
        <w:t xml:space="preserve">. Springer. </w:t>
      </w:r>
    </w:p>
    <w:p w14:paraId="5B6C24FE" w14:textId="77777777" w:rsidR="004D54A3" w:rsidRPr="004D54A3" w:rsidRDefault="004D54A3" w:rsidP="004D54A3">
      <w:pPr>
        <w:pStyle w:val="references"/>
        <w:numPr>
          <w:ilvl w:val="0"/>
          <w:numId w:val="31"/>
        </w:numPr>
        <w:rPr>
          <w:lang w:val="en-IN"/>
        </w:rPr>
      </w:pPr>
      <w:r w:rsidRPr="004D54A3">
        <w:rPr>
          <w:lang w:val="en-IN"/>
        </w:rPr>
        <w:t>A widely cited handbook discussing hybrid recommendation systems and their real-world applications.</w:t>
      </w:r>
    </w:p>
    <w:p w14:paraId="5ED410C5" w14:textId="77777777" w:rsidR="004D54A3" w:rsidRPr="004D54A3" w:rsidRDefault="004D54A3" w:rsidP="004D54A3">
      <w:pPr>
        <w:pStyle w:val="references"/>
        <w:ind w:left="354"/>
        <w:rPr>
          <w:lang w:val="en-IN"/>
        </w:rPr>
      </w:pPr>
      <w:r w:rsidRPr="004D54A3">
        <w:rPr>
          <w:lang w:val="en-IN"/>
        </w:rPr>
        <w:t xml:space="preserve">  Schafer, J. B., Konstan, J. A., &amp; Riedl, J. (2001). E-Commerce Recommendation Applications. </w:t>
      </w:r>
      <w:r w:rsidRPr="004D54A3">
        <w:rPr>
          <w:i/>
          <w:iCs/>
          <w:lang w:val="en-IN"/>
        </w:rPr>
        <w:t>Data Mining and Knowledge Discovery, 5</w:t>
      </w:r>
      <w:r w:rsidRPr="004D54A3">
        <w:rPr>
          <w:lang w:val="en-IN"/>
        </w:rPr>
        <w:t xml:space="preserve">(1), 115-153. </w:t>
      </w:r>
    </w:p>
    <w:p w14:paraId="08943002" w14:textId="77777777" w:rsidR="004D54A3" w:rsidRPr="004D54A3" w:rsidRDefault="004D54A3" w:rsidP="004D54A3">
      <w:pPr>
        <w:pStyle w:val="references"/>
        <w:numPr>
          <w:ilvl w:val="0"/>
          <w:numId w:val="32"/>
        </w:numPr>
        <w:rPr>
          <w:lang w:val="en-IN"/>
        </w:rPr>
      </w:pPr>
      <w:r w:rsidRPr="004D54A3">
        <w:rPr>
          <w:lang w:val="en-IN"/>
        </w:rPr>
        <w:t>Analyzes how platforms like Amazon and Flipkart implement recommendation systems for products like laptops.</w:t>
      </w:r>
    </w:p>
    <w:p w14:paraId="3802796B" w14:textId="77777777" w:rsidR="004D54A3" w:rsidRPr="004D54A3" w:rsidRDefault="004D54A3" w:rsidP="004D54A3">
      <w:pPr>
        <w:pStyle w:val="references"/>
        <w:ind w:left="354"/>
        <w:rPr>
          <w:lang w:val="en-IN"/>
        </w:rPr>
      </w:pPr>
      <w:r w:rsidRPr="004D54A3">
        <w:rPr>
          <w:lang w:val="en-IN"/>
        </w:rPr>
        <w:t xml:space="preserve">  Scikit-learn Documentation. (n.d.). </w:t>
      </w:r>
      <w:r w:rsidRPr="004D54A3">
        <w:rPr>
          <w:i/>
          <w:iCs/>
          <w:lang w:val="en-IN"/>
        </w:rPr>
        <w:t>Cosine Similarity and TF-IDF</w:t>
      </w:r>
      <w:r w:rsidRPr="004D54A3">
        <w:rPr>
          <w:lang w:val="en-IN"/>
        </w:rPr>
        <w:t xml:space="preserve">. Retrieved April 3, 2025, from </w:t>
      </w:r>
      <w:hyperlink r:id="rId18" w:tgtFrame="_blank" w:history="1">
        <w:r w:rsidRPr="004D54A3">
          <w:rPr>
            <w:rStyle w:val="Hyperlink"/>
            <w:lang w:val="en-IN"/>
          </w:rPr>
          <w:t>https://scikit-learn.org/stable/modules/metrics.html</w:t>
        </w:r>
      </w:hyperlink>
      <w:r w:rsidRPr="004D54A3">
        <w:rPr>
          <w:lang w:val="en-IN"/>
        </w:rPr>
        <w:t xml:space="preserve"> </w:t>
      </w:r>
    </w:p>
    <w:p w14:paraId="51F8DCA8" w14:textId="77777777" w:rsidR="004D54A3" w:rsidRPr="004D54A3" w:rsidRDefault="004D54A3" w:rsidP="004D54A3">
      <w:pPr>
        <w:pStyle w:val="references"/>
        <w:numPr>
          <w:ilvl w:val="0"/>
          <w:numId w:val="33"/>
        </w:numPr>
        <w:rPr>
          <w:lang w:val="en-IN"/>
        </w:rPr>
      </w:pPr>
      <w:r w:rsidRPr="004D54A3">
        <w:rPr>
          <w:lang w:val="en-IN"/>
        </w:rPr>
        <w:lastRenderedPageBreak/>
        <w:t>Official documentation for the Python libraries used in the case study’s implementation.</w:t>
      </w:r>
    </w:p>
    <w:p w14:paraId="5335EA41" w14:textId="77777777" w:rsidR="004D54A3" w:rsidRPr="004D54A3" w:rsidRDefault="004D54A3" w:rsidP="004D54A3">
      <w:pPr>
        <w:pStyle w:val="references"/>
        <w:ind w:left="354"/>
        <w:rPr>
          <w:lang w:val="en-IN"/>
        </w:rPr>
      </w:pPr>
      <w:r w:rsidRPr="004D54A3">
        <w:rPr>
          <w:lang w:val="en-IN"/>
        </w:rPr>
        <w:t xml:space="preserve">  Smith, B., &amp; Linden, G. (2017). Two Decades of Recommender Systems at Amazon.com. </w:t>
      </w:r>
      <w:r w:rsidRPr="004D54A3">
        <w:rPr>
          <w:i/>
          <w:iCs/>
          <w:lang w:val="en-IN"/>
        </w:rPr>
        <w:t>IEEE Internet Computing, 21</w:t>
      </w:r>
      <w:r w:rsidRPr="004D54A3">
        <w:rPr>
          <w:lang w:val="en-IN"/>
        </w:rPr>
        <w:t xml:space="preserve">(3), 12-18. </w:t>
      </w:r>
    </w:p>
    <w:p w14:paraId="5668958E" w14:textId="77777777" w:rsidR="004D54A3" w:rsidRPr="004D54A3" w:rsidRDefault="004D54A3" w:rsidP="004D54A3">
      <w:pPr>
        <w:pStyle w:val="references"/>
        <w:numPr>
          <w:ilvl w:val="0"/>
          <w:numId w:val="34"/>
        </w:numPr>
        <w:rPr>
          <w:lang w:val="en-IN"/>
        </w:rPr>
      </w:pPr>
      <w:r w:rsidRPr="004D54A3">
        <w:rPr>
          <w:lang w:val="en-IN"/>
        </w:rPr>
        <w:t>An insider look at Amazon’s “Frequently Bought Together” feature and hybrid recommendation strategies.</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2832F9">
      <w:pPr>
        <w:jc w:val="both"/>
      </w:pPr>
      <w:r>
        <w:rPr>
          <w:noProof/>
        </w:rPr>
        <mc:AlternateContent>
          <mc:Choice Requires="wps">
            <w:drawing>
              <wp:anchor distT="0" distB="0" distL="114300" distR="114300" simplePos="0" relativeHeight="251657728" behindDoc="1" locked="0" layoutInCell="1" allowOverlap="1" wp14:anchorId="50A5432F" wp14:editId="5E78F8E6">
                <wp:simplePos x="0" y="0"/>
                <wp:positionH relativeFrom="margin">
                  <wp:posOffset>5852563</wp:posOffset>
                </wp:positionH>
                <wp:positionV relativeFrom="paragraph">
                  <wp:posOffset>1286279</wp:posOffset>
                </wp:positionV>
                <wp:extent cx="380769" cy="200141"/>
                <wp:effectExtent l="0" t="0" r="19685" b="28575"/>
                <wp:wrapTight wrapText="bothSides">
                  <wp:wrapPolygon edited="0">
                    <wp:start x="0" y="0"/>
                    <wp:lineTo x="0" y="22629"/>
                    <wp:lineTo x="21636" y="22629"/>
                    <wp:lineTo x="21636"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769" cy="200141"/>
                        </a:xfrm>
                        <a:prstGeom prst="rect">
                          <a:avLst/>
                        </a:prstGeom>
                        <a:solidFill>
                          <a:srgbClr val="FFFFFF"/>
                        </a:solidFill>
                        <a:ln w="9525">
                          <a:solidFill>
                            <a:srgbClr val="000000"/>
                          </a:solidFill>
                          <a:miter lim="800000"/>
                          <a:headEnd/>
                          <a:tailEnd/>
                        </a:ln>
                      </wps:spPr>
                      <wps:txbx>
                        <w:txbxContent>
                          <w:p w14:paraId="7FF3F83F" w14:textId="1F23F6D3" w:rsidR="0080791D" w:rsidRPr="002832F9" w:rsidRDefault="0080791D" w:rsidP="002832F9">
                            <w:pPr>
                              <w:pStyle w:val="BodyText"/>
                              <w:ind w:firstLine="0"/>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460.85pt;margin-top:101.3pt;width:30pt;height:15.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">
                <v:textbox>
                  <w:txbxContent>
                    <w:p w14:paraId="7FF3F83F" w14:textId="1F23F6D3" w:rsidR="0080791D" w:rsidRPr="002832F9" w:rsidRDefault="0080791D" w:rsidP="002832F9">
                      <w:pPr>
                        <w:pStyle w:val="BodyText"/>
                        <w:ind w:firstLine="0"/>
                        <w:rPr>
                          <w:lang w:val="en-IN"/>
                        </w:rPr>
                      </w:pP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76CC6" w14:textId="77777777" w:rsidR="007C2502" w:rsidRDefault="007C2502" w:rsidP="001A3B3D">
      <w:r>
        <w:separator/>
      </w:r>
    </w:p>
  </w:endnote>
  <w:endnote w:type="continuationSeparator" w:id="0">
    <w:p w14:paraId="14DD4DF6" w14:textId="77777777" w:rsidR="007C2502" w:rsidRDefault="007C250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EEFD1" w14:textId="77777777" w:rsidR="007C2502" w:rsidRDefault="007C2502" w:rsidP="001A3B3D">
      <w:r>
        <w:separator/>
      </w:r>
    </w:p>
  </w:footnote>
  <w:footnote w:type="continuationSeparator" w:id="0">
    <w:p w14:paraId="406E858C" w14:textId="77777777" w:rsidR="007C2502" w:rsidRDefault="007C250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CA6E2B"/>
    <w:multiLevelType w:val="multilevel"/>
    <w:tmpl w:val="5620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DC4F60"/>
    <w:multiLevelType w:val="multilevel"/>
    <w:tmpl w:val="D41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03"/>
        </w:tabs>
        <w:ind w:left="213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2E4D6F"/>
    <w:multiLevelType w:val="multilevel"/>
    <w:tmpl w:val="BFF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550AB"/>
    <w:multiLevelType w:val="multilevel"/>
    <w:tmpl w:val="FE1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E6030B7"/>
    <w:multiLevelType w:val="multilevel"/>
    <w:tmpl w:val="1F6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1259A"/>
    <w:multiLevelType w:val="multilevel"/>
    <w:tmpl w:val="843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715E5"/>
    <w:multiLevelType w:val="multilevel"/>
    <w:tmpl w:val="2CB8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115A4"/>
    <w:multiLevelType w:val="multilevel"/>
    <w:tmpl w:val="E12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05F82"/>
    <w:multiLevelType w:val="multilevel"/>
    <w:tmpl w:val="918C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80CDB"/>
    <w:multiLevelType w:val="multilevel"/>
    <w:tmpl w:val="DFC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383">
    <w:abstractNumId w:val="16"/>
  </w:num>
  <w:num w:numId="2" w16cid:durableId="568543031">
    <w:abstractNumId w:val="23"/>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4"/>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719550397">
    <w:abstractNumId w:val="15"/>
  </w:num>
  <w:num w:numId="26" w16cid:durableId="949242480">
    <w:abstractNumId w:val="26"/>
  </w:num>
  <w:num w:numId="27" w16cid:durableId="1260992188">
    <w:abstractNumId w:val="28"/>
  </w:num>
  <w:num w:numId="28" w16cid:durableId="19741082">
    <w:abstractNumId w:val="30"/>
  </w:num>
  <w:num w:numId="29" w16cid:durableId="587538702">
    <w:abstractNumId w:val="29"/>
  </w:num>
  <w:num w:numId="30" w16cid:durableId="286397350">
    <w:abstractNumId w:val="21"/>
  </w:num>
  <w:num w:numId="31" w16cid:durableId="960459739">
    <w:abstractNumId w:val="27"/>
  </w:num>
  <w:num w:numId="32" w16cid:durableId="2128961381">
    <w:abstractNumId w:val="25"/>
  </w:num>
  <w:num w:numId="33" w16cid:durableId="2136243405">
    <w:abstractNumId w:val="22"/>
  </w:num>
  <w:num w:numId="34" w16cid:durableId="1574971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7BA"/>
    <w:rsid w:val="00061174"/>
    <w:rsid w:val="0008758A"/>
    <w:rsid w:val="000C1E68"/>
    <w:rsid w:val="001A2EFD"/>
    <w:rsid w:val="001A3B3D"/>
    <w:rsid w:val="001B67DC"/>
    <w:rsid w:val="001D24A4"/>
    <w:rsid w:val="001F2683"/>
    <w:rsid w:val="002254A9"/>
    <w:rsid w:val="00233D97"/>
    <w:rsid w:val="002347A2"/>
    <w:rsid w:val="002832F9"/>
    <w:rsid w:val="002850E3"/>
    <w:rsid w:val="0034388E"/>
    <w:rsid w:val="00354FCF"/>
    <w:rsid w:val="003A19E2"/>
    <w:rsid w:val="003B2B40"/>
    <w:rsid w:val="003B4E04"/>
    <w:rsid w:val="003F5A08"/>
    <w:rsid w:val="00420716"/>
    <w:rsid w:val="004325FB"/>
    <w:rsid w:val="004432BA"/>
    <w:rsid w:val="0044407E"/>
    <w:rsid w:val="00447BB9"/>
    <w:rsid w:val="0046031D"/>
    <w:rsid w:val="00473AC9"/>
    <w:rsid w:val="004A5338"/>
    <w:rsid w:val="004D54A3"/>
    <w:rsid w:val="004D72B5"/>
    <w:rsid w:val="00551B7F"/>
    <w:rsid w:val="0056610F"/>
    <w:rsid w:val="00575BCA"/>
    <w:rsid w:val="005B0344"/>
    <w:rsid w:val="005B520E"/>
    <w:rsid w:val="005E2800"/>
    <w:rsid w:val="00605825"/>
    <w:rsid w:val="00645D22"/>
    <w:rsid w:val="00651A08"/>
    <w:rsid w:val="00654204"/>
    <w:rsid w:val="00670434"/>
    <w:rsid w:val="006A5D82"/>
    <w:rsid w:val="006B329C"/>
    <w:rsid w:val="006B6B66"/>
    <w:rsid w:val="006F6D3D"/>
    <w:rsid w:val="00715BEA"/>
    <w:rsid w:val="00740EEA"/>
    <w:rsid w:val="00794804"/>
    <w:rsid w:val="007B33F1"/>
    <w:rsid w:val="007B6DDA"/>
    <w:rsid w:val="007C0308"/>
    <w:rsid w:val="007C2502"/>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B56A3"/>
    <w:rsid w:val="009F1D79"/>
    <w:rsid w:val="00A059B3"/>
    <w:rsid w:val="00A96894"/>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6EF5"/>
    <w:rsid w:val="00D632BE"/>
    <w:rsid w:val="00D72D06"/>
    <w:rsid w:val="00D7522C"/>
    <w:rsid w:val="00D7536F"/>
    <w:rsid w:val="00D76668"/>
    <w:rsid w:val="00E07383"/>
    <w:rsid w:val="00E165BC"/>
    <w:rsid w:val="00E61E12"/>
    <w:rsid w:val="00E7596C"/>
    <w:rsid w:val="00E878F2"/>
    <w:rsid w:val="00E9427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E94272"/>
    <w:rPr>
      <w:i/>
      <w:iCs/>
      <w:noProof/>
    </w:rPr>
  </w:style>
  <w:style w:type="paragraph" w:customStyle="1" w:styleId="break-words">
    <w:name w:val="break-words"/>
    <w:basedOn w:val="Normal"/>
    <w:rsid w:val="00E94272"/>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E94272"/>
    <w:rPr>
      <w:b/>
      <w:bCs/>
    </w:rPr>
  </w:style>
  <w:style w:type="character" w:styleId="Emphasis">
    <w:name w:val="Emphasis"/>
    <w:basedOn w:val="DefaultParagraphFont"/>
    <w:uiPriority w:val="20"/>
    <w:qFormat/>
    <w:rsid w:val="00E94272"/>
    <w:rPr>
      <w:i/>
      <w:iCs/>
    </w:rPr>
  </w:style>
  <w:style w:type="character" w:styleId="Hyperlink">
    <w:name w:val="Hyperlink"/>
    <w:basedOn w:val="DefaultParagraphFont"/>
    <w:rsid w:val="002832F9"/>
    <w:rPr>
      <w:color w:val="0563C1" w:themeColor="hyperlink"/>
      <w:u w:val="single"/>
    </w:rPr>
  </w:style>
  <w:style w:type="character" w:styleId="UnresolvedMention">
    <w:name w:val="Unresolved Mention"/>
    <w:basedOn w:val="DefaultParagraphFont"/>
    <w:uiPriority w:val="99"/>
    <w:semiHidden/>
    <w:unhideWhenUsed/>
    <w:rsid w:val="0028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886">
      <w:bodyDiv w:val="1"/>
      <w:marLeft w:val="0"/>
      <w:marRight w:val="0"/>
      <w:marTop w:val="0"/>
      <w:marBottom w:val="0"/>
      <w:divBdr>
        <w:top w:val="none" w:sz="0" w:space="0" w:color="auto"/>
        <w:left w:val="none" w:sz="0" w:space="0" w:color="auto"/>
        <w:bottom w:val="none" w:sz="0" w:space="0" w:color="auto"/>
        <w:right w:val="none" w:sz="0" w:space="0" w:color="auto"/>
      </w:divBdr>
    </w:div>
    <w:div w:id="38484007">
      <w:bodyDiv w:val="1"/>
      <w:marLeft w:val="0"/>
      <w:marRight w:val="0"/>
      <w:marTop w:val="0"/>
      <w:marBottom w:val="0"/>
      <w:divBdr>
        <w:top w:val="none" w:sz="0" w:space="0" w:color="auto"/>
        <w:left w:val="none" w:sz="0" w:space="0" w:color="auto"/>
        <w:bottom w:val="none" w:sz="0" w:space="0" w:color="auto"/>
        <w:right w:val="none" w:sz="0" w:space="0" w:color="auto"/>
      </w:divBdr>
      <w:divsChild>
        <w:div w:id="1109813589">
          <w:marLeft w:val="0"/>
          <w:marRight w:val="0"/>
          <w:marTop w:val="0"/>
          <w:marBottom w:val="0"/>
          <w:divBdr>
            <w:top w:val="none" w:sz="0" w:space="0" w:color="auto"/>
            <w:left w:val="none" w:sz="0" w:space="0" w:color="auto"/>
            <w:bottom w:val="none" w:sz="0" w:space="0" w:color="auto"/>
            <w:right w:val="none" w:sz="0" w:space="0" w:color="auto"/>
          </w:divBdr>
          <w:divsChild>
            <w:div w:id="13337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8564">
      <w:bodyDiv w:val="1"/>
      <w:marLeft w:val="0"/>
      <w:marRight w:val="0"/>
      <w:marTop w:val="0"/>
      <w:marBottom w:val="0"/>
      <w:divBdr>
        <w:top w:val="none" w:sz="0" w:space="0" w:color="auto"/>
        <w:left w:val="none" w:sz="0" w:space="0" w:color="auto"/>
        <w:bottom w:val="none" w:sz="0" w:space="0" w:color="auto"/>
        <w:right w:val="none" w:sz="0" w:space="0" w:color="auto"/>
      </w:divBdr>
      <w:divsChild>
        <w:div w:id="1590776781">
          <w:marLeft w:val="0"/>
          <w:marRight w:val="0"/>
          <w:marTop w:val="0"/>
          <w:marBottom w:val="0"/>
          <w:divBdr>
            <w:top w:val="none" w:sz="0" w:space="0" w:color="auto"/>
            <w:left w:val="none" w:sz="0" w:space="0" w:color="auto"/>
            <w:bottom w:val="none" w:sz="0" w:space="0" w:color="auto"/>
            <w:right w:val="none" w:sz="0" w:space="0" w:color="auto"/>
          </w:divBdr>
        </w:div>
      </w:divsChild>
    </w:div>
    <w:div w:id="184488209">
      <w:bodyDiv w:val="1"/>
      <w:marLeft w:val="0"/>
      <w:marRight w:val="0"/>
      <w:marTop w:val="0"/>
      <w:marBottom w:val="0"/>
      <w:divBdr>
        <w:top w:val="none" w:sz="0" w:space="0" w:color="auto"/>
        <w:left w:val="none" w:sz="0" w:space="0" w:color="auto"/>
        <w:bottom w:val="none" w:sz="0" w:space="0" w:color="auto"/>
        <w:right w:val="none" w:sz="0" w:space="0" w:color="auto"/>
      </w:divBdr>
      <w:divsChild>
        <w:div w:id="1805075998">
          <w:marLeft w:val="0"/>
          <w:marRight w:val="0"/>
          <w:marTop w:val="0"/>
          <w:marBottom w:val="0"/>
          <w:divBdr>
            <w:top w:val="none" w:sz="0" w:space="0" w:color="auto"/>
            <w:left w:val="none" w:sz="0" w:space="0" w:color="auto"/>
            <w:bottom w:val="none" w:sz="0" w:space="0" w:color="auto"/>
            <w:right w:val="none" w:sz="0" w:space="0" w:color="auto"/>
          </w:divBdr>
        </w:div>
      </w:divsChild>
    </w:div>
    <w:div w:id="185021625">
      <w:bodyDiv w:val="1"/>
      <w:marLeft w:val="0"/>
      <w:marRight w:val="0"/>
      <w:marTop w:val="0"/>
      <w:marBottom w:val="0"/>
      <w:divBdr>
        <w:top w:val="none" w:sz="0" w:space="0" w:color="auto"/>
        <w:left w:val="none" w:sz="0" w:space="0" w:color="auto"/>
        <w:bottom w:val="none" w:sz="0" w:space="0" w:color="auto"/>
        <w:right w:val="none" w:sz="0" w:space="0" w:color="auto"/>
      </w:divBdr>
      <w:divsChild>
        <w:div w:id="453403922">
          <w:marLeft w:val="0"/>
          <w:marRight w:val="0"/>
          <w:marTop w:val="0"/>
          <w:marBottom w:val="0"/>
          <w:divBdr>
            <w:top w:val="none" w:sz="0" w:space="0" w:color="auto"/>
            <w:left w:val="none" w:sz="0" w:space="0" w:color="auto"/>
            <w:bottom w:val="none" w:sz="0" w:space="0" w:color="auto"/>
            <w:right w:val="none" w:sz="0" w:space="0" w:color="auto"/>
          </w:divBdr>
        </w:div>
      </w:divsChild>
    </w:div>
    <w:div w:id="294876991">
      <w:bodyDiv w:val="1"/>
      <w:marLeft w:val="0"/>
      <w:marRight w:val="0"/>
      <w:marTop w:val="0"/>
      <w:marBottom w:val="0"/>
      <w:divBdr>
        <w:top w:val="none" w:sz="0" w:space="0" w:color="auto"/>
        <w:left w:val="none" w:sz="0" w:space="0" w:color="auto"/>
        <w:bottom w:val="none" w:sz="0" w:space="0" w:color="auto"/>
        <w:right w:val="none" w:sz="0" w:space="0" w:color="auto"/>
      </w:divBdr>
      <w:divsChild>
        <w:div w:id="184828393">
          <w:marLeft w:val="0"/>
          <w:marRight w:val="0"/>
          <w:marTop w:val="0"/>
          <w:marBottom w:val="0"/>
          <w:divBdr>
            <w:top w:val="none" w:sz="0" w:space="0" w:color="auto"/>
            <w:left w:val="none" w:sz="0" w:space="0" w:color="auto"/>
            <w:bottom w:val="none" w:sz="0" w:space="0" w:color="auto"/>
            <w:right w:val="none" w:sz="0" w:space="0" w:color="auto"/>
          </w:divBdr>
        </w:div>
      </w:divsChild>
    </w:div>
    <w:div w:id="347558357">
      <w:bodyDiv w:val="1"/>
      <w:marLeft w:val="0"/>
      <w:marRight w:val="0"/>
      <w:marTop w:val="0"/>
      <w:marBottom w:val="0"/>
      <w:divBdr>
        <w:top w:val="none" w:sz="0" w:space="0" w:color="auto"/>
        <w:left w:val="none" w:sz="0" w:space="0" w:color="auto"/>
        <w:bottom w:val="none" w:sz="0" w:space="0" w:color="auto"/>
        <w:right w:val="none" w:sz="0" w:space="0" w:color="auto"/>
      </w:divBdr>
      <w:divsChild>
        <w:div w:id="1425957258">
          <w:marLeft w:val="0"/>
          <w:marRight w:val="0"/>
          <w:marTop w:val="0"/>
          <w:marBottom w:val="0"/>
          <w:divBdr>
            <w:top w:val="none" w:sz="0" w:space="0" w:color="auto"/>
            <w:left w:val="none" w:sz="0" w:space="0" w:color="auto"/>
            <w:bottom w:val="none" w:sz="0" w:space="0" w:color="auto"/>
            <w:right w:val="none" w:sz="0" w:space="0" w:color="auto"/>
          </w:divBdr>
        </w:div>
      </w:divsChild>
    </w:div>
    <w:div w:id="490143945">
      <w:bodyDiv w:val="1"/>
      <w:marLeft w:val="0"/>
      <w:marRight w:val="0"/>
      <w:marTop w:val="0"/>
      <w:marBottom w:val="0"/>
      <w:divBdr>
        <w:top w:val="none" w:sz="0" w:space="0" w:color="auto"/>
        <w:left w:val="none" w:sz="0" w:space="0" w:color="auto"/>
        <w:bottom w:val="none" w:sz="0" w:space="0" w:color="auto"/>
        <w:right w:val="none" w:sz="0" w:space="0" w:color="auto"/>
      </w:divBdr>
      <w:divsChild>
        <w:div w:id="719286761">
          <w:marLeft w:val="0"/>
          <w:marRight w:val="0"/>
          <w:marTop w:val="0"/>
          <w:marBottom w:val="0"/>
          <w:divBdr>
            <w:top w:val="none" w:sz="0" w:space="0" w:color="auto"/>
            <w:left w:val="none" w:sz="0" w:space="0" w:color="auto"/>
            <w:bottom w:val="none" w:sz="0" w:space="0" w:color="auto"/>
            <w:right w:val="none" w:sz="0" w:space="0" w:color="auto"/>
          </w:divBdr>
        </w:div>
      </w:divsChild>
    </w:div>
    <w:div w:id="492067144">
      <w:bodyDiv w:val="1"/>
      <w:marLeft w:val="0"/>
      <w:marRight w:val="0"/>
      <w:marTop w:val="0"/>
      <w:marBottom w:val="0"/>
      <w:divBdr>
        <w:top w:val="none" w:sz="0" w:space="0" w:color="auto"/>
        <w:left w:val="none" w:sz="0" w:space="0" w:color="auto"/>
        <w:bottom w:val="none" w:sz="0" w:space="0" w:color="auto"/>
        <w:right w:val="none" w:sz="0" w:space="0" w:color="auto"/>
      </w:divBdr>
    </w:div>
    <w:div w:id="595987052">
      <w:bodyDiv w:val="1"/>
      <w:marLeft w:val="0"/>
      <w:marRight w:val="0"/>
      <w:marTop w:val="0"/>
      <w:marBottom w:val="0"/>
      <w:divBdr>
        <w:top w:val="none" w:sz="0" w:space="0" w:color="auto"/>
        <w:left w:val="none" w:sz="0" w:space="0" w:color="auto"/>
        <w:bottom w:val="none" w:sz="0" w:space="0" w:color="auto"/>
        <w:right w:val="none" w:sz="0" w:space="0" w:color="auto"/>
      </w:divBdr>
      <w:divsChild>
        <w:div w:id="1632468855">
          <w:marLeft w:val="0"/>
          <w:marRight w:val="0"/>
          <w:marTop w:val="0"/>
          <w:marBottom w:val="0"/>
          <w:divBdr>
            <w:top w:val="none" w:sz="0" w:space="0" w:color="auto"/>
            <w:left w:val="none" w:sz="0" w:space="0" w:color="auto"/>
            <w:bottom w:val="none" w:sz="0" w:space="0" w:color="auto"/>
            <w:right w:val="none" w:sz="0" w:space="0" w:color="auto"/>
          </w:divBdr>
        </w:div>
      </w:divsChild>
    </w:div>
    <w:div w:id="602996744">
      <w:bodyDiv w:val="1"/>
      <w:marLeft w:val="0"/>
      <w:marRight w:val="0"/>
      <w:marTop w:val="0"/>
      <w:marBottom w:val="0"/>
      <w:divBdr>
        <w:top w:val="none" w:sz="0" w:space="0" w:color="auto"/>
        <w:left w:val="none" w:sz="0" w:space="0" w:color="auto"/>
        <w:bottom w:val="none" w:sz="0" w:space="0" w:color="auto"/>
        <w:right w:val="none" w:sz="0" w:space="0" w:color="auto"/>
      </w:divBdr>
      <w:divsChild>
        <w:div w:id="1093435028">
          <w:marLeft w:val="0"/>
          <w:marRight w:val="0"/>
          <w:marTop w:val="0"/>
          <w:marBottom w:val="0"/>
          <w:divBdr>
            <w:top w:val="none" w:sz="0" w:space="0" w:color="auto"/>
            <w:left w:val="none" w:sz="0" w:space="0" w:color="auto"/>
            <w:bottom w:val="none" w:sz="0" w:space="0" w:color="auto"/>
            <w:right w:val="none" w:sz="0" w:space="0" w:color="auto"/>
          </w:divBdr>
        </w:div>
      </w:divsChild>
    </w:div>
    <w:div w:id="763767643">
      <w:bodyDiv w:val="1"/>
      <w:marLeft w:val="0"/>
      <w:marRight w:val="0"/>
      <w:marTop w:val="0"/>
      <w:marBottom w:val="0"/>
      <w:divBdr>
        <w:top w:val="none" w:sz="0" w:space="0" w:color="auto"/>
        <w:left w:val="none" w:sz="0" w:space="0" w:color="auto"/>
        <w:bottom w:val="none" w:sz="0" w:space="0" w:color="auto"/>
        <w:right w:val="none" w:sz="0" w:space="0" w:color="auto"/>
      </w:divBdr>
    </w:div>
    <w:div w:id="769813029">
      <w:bodyDiv w:val="1"/>
      <w:marLeft w:val="0"/>
      <w:marRight w:val="0"/>
      <w:marTop w:val="0"/>
      <w:marBottom w:val="0"/>
      <w:divBdr>
        <w:top w:val="none" w:sz="0" w:space="0" w:color="auto"/>
        <w:left w:val="none" w:sz="0" w:space="0" w:color="auto"/>
        <w:bottom w:val="none" w:sz="0" w:space="0" w:color="auto"/>
        <w:right w:val="none" w:sz="0" w:space="0" w:color="auto"/>
      </w:divBdr>
      <w:divsChild>
        <w:div w:id="1990594669">
          <w:marLeft w:val="0"/>
          <w:marRight w:val="0"/>
          <w:marTop w:val="0"/>
          <w:marBottom w:val="0"/>
          <w:divBdr>
            <w:top w:val="none" w:sz="0" w:space="0" w:color="auto"/>
            <w:left w:val="none" w:sz="0" w:space="0" w:color="auto"/>
            <w:bottom w:val="none" w:sz="0" w:space="0" w:color="auto"/>
            <w:right w:val="none" w:sz="0" w:space="0" w:color="auto"/>
          </w:divBdr>
        </w:div>
      </w:divsChild>
    </w:div>
    <w:div w:id="1012608579">
      <w:bodyDiv w:val="1"/>
      <w:marLeft w:val="0"/>
      <w:marRight w:val="0"/>
      <w:marTop w:val="0"/>
      <w:marBottom w:val="0"/>
      <w:divBdr>
        <w:top w:val="none" w:sz="0" w:space="0" w:color="auto"/>
        <w:left w:val="none" w:sz="0" w:space="0" w:color="auto"/>
        <w:bottom w:val="none" w:sz="0" w:space="0" w:color="auto"/>
        <w:right w:val="none" w:sz="0" w:space="0" w:color="auto"/>
      </w:divBdr>
    </w:div>
    <w:div w:id="1263148330">
      <w:bodyDiv w:val="1"/>
      <w:marLeft w:val="0"/>
      <w:marRight w:val="0"/>
      <w:marTop w:val="0"/>
      <w:marBottom w:val="0"/>
      <w:divBdr>
        <w:top w:val="none" w:sz="0" w:space="0" w:color="auto"/>
        <w:left w:val="none" w:sz="0" w:space="0" w:color="auto"/>
        <w:bottom w:val="none" w:sz="0" w:space="0" w:color="auto"/>
        <w:right w:val="none" w:sz="0" w:space="0" w:color="auto"/>
      </w:divBdr>
      <w:divsChild>
        <w:div w:id="691496462">
          <w:marLeft w:val="0"/>
          <w:marRight w:val="0"/>
          <w:marTop w:val="0"/>
          <w:marBottom w:val="0"/>
          <w:divBdr>
            <w:top w:val="none" w:sz="0" w:space="0" w:color="auto"/>
            <w:left w:val="none" w:sz="0" w:space="0" w:color="auto"/>
            <w:bottom w:val="none" w:sz="0" w:space="0" w:color="auto"/>
            <w:right w:val="none" w:sz="0" w:space="0" w:color="auto"/>
          </w:divBdr>
        </w:div>
      </w:divsChild>
    </w:div>
    <w:div w:id="1276138327">
      <w:bodyDiv w:val="1"/>
      <w:marLeft w:val="0"/>
      <w:marRight w:val="0"/>
      <w:marTop w:val="0"/>
      <w:marBottom w:val="0"/>
      <w:divBdr>
        <w:top w:val="none" w:sz="0" w:space="0" w:color="auto"/>
        <w:left w:val="none" w:sz="0" w:space="0" w:color="auto"/>
        <w:bottom w:val="none" w:sz="0" w:space="0" w:color="auto"/>
        <w:right w:val="none" w:sz="0" w:space="0" w:color="auto"/>
      </w:divBdr>
    </w:div>
    <w:div w:id="1375426210">
      <w:bodyDiv w:val="1"/>
      <w:marLeft w:val="0"/>
      <w:marRight w:val="0"/>
      <w:marTop w:val="0"/>
      <w:marBottom w:val="0"/>
      <w:divBdr>
        <w:top w:val="none" w:sz="0" w:space="0" w:color="auto"/>
        <w:left w:val="none" w:sz="0" w:space="0" w:color="auto"/>
        <w:bottom w:val="none" w:sz="0" w:space="0" w:color="auto"/>
        <w:right w:val="none" w:sz="0" w:space="0" w:color="auto"/>
      </w:divBdr>
      <w:divsChild>
        <w:div w:id="1689214724">
          <w:marLeft w:val="0"/>
          <w:marRight w:val="0"/>
          <w:marTop w:val="0"/>
          <w:marBottom w:val="0"/>
          <w:divBdr>
            <w:top w:val="none" w:sz="0" w:space="0" w:color="auto"/>
            <w:left w:val="none" w:sz="0" w:space="0" w:color="auto"/>
            <w:bottom w:val="none" w:sz="0" w:space="0" w:color="auto"/>
            <w:right w:val="none" w:sz="0" w:space="0" w:color="auto"/>
          </w:divBdr>
        </w:div>
      </w:divsChild>
    </w:div>
    <w:div w:id="1570530071">
      <w:bodyDiv w:val="1"/>
      <w:marLeft w:val="0"/>
      <w:marRight w:val="0"/>
      <w:marTop w:val="0"/>
      <w:marBottom w:val="0"/>
      <w:divBdr>
        <w:top w:val="none" w:sz="0" w:space="0" w:color="auto"/>
        <w:left w:val="none" w:sz="0" w:space="0" w:color="auto"/>
        <w:bottom w:val="none" w:sz="0" w:space="0" w:color="auto"/>
        <w:right w:val="none" w:sz="0" w:space="0" w:color="auto"/>
      </w:divBdr>
      <w:divsChild>
        <w:div w:id="2096972540">
          <w:marLeft w:val="0"/>
          <w:marRight w:val="0"/>
          <w:marTop w:val="0"/>
          <w:marBottom w:val="0"/>
          <w:divBdr>
            <w:top w:val="none" w:sz="0" w:space="0" w:color="auto"/>
            <w:left w:val="none" w:sz="0" w:space="0" w:color="auto"/>
            <w:bottom w:val="none" w:sz="0" w:space="0" w:color="auto"/>
            <w:right w:val="none" w:sz="0" w:space="0" w:color="auto"/>
          </w:divBdr>
        </w:div>
      </w:divsChild>
    </w:div>
    <w:div w:id="1637637102">
      <w:bodyDiv w:val="1"/>
      <w:marLeft w:val="0"/>
      <w:marRight w:val="0"/>
      <w:marTop w:val="0"/>
      <w:marBottom w:val="0"/>
      <w:divBdr>
        <w:top w:val="none" w:sz="0" w:space="0" w:color="auto"/>
        <w:left w:val="none" w:sz="0" w:space="0" w:color="auto"/>
        <w:bottom w:val="none" w:sz="0" w:space="0" w:color="auto"/>
        <w:right w:val="none" w:sz="0" w:space="0" w:color="auto"/>
      </w:divBdr>
      <w:divsChild>
        <w:div w:id="239678850">
          <w:marLeft w:val="0"/>
          <w:marRight w:val="0"/>
          <w:marTop w:val="0"/>
          <w:marBottom w:val="0"/>
          <w:divBdr>
            <w:top w:val="none" w:sz="0" w:space="0" w:color="auto"/>
            <w:left w:val="none" w:sz="0" w:space="0" w:color="auto"/>
            <w:bottom w:val="none" w:sz="0" w:space="0" w:color="auto"/>
            <w:right w:val="none" w:sz="0" w:space="0" w:color="auto"/>
          </w:divBdr>
        </w:div>
      </w:divsChild>
    </w:div>
    <w:div w:id="1718748020">
      <w:bodyDiv w:val="1"/>
      <w:marLeft w:val="0"/>
      <w:marRight w:val="0"/>
      <w:marTop w:val="0"/>
      <w:marBottom w:val="0"/>
      <w:divBdr>
        <w:top w:val="none" w:sz="0" w:space="0" w:color="auto"/>
        <w:left w:val="none" w:sz="0" w:space="0" w:color="auto"/>
        <w:bottom w:val="none" w:sz="0" w:space="0" w:color="auto"/>
        <w:right w:val="none" w:sz="0" w:space="0" w:color="auto"/>
      </w:divBdr>
      <w:divsChild>
        <w:div w:id="648479563">
          <w:marLeft w:val="0"/>
          <w:marRight w:val="0"/>
          <w:marTop w:val="0"/>
          <w:marBottom w:val="0"/>
          <w:divBdr>
            <w:top w:val="none" w:sz="0" w:space="0" w:color="auto"/>
            <w:left w:val="none" w:sz="0" w:space="0" w:color="auto"/>
            <w:bottom w:val="none" w:sz="0" w:space="0" w:color="auto"/>
            <w:right w:val="none" w:sz="0" w:space="0" w:color="auto"/>
          </w:divBdr>
        </w:div>
      </w:divsChild>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sChild>
        <w:div w:id="1975716457">
          <w:marLeft w:val="0"/>
          <w:marRight w:val="0"/>
          <w:marTop w:val="0"/>
          <w:marBottom w:val="0"/>
          <w:divBdr>
            <w:top w:val="none" w:sz="0" w:space="0" w:color="auto"/>
            <w:left w:val="none" w:sz="0" w:space="0" w:color="auto"/>
            <w:bottom w:val="none" w:sz="0" w:space="0" w:color="auto"/>
            <w:right w:val="none" w:sz="0" w:space="0" w:color="auto"/>
          </w:divBdr>
        </w:div>
      </w:divsChild>
    </w:div>
    <w:div w:id="1886136663">
      <w:bodyDiv w:val="1"/>
      <w:marLeft w:val="0"/>
      <w:marRight w:val="0"/>
      <w:marTop w:val="0"/>
      <w:marBottom w:val="0"/>
      <w:divBdr>
        <w:top w:val="none" w:sz="0" w:space="0" w:color="auto"/>
        <w:left w:val="none" w:sz="0" w:space="0" w:color="auto"/>
        <w:bottom w:val="none" w:sz="0" w:space="0" w:color="auto"/>
        <w:right w:val="none" w:sz="0" w:space="0" w:color="auto"/>
      </w:divBdr>
    </w:div>
    <w:div w:id="1900363591">
      <w:bodyDiv w:val="1"/>
      <w:marLeft w:val="0"/>
      <w:marRight w:val="0"/>
      <w:marTop w:val="0"/>
      <w:marBottom w:val="0"/>
      <w:divBdr>
        <w:top w:val="none" w:sz="0" w:space="0" w:color="auto"/>
        <w:left w:val="none" w:sz="0" w:space="0" w:color="auto"/>
        <w:bottom w:val="none" w:sz="0" w:space="0" w:color="auto"/>
        <w:right w:val="none" w:sz="0" w:space="0" w:color="auto"/>
      </w:divBdr>
      <w:divsChild>
        <w:div w:id="610208214">
          <w:marLeft w:val="0"/>
          <w:marRight w:val="0"/>
          <w:marTop w:val="0"/>
          <w:marBottom w:val="0"/>
          <w:divBdr>
            <w:top w:val="none" w:sz="0" w:space="0" w:color="auto"/>
            <w:left w:val="none" w:sz="0" w:space="0" w:color="auto"/>
            <w:bottom w:val="none" w:sz="0" w:space="0" w:color="auto"/>
            <w:right w:val="none" w:sz="0" w:space="0" w:color="auto"/>
          </w:divBdr>
        </w:div>
      </w:divsChild>
    </w:div>
    <w:div w:id="2076927278">
      <w:bodyDiv w:val="1"/>
      <w:marLeft w:val="0"/>
      <w:marRight w:val="0"/>
      <w:marTop w:val="0"/>
      <w:marBottom w:val="0"/>
      <w:divBdr>
        <w:top w:val="none" w:sz="0" w:space="0" w:color="auto"/>
        <w:left w:val="none" w:sz="0" w:space="0" w:color="auto"/>
        <w:bottom w:val="none" w:sz="0" w:space="0" w:color="auto"/>
        <w:right w:val="none" w:sz="0" w:space="0" w:color="auto"/>
      </w:divBdr>
      <w:divsChild>
        <w:div w:id="772745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kancherlaabyudhay2004@gmail.com" TargetMode="External"/><Relationship Id="rId18" Type="http://schemas.openxmlformats.org/officeDocument/2006/relationships/hyperlink" Target="https://scikit-learn.org/stable/modules/metr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ncherlaabyudhay2004i@gmail.com" TargetMode="External"/><Relationship Id="rId17" Type="http://schemas.openxmlformats.org/officeDocument/2006/relationships/hyperlink" Target="https://aws.amazon.com/recommendation/" TargetMode="Externa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rendhar810@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Srikarchinnu308@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rishnakatlasai@gmail.com"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3T07:09:20.234"/>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KANCHERLA ABYUDHAY</cp:lastModifiedBy>
  <cp:revision>4</cp:revision>
  <dcterms:created xsi:type="dcterms:W3CDTF">2025-04-03T07:16:00Z</dcterms:created>
  <dcterms:modified xsi:type="dcterms:W3CDTF">2025-04-03T07:20:00Z</dcterms:modified>
</cp:coreProperties>
</file>