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02AB" w14:textId="48E10E93" w:rsidR="00F05BD7" w:rsidRDefault="00F05BD7" w:rsidP="0063284F">
      <w:pPr>
        <w:pStyle w:val="Titolo"/>
      </w:pPr>
      <w:r w:rsidRPr="00F05BD7">
        <w:t>TQMBalluffSimulator</w:t>
      </w:r>
    </w:p>
    <w:p w14:paraId="252D1C84" w14:textId="77777777" w:rsidR="0063284F" w:rsidRPr="0063284F" w:rsidRDefault="0063284F" w:rsidP="0063284F"/>
    <w:p w14:paraId="0E5F1E31" w14:textId="1F70B4C0" w:rsidR="00F05BD7" w:rsidRDefault="00F05BD7" w:rsidP="00F05BD7">
      <w:pPr>
        <w:jc w:val="center"/>
      </w:pPr>
      <w:r w:rsidRPr="00F05BD7">
        <w:rPr>
          <w:noProof/>
        </w:rPr>
        <w:drawing>
          <wp:inline distT="0" distB="0" distL="0" distR="0" wp14:anchorId="41D2F581" wp14:editId="06641FD9">
            <wp:extent cx="5904328" cy="3474720"/>
            <wp:effectExtent l="76200" t="76200" r="134620" b="125730"/>
            <wp:docPr id="6922403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4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973" cy="3483339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0F982" w14:textId="554DA770" w:rsidR="00F05BD7" w:rsidRDefault="00F05BD7" w:rsidP="00F05BD7">
      <w:pPr>
        <w:jc w:val="both"/>
        <w:rPr>
          <w:lang w:val="en-US"/>
        </w:rPr>
      </w:pPr>
      <w:r w:rsidRPr="00F05BD7">
        <w:rPr>
          <w:lang w:val="en-US"/>
        </w:rPr>
        <w:t>The Balluff TQM Simulator application simulates the responses of the TQM Measure application to requests received via UDP.</w:t>
      </w:r>
    </w:p>
    <w:p w14:paraId="4FEB7EA6" w14:textId="72772578" w:rsidR="00F05BD7" w:rsidRDefault="00F05BD7" w:rsidP="00F05BD7">
      <w:pPr>
        <w:jc w:val="both"/>
        <w:rPr>
          <w:lang w:val="en-US"/>
        </w:rPr>
      </w:pPr>
      <w:r w:rsidRPr="00F05BD7">
        <w:rPr>
          <w:lang w:val="en-US"/>
        </w:rPr>
        <w:t xml:space="preserve">By clicking the "Start" button, the application begins listening on the specified local UDP port. Each time a message is received, a log entry is added </w:t>
      </w:r>
      <w:r>
        <w:rPr>
          <w:lang w:val="en-US"/>
        </w:rPr>
        <w:t>with</w:t>
      </w:r>
      <w:r w:rsidRPr="00F05BD7">
        <w:rPr>
          <w:lang w:val="en-US"/>
        </w:rPr>
        <w:t xml:space="preserve"> the message description and the generated response.</w:t>
      </w:r>
    </w:p>
    <w:p w14:paraId="7F1AA9FD" w14:textId="3E0947D9" w:rsidR="00F05BD7" w:rsidRDefault="00F05BD7" w:rsidP="00F05BD7">
      <w:pPr>
        <w:jc w:val="both"/>
        <w:rPr>
          <w:lang w:val="en-US"/>
        </w:rPr>
      </w:pPr>
      <w:r>
        <w:rPr>
          <w:lang w:val="en-US"/>
        </w:rPr>
        <w:t>By clicking the “Clear log” button, the log is cleared.</w:t>
      </w:r>
    </w:p>
    <w:p w14:paraId="3BA8DB6B" w14:textId="77777777" w:rsidR="0063284F" w:rsidRDefault="0063284F" w:rsidP="00F05BD7">
      <w:pPr>
        <w:jc w:val="both"/>
        <w:rPr>
          <w:lang w:val="en-US"/>
        </w:rPr>
      </w:pPr>
    </w:p>
    <w:p w14:paraId="1D059D07" w14:textId="4F744D8D" w:rsidR="00F05BD7" w:rsidRDefault="00F05BD7" w:rsidP="00F05BD7">
      <w:pPr>
        <w:jc w:val="center"/>
        <w:rPr>
          <w:lang w:val="en-US"/>
        </w:rPr>
      </w:pPr>
      <w:r w:rsidRPr="00F05BD7">
        <w:rPr>
          <w:noProof/>
          <w:lang w:val="en-US"/>
        </w:rPr>
        <w:drawing>
          <wp:inline distT="0" distB="0" distL="0" distR="0" wp14:anchorId="3BCFEF7E" wp14:editId="58ACD5D3">
            <wp:extent cx="5752032" cy="1051560"/>
            <wp:effectExtent l="76200" t="76200" r="134620" b="129540"/>
            <wp:docPr id="2291356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5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135" cy="105194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21422" w14:textId="77777777" w:rsidR="0063284F" w:rsidRDefault="0063284F" w:rsidP="00F05BD7">
      <w:pPr>
        <w:jc w:val="center"/>
        <w:rPr>
          <w:lang w:val="en-US"/>
        </w:rPr>
      </w:pPr>
    </w:p>
    <w:p w14:paraId="5A02941C" w14:textId="6D02BC15" w:rsidR="00F05BD7" w:rsidRDefault="00F05BD7" w:rsidP="00F05BD7">
      <w:pPr>
        <w:jc w:val="both"/>
        <w:rPr>
          <w:lang w:val="en-US"/>
        </w:rPr>
      </w:pPr>
      <w:r>
        <w:rPr>
          <w:lang w:val="en-US"/>
        </w:rPr>
        <w:t xml:space="preserve">In the image you can see the log for “CloseBatch” command. </w:t>
      </w:r>
      <w:r w:rsidRPr="00F05BD7">
        <w:rPr>
          <w:lang w:val="en-US"/>
        </w:rPr>
        <w:t>The first line prints the received command, the second prints any parameter found, and the third prints the response being sent.</w:t>
      </w:r>
    </w:p>
    <w:p w14:paraId="740B3525" w14:textId="20AE92C3" w:rsidR="0063284F" w:rsidRDefault="0063284F" w:rsidP="00F05BD7">
      <w:pPr>
        <w:jc w:val="both"/>
        <w:rPr>
          <w:lang w:val="en-US"/>
        </w:rPr>
      </w:pPr>
      <w:r w:rsidRPr="0063284F">
        <w:rPr>
          <w:lang w:val="en-US"/>
        </w:rPr>
        <w:lastRenderedPageBreak/>
        <w:t xml:space="preserve">By clicking buttons </w:t>
      </w:r>
      <w:r>
        <w:rPr>
          <w:lang w:val="en-US"/>
        </w:rPr>
        <w:t>“Send Measure OK”</w:t>
      </w:r>
      <w:r w:rsidRPr="0063284F">
        <w:rPr>
          <w:lang w:val="en-US"/>
        </w:rPr>
        <w:t xml:space="preserve"> and </w:t>
      </w:r>
      <w:r>
        <w:rPr>
          <w:lang w:val="en-US"/>
        </w:rPr>
        <w:t>“Send Measure NOK”</w:t>
      </w:r>
      <w:r w:rsidRPr="0063284F">
        <w:rPr>
          <w:lang w:val="en-US"/>
        </w:rPr>
        <w:t xml:space="preserve">, you can also simulate sending an "OK" or </w:t>
      </w:r>
      <w:r>
        <w:rPr>
          <w:lang w:val="en-US"/>
        </w:rPr>
        <w:t>“NOK</w:t>
      </w:r>
      <w:r w:rsidRPr="0063284F">
        <w:rPr>
          <w:lang w:val="en-US"/>
        </w:rPr>
        <w:t>" message to the specified IP address/port.</w:t>
      </w:r>
    </w:p>
    <w:p w14:paraId="39602915" w14:textId="19A72AF0" w:rsidR="0063284F" w:rsidRDefault="0063284F" w:rsidP="00F05BD7">
      <w:pPr>
        <w:jc w:val="both"/>
        <w:rPr>
          <w:lang w:val="en-US"/>
        </w:rPr>
      </w:pPr>
      <w:r w:rsidRPr="0063284F">
        <w:rPr>
          <w:lang w:val="en-US"/>
        </w:rPr>
        <w:t>If the command is not recognized, a response message is sent in the following format: UNKNOW_COMMAND &lt;</w:t>
      </w:r>
      <w:r>
        <w:rPr>
          <w:lang w:val="en-US"/>
        </w:rPr>
        <w:t>command sent</w:t>
      </w:r>
      <w:r w:rsidRPr="0063284F">
        <w:rPr>
          <w:lang w:val="en-US"/>
        </w:rPr>
        <w:t>&gt;</w:t>
      </w:r>
    </w:p>
    <w:p w14:paraId="1DB5F4DE" w14:textId="62084F3B" w:rsidR="0063284F" w:rsidRDefault="0063284F" w:rsidP="0063284F">
      <w:pPr>
        <w:jc w:val="center"/>
        <w:rPr>
          <w:lang w:val="en-US"/>
        </w:rPr>
      </w:pPr>
      <w:r w:rsidRPr="0063284F">
        <w:rPr>
          <w:noProof/>
          <w:lang w:val="en-US"/>
        </w:rPr>
        <w:drawing>
          <wp:inline distT="0" distB="0" distL="0" distR="0" wp14:anchorId="73D474E7" wp14:editId="7C4D5B92">
            <wp:extent cx="6027973" cy="967740"/>
            <wp:effectExtent l="76200" t="76200" r="125730" b="137160"/>
            <wp:docPr id="8896536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53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595" cy="968642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07D403" w14:textId="77777777" w:rsidR="008B7FA7" w:rsidRDefault="008B7FA7" w:rsidP="008B7FA7">
      <w:pPr>
        <w:jc w:val="both"/>
        <w:rPr>
          <w:lang w:val="en-US"/>
        </w:rPr>
      </w:pPr>
    </w:p>
    <w:p w14:paraId="7B55BEE2" w14:textId="141800FC" w:rsidR="008B7FA7" w:rsidRDefault="008B7FA7" w:rsidP="008B7FA7">
      <w:pPr>
        <w:jc w:val="both"/>
        <w:rPr>
          <w:lang w:val="en-US"/>
        </w:rPr>
      </w:pPr>
      <w:r>
        <w:rPr>
          <w:lang w:val="en-US"/>
        </w:rPr>
        <w:t>All commands are case insensitive.</w:t>
      </w:r>
    </w:p>
    <w:p w14:paraId="7B93F3F0" w14:textId="76847B75" w:rsidR="008743E5" w:rsidRDefault="008743E5" w:rsidP="008B7FA7">
      <w:pPr>
        <w:jc w:val="both"/>
        <w:rPr>
          <w:lang w:val="en-US"/>
        </w:rPr>
      </w:pPr>
      <w:r>
        <w:rPr>
          <w:lang w:val="en-US"/>
        </w:rPr>
        <w:t>Example: “closebaTCH” is the same of “CloseBatch”.</w:t>
      </w:r>
    </w:p>
    <w:p w14:paraId="04899B05" w14:textId="59BDB6BE" w:rsidR="008743E5" w:rsidRDefault="008743E5" w:rsidP="008743E5">
      <w:pPr>
        <w:jc w:val="center"/>
        <w:rPr>
          <w:lang w:val="en-US"/>
        </w:rPr>
      </w:pPr>
      <w:r w:rsidRPr="008743E5">
        <w:rPr>
          <w:noProof/>
          <w:lang w:val="en-US"/>
        </w:rPr>
        <w:drawing>
          <wp:inline distT="0" distB="0" distL="0" distR="0" wp14:anchorId="5E18719C" wp14:editId="3F79306C">
            <wp:extent cx="5501640" cy="1186092"/>
            <wp:effectExtent l="76200" t="76200" r="137160" b="128905"/>
            <wp:docPr id="19896816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1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418" cy="11882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FFCBF0" w14:textId="77777777" w:rsidR="00517AC3" w:rsidRDefault="00517AC3" w:rsidP="008743E5">
      <w:pPr>
        <w:jc w:val="center"/>
        <w:rPr>
          <w:lang w:val="en-US"/>
        </w:rPr>
      </w:pPr>
    </w:p>
    <w:p w14:paraId="0087600D" w14:textId="4A9D79EA" w:rsidR="00517AC3" w:rsidRDefault="00517AC3" w:rsidP="00517AC3">
      <w:pPr>
        <w:jc w:val="both"/>
        <w:rPr>
          <w:lang w:val="en-US"/>
        </w:rPr>
      </w:pPr>
      <w:r>
        <w:rPr>
          <w:lang w:val="en-US"/>
        </w:rPr>
        <w:t>When the simulator is stopped or during the closing procedure the application sends a message to indicate that the socket is closed. The message is “CLOSE_SOCKET”</w:t>
      </w:r>
    </w:p>
    <w:p w14:paraId="076CF204" w14:textId="77777777" w:rsidR="008239B4" w:rsidRDefault="008239B4" w:rsidP="008239B4">
      <w:pPr>
        <w:jc w:val="both"/>
        <w:rPr>
          <w:lang w:val="en-US"/>
        </w:rPr>
      </w:pPr>
    </w:p>
    <w:p w14:paraId="6441164F" w14:textId="700B9556" w:rsidR="0063284F" w:rsidRDefault="0063284F">
      <w:pPr>
        <w:rPr>
          <w:lang w:val="en-US"/>
        </w:rPr>
      </w:pPr>
      <w:r>
        <w:rPr>
          <w:lang w:val="en-US"/>
        </w:rPr>
        <w:br w:type="page"/>
      </w:r>
    </w:p>
    <w:p w14:paraId="57C44C43" w14:textId="19D9AF90" w:rsidR="00F05BD7" w:rsidRDefault="0063284F" w:rsidP="00F05BD7">
      <w:pPr>
        <w:jc w:val="both"/>
        <w:rPr>
          <w:lang w:val="en-US"/>
        </w:rPr>
      </w:pPr>
      <w:r w:rsidRPr="0063284F">
        <w:rPr>
          <w:lang w:val="en-US"/>
        </w:rPr>
        <w:lastRenderedPageBreak/>
        <w:t>For each command, we have also included responses to indicate any errors. Here is the list</w:t>
      </w:r>
      <w:r>
        <w:rPr>
          <w:lang w:val="en-US"/>
        </w:rPr>
        <w:t>.</w:t>
      </w:r>
    </w:p>
    <w:p w14:paraId="0C319651" w14:textId="47CAE75C" w:rsidR="0063284F" w:rsidRPr="0063284F" w:rsidRDefault="0063284F" w:rsidP="00F05BD7">
      <w:pPr>
        <w:jc w:val="both"/>
        <w:rPr>
          <w:b/>
          <w:bCs/>
          <w:i/>
          <w:iCs/>
          <w:lang w:val="en-US"/>
        </w:rPr>
      </w:pPr>
      <w:r w:rsidRPr="0063284F">
        <w:rPr>
          <w:b/>
          <w:bCs/>
          <w:i/>
          <w:iCs/>
          <w:lang w:val="en-US"/>
        </w:rPr>
        <w:t>Command OpenBatchList</w:t>
      </w:r>
    </w:p>
    <w:p w14:paraId="6BF5D054" w14:textId="04418C4B" w:rsidR="0063284F" w:rsidRDefault="0063284F" w:rsidP="0063284F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Syntax Error: OpenBatchList_ERR1</w:t>
      </w:r>
    </w:p>
    <w:p w14:paraId="2DFD8185" w14:textId="7D773FE6" w:rsidR="0063284F" w:rsidRDefault="0063284F" w:rsidP="0063284F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063284F">
        <w:rPr>
          <w:lang w:val="en-US"/>
        </w:rPr>
        <w:t>The Study parameter is not a number and is not between 0 and 4</w:t>
      </w:r>
      <w:r>
        <w:rPr>
          <w:lang w:val="en-US"/>
        </w:rPr>
        <w:t>: OpenBatchList_ERR2</w:t>
      </w:r>
    </w:p>
    <w:p w14:paraId="10D45D3B" w14:textId="4DFED50D" w:rsidR="0063284F" w:rsidRDefault="0063284F" w:rsidP="0063284F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063284F">
        <w:rPr>
          <w:lang w:val="en-US"/>
        </w:rPr>
        <w:t>The Node parameter contains a node that is not configured in the database</w:t>
      </w:r>
      <w:r>
        <w:rPr>
          <w:lang w:val="en-US"/>
        </w:rPr>
        <w:t xml:space="preserve">: </w:t>
      </w:r>
      <w:r w:rsidRPr="0063284F">
        <w:rPr>
          <w:lang w:val="en-US"/>
        </w:rPr>
        <w:t>OpenBatchList_ERR</w:t>
      </w:r>
      <w:r>
        <w:rPr>
          <w:lang w:val="en-US"/>
        </w:rPr>
        <w:t>3</w:t>
      </w:r>
    </w:p>
    <w:p w14:paraId="6E5FD0A0" w14:textId="4EBAD346" w:rsidR="0063284F" w:rsidRDefault="0063284F" w:rsidP="0063284F">
      <w:pPr>
        <w:jc w:val="both"/>
        <w:rPr>
          <w:lang w:val="en-US"/>
        </w:rPr>
      </w:pPr>
      <w:r w:rsidRPr="0063284F">
        <w:rPr>
          <w:lang w:val="en-US"/>
        </w:rPr>
        <w:t>If the command is correct, the response will be OpenBatchList_OK.</w:t>
      </w:r>
    </w:p>
    <w:p w14:paraId="1417F892" w14:textId="01395E08" w:rsidR="0063284F" w:rsidRDefault="0063284F" w:rsidP="0063284F">
      <w:pPr>
        <w:jc w:val="both"/>
        <w:rPr>
          <w:lang w:val="en-US"/>
        </w:rPr>
      </w:pPr>
      <w:r>
        <w:rPr>
          <w:lang w:val="en-US"/>
        </w:rPr>
        <w:t>The values for Study parameters are:</w:t>
      </w:r>
    </w:p>
    <w:p w14:paraId="276FA5D3" w14:textId="0A69818D" w:rsidR="0063284F" w:rsidRDefault="0063284F" w:rsidP="0063284F">
      <w:pPr>
        <w:pStyle w:val="Paragrafoelenco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0 </w:t>
      </w:r>
      <w:r w:rsidRPr="0063284F">
        <w:rPr>
          <w:lang w:val="en-US"/>
        </w:rPr>
        <w:sym w:font="Wingdings" w:char="F0E0"/>
      </w:r>
      <w:r>
        <w:rPr>
          <w:lang w:val="en-US"/>
        </w:rPr>
        <w:t xml:space="preserve"> CP</w:t>
      </w:r>
    </w:p>
    <w:p w14:paraId="4EBA5225" w14:textId="6C83A4BE" w:rsidR="0063284F" w:rsidRDefault="0063284F" w:rsidP="0063284F">
      <w:pPr>
        <w:pStyle w:val="Paragrafoelenco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1 </w:t>
      </w:r>
      <w:r w:rsidRPr="0063284F">
        <w:rPr>
          <w:lang w:val="en-US"/>
        </w:rPr>
        <w:sym w:font="Wingdings" w:char="F0E0"/>
      </w:r>
      <w:r>
        <w:rPr>
          <w:lang w:val="en-US"/>
        </w:rPr>
        <w:t xml:space="preserve"> PP</w:t>
      </w:r>
    </w:p>
    <w:p w14:paraId="611075DE" w14:textId="6A598582" w:rsidR="0063284F" w:rsidRDefault="0063284F" w:rsidP="0063284F">
      <w:pPr>
        <w:pStyle w:val="Paragrafoelenco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2 </w:t>
      </w:r>
      <w:r w:rsidRPr="0063284F">
        <w:rPr>
          <w:lang w:val="en-US"/>
        </w:rPr>
        <w:sym w:font="Wingdings" w:char="F0E0"/>
      </w:r>
      <w:r>
        <w:rPr>
          <w:lang w:val="en-US"/>
        </w:rPr>
        <w:t xml:space="preserve"> CM</w:t>
      </w:r>
    </w:p>
    <w:p w14:paraId="166D9A43" w14:textId="3CB4E98D" w:rsidR="0063284F" w:rsidRDefault="0063284F" w:rsidP="0063284F">
      <w:pPr>
        <w:pStyle w:val="Paragrafoelenco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3 </w:t>
      </w:r>
      <w:r w:rsidRPr="0063284F">
        <w:rPr>
          <w:lang w:val="en-US"/>
        </w:rPr>
        <w:sym w:font="Wingdings" w:char="F0E0"/>
      </w:r>
      <w:r>
        <w:rPr>
          <w:lang w:val="en-US"/>
        </w:rPr>
        <w:t xml:space="preserve"> CP100</w:t>
      </w:r>
    </w:p>
    <w:p w14:paraId="143D6607" w14:textId="22221E80" w:rsidR="0063284F" w:rsidRDefault="0063284F" w:rsidP="0063284F">
      <w:pPr>
        <w:pStyle w:val="Paragrafoelenco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4 </w:t>
      </w:r>
      <w:r w:rsidRPr="0063284F">
        <w:rPr>
          <w:lang w:val="en-US"/>
        </w:rPr>
        <w:sym w:font="Wingdings" w:char="F0E0"/>
      </w:r>
      <w:r>
        <w:rPr>
          <w:lang w:val="en-US"/>
        </w:rPr>
        <w:t xml:space="preserve"> MSA</w:t>
      </w:r>
    </w:p>
    <w:p w14:paraId="10F429CC" w14:textId="0292FC6A" w:rsidR="0063284F" w:rsidRDefault="0063284F" w:rsidP="0063284F">
      <w:pPr>
        <w:jc w:val="both"/>
        <w:rPr>
          <w:lang w:val="en-US"/>
        </w:rPr>
      </w:pPr>
      <w:r>
        <w:rPr>
          <w:lang w:val="en-US"/>
        </w:rPr>
        <w:t xml:space="preserve">To test </w:t>
      </w:r>
      <w:r w:rsidRPr="0063284F">
        <w:rPr>
          <w:lang w:val="en-US"/>
        </w:rPr>
        <w:t>OpenBatchList_ERR</w:t>
      </w:r>
      <w:r>
        <w:rPr>
          <w:lang w:val="en-US"/>
        </w:rPr>
        <w:t>3 the value for Node parameter is “NotFound”.</w:t>
      </w:r>
    </w:p>
    <w:p w14:paraId="40A1FBDF" w14:textId="17DD2F38" w:rsidR="0063284F" w:rsidRDefault="0063284F" w:rsidP="0063284F">
      <w:pPr>
        <w:jc w:val="center"/>
        <w:rPr>
          <w:lang w:val="en-US"/>
        </w:rPr>
      </w:pPr>
      <w:r w:rsidRPr="0063284F">
        <w:rPr>
          <w:noProof/>
          <w:lang w:val="en-US"/>
        </w:rPr>
        <w:drawing>
          <wp:inline distT="0" distB="0" distL="0" distR="0" wp14:anchorId="1B69359D" wp14:editId="5409208B">
            <wp:extent cx="6120130" cy="704850"/>
            <wp:effectExtent l="76200" t="76200" r="128270" b="133350"/>
            <wp:docPr id="18599845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4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85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3A1C9" w14:textId="0ED291B4" w:rsidR="008B7FA7" w:rsidRDefault="008B7FA7" w:rsidP="008B7FA7">
      <w:pPr>
        <w:jc w:val="both"/>
        <w:rPr>
          <w:lang w:val="en-US"/>
        </w:rPr>
      </w:pPr>
      <w:r>
        <w:rPr>
          <w:lang w:val="en-US"/>
        </w:rPr>
        <w:t>In TQM Measure application, when a Batch is loaded, the sw send an UDP message in this format: ”LOADED batchID” where batchID is the ID of the batch that is loaded in our application. To simulate this, after 5 seconds of receiving OpenBatchList command the sw send this message “LOADED 65”.</w:t>
      </w:r>
    </w:p>
    <w:p w14:paraId="1CBB034C" w14:textId="53902008" w:rsidR="008B7FA7" w:rsidRDefault="008B7FA7" w:rsidP="008B7FA7">
      <w:pPr>
        <w:jc w:val="center"/>
        <w:rPr>
          <w:lang w:val="en-US"/>
        </w:rPr>
      </w:pPr>
      <w:r w:rsidRPr="008B7FA7">
        <w:rPr>
          <w:noProof/>
          <w:lang w:val="en-US"/>
        </w:rPr>
        <w:drawing>
          <wp:inline distT="0" distB="0" distL="0" distR="0" wp14:anchorId="5B29A8D9" wp14:editId="71845DAF">
            <wp:extent cx="5730240" cy="1063644"/>
            <wp:effectExtent l="76200" t="76200" r="137160" b="136525"/>
            <wp:docPr id="6059004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970" cy="106545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47672B" w14:textId="77777777" w:rsidR="0063284F" w:rsidRDefault="0063284F" w:rsidP="0063284F">
      <w:pPr>
        <w:jc w:val="both"/>
        <w:rPr>
          <w:lang w:val="en-US"/>
        </w:rPr>
      </w:pPr>
    </w:p>
    <w:p w14:paraId="0DE5E909" w14:textId="4BB342FE" w:rsidR="0063284F" w:rsidRPr="008239B4" w:rsidRDefault="0063284F" w:rsidP="0063284F">
      <w:pPr>
        <w:jc w:val="both"/>
        <w:rPr>
          <w:b/>
          <w:bCs/>
          <w:i/>
          <w:iCs/>
          <w:lang w:val="en-US"/>
        </w:rPr>
      </w:pPr>
      <w:r w:rsidRPr="008239B4">
        <w:rPr>
          <w:b/>
          <w:bCs/>
          <w:i/>
          <w:iCs/>
          <w:lang w:val="en-US"/>
        </w:rPr>
        <w:t>Command SendAuxData</w:t>
      </w:r>
    </w:p>
    <w:p w14:paraId="61E6D8A1" w14:textId="311AFBE9" w:rsidR="008239B4" w:rsidRDefault="008239B4" w:rsidP="008239B4">
      <w:pPr>
        <w:pStyle w:val="Paragrafoelenco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Syntax Error: SendAuxData_ERR1</w:t>
      </w:r>
    </w:p>
    <w:p w14:paraId="3A1C5326" w14:textId="733EF91A" w:rsidR="008239B4" w:rsidRDefault="008239B4" w:rsidP="008239B4">
      <w:pPr>
        <w:pStyle w:val="Paragrafoelenco"/>
        <w:numPr>
          <w:ilvl w:val="0"/>
          <w:numId w:val="3"/>
        </w:numPr>
        <w:jc w:val="both"/>
        <w:rPr>
          <w:lang w:val="en-US"/>
        </w:rPr>
      </w:pPr>
      <w:r w:rsidRPr="008239B4">
        <w:rPr>
          <w:lang w:val="en-US"/>
        </w:rPr>
        <w:t xml:space="preserve">The </w:t>
      </w:r>
      <w:r>
        <w:rPr>
          <w:lang w:val="en-US"/>
        </w:rPr>
        <w:t>aux</w:t>
      </w:r>
      <w:r w:rsidRPr="008239B4">
        <w:rPr>
          <w:lang w:val="en-US"/>
        </w:rPr>
        <w:t xml:space="preserve"> data number is greater than the </w:t>
      </w:r>
      <w:r>
        <w:rPr>
          <w:lang w:val="en-US"/>
        </w:rPr>
        <w:t>aux</w:t>
      </w:r>
      <w:r w:rsidRPr="008239B4">
        <w:rPr>
          <w:lang w:val="en-US"/>
        </w:rPr>
        <w:t xml:space="preserve"> data configured in the database</w:t>
      </w:r>
      <w:r>
        <w:rPr>
          <w:lang w:val="en-US"/>
        </w:rPr>
        <w:t>: SendAuxData_ERR2</w:t>
      </w:r>
    </w:p>
    <w:p w14:paraId="0BA7C593" w14:textId="3B333C1A" w:rsidR="008239B4" w:rsidRDefault="008239B4" w:rsidP="008239B4">
      <w:pPr>
        <w:pStyle w:val="Paragrafoelenco"/>
        <w:numPr>
          <w:ilvl w:val="0"/>
          <w:numId w:val="3"/>
        </w:numPr>
        <w:jc w:val="both"/>
        <w:rPr>
          <w:lang w:val="en-US"/>
        </w:rPr>
      </w:pPr>
      <w:r w:rsidRPr="008239B4">
        <w:rPr>
          <w:lang w:val="en-US"/>
        </w:rPr>
        <w:t xml:space="preserve">The character length of a parameter exceeds the length of the configured </w:t>
      </w:r>
      <w:r>
        <w:rPr>
          <w:lang w:val="en-US"/>
        </w:rPr>
        <w:t>aux</w:t>
      </w:r>
      <w:r w:rsidRPr="008239B4">
        <w:rPr>
          <w:lang w:val="en-US"/>
        </w:rPr>
        <w:t xml:space="preserve"> data</w:t>
      </w:r>
      <w:r>
        <w:rPr>
          <w:lang w:val="en-US"/>
        </w:rPr>
        <w:t xml:space="preserve">: </w:t>
      </w:r>
      <w:r w:rsidRPr="008239B4">
        <w:rPr>
          <w:lang w:val="en-US"/>
        </w:rPr>
        <w:t>SendAuxDat</w:t>
      </w:r>
      <w:r>
        <w:rPr>
          <w:lang w:val="en-US"/>
        </w:rPr>
        <w:t>a</w:t>
      </w:r>
      <w:r w:rsidRPr="008239B4">
        <w:rPr>
          <w:lang w:val="en-US"/>
        </w:rPr>
        <w:t>_ERR</w:t>
      </w:r>
      <w:r>
        <w:rPr>
          <w:lang w:val="en-US"/>
        </w:rPr>
        <w:t>3</w:t>
      </w:r>
    </w:p>
    <w:p w14:paraId="5AD17B97" w14:textId="37957D80" w:rsidR="008239B4" w:rsidRDefault="008239B4" w:rsidP="008239B4">
      <w:pPr>
        <w:pStyle w:val="Paragrafoelenco"/>
        <w:numPr>
          <w:ilvl w:val="0"/>
          <w:numId w:val="3"/>
        </w:numPr>
        <w:jc w:val="both"/>
        <w:rPr>
          <w:lang w:val="en-US"/>
        </w:rPr>
      </w:pPr>
      <w:r w:rsidRPr="008239B4">
        <w:rPr>
          <w:lang w:val="en-US"/>
        </w:rPr>
        <w:lastRenderedPageBreak/>
        <w:t>There are no parameters</w:t>
      </w:r>
      <w:r>
        <w:rPr>
          <w:lang w:val="en-US"/>
        </w:rPr>
        <w:t xml:space="preserve">: </w:t>
      </w:r>
      <w:r w:rsidRPr="008239B4">
        <w:rPr>
          <w:lang w:val="en-US"/>
        </w:rPr>
        <w:t>SendAuxData_ERR</w:t>
      </w:r>
      <w:r>
        <w:rPr>
          <w:lang w:val="en-US"/>
        </w:rPr>
        <w:t>4</w:t>
      </w:r>
    </w:p>
    <w:p w14:paraId="420E4E6F" w14:textId="0B2AD669" w:rsidR="008239B4" w:rsidRDefault="008239B4" w:rsidP="008239B4">
      <w:pPr>
        <w:jc w:val="both"/>
        <w:rPr>
          <w:lang w:val="en-US"/>
        </w:rPr>
      </w:pPr>
      <w:r w:rsidRPr="008239B4">
        <w:rPr>
          <w:lang w:val="en-US"/>
        </w:rPr>
        <w:t xml:space="preserve">If the command is correct, the response will be </w:t>
      </w:r>
      <w:r>
        <w:rPr>
          <w:lang w:val="en-US"/>
        </w:rPr>
        <w:t>SendAuxData</w:t>
      </w:r>
      <w:r w:rsidRPr="008239B4">
        <w:rPr>
          <w:lang w:val="en-US"/>
        </w:rPr>
        <w:t>_OK.</w:t>
      </w:r>
    </w:p>
    <w:p w14:paraId="77EEB24E" w14:textId="4A040ACF" w:rsidR="008239B4" w:rsidRDefault="008239B4" w:rsidP="008239B4">
      <w:pPr>
        <w:jc w:val="both"/>
        <w:rPr>
          <w:lang w:val="en-US"/>
        </w:rPr>
      </w:pPr>
      <w:r>
        <w:rPr>
          <w:lang w:val="en-US"/>
        </w:rPr>
        <w:t>To test SendAuxData_ERR2 the max value of AuxData is 20 (AuxData21 is error).</w:t>
      </w:r>
    </w:p>
    <w:p w14:paraId="6D6C8B56" w14:textId="313115EE" w:rsidR="008239B4" w:rsidRDefault="008239B4" w:rsidP="008239B4">
      <w:pPr>
        <w:jc w:val="both"/>
        <w:rPr>
          <w:lang w:val="en-US"/>
        </w:rPr>
      </w:pPr>
      <w:r w:rsidRPr="008239B4">
        <w:rPr>
          <w:noProof/>
          <w:lang w:val="en-US"/>
        </w:rPr>
        <w:drawing>
          <wp:inline distT="0" distB="0" distL="0" distR="0" wp14:anchorId="432320BB" wp14:editId="1402FED9">
            <wp:extent cx="6120130" cy="615315"/>
            <wp:effectExtent l="76200" t="76200" r="128270" b="127635"/>
            <wp:docPr id="3662028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2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31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F94067" w14:textId="52D87A08" w:rsidR="008239B4" w:rsidRDefault="008239B4" w:rsidP="008239B4">
      <w:pPr>
        <w:jc w:val="both"/>
        <w:rPr>
          <w:lang w:val="en-US"/>
        </w:rPr>
      </w:pPr>
      <w:r>
        <w:rPr>
          <w:lang w:val="en-US"/>
        </w:rPr>
        <w:t xml:space="preserve">To test SendAuxData_ERR3 the max value of string length is </w:t>
      </w:r>
      <w:r w:rsidRPr="008239B4">
        <w:rPr>
          <w:lang w:val="en-US"/>
        </w:rPr>
        <w:t>40</w:t>
      </w:r>
      <w:r w:rsidR="006E5D3A">
        <w:rPr>
          <w:lang w:val="en-US"/>
        </w:rPr>
        <w:t>.</w:t>
      </w:r>
    </w:p>
    <w:p w14:paraId="67DC4527" w14:textId="2CBA5672" w:rsidR="006E5D3A" w:rsidRPr="008239B4" w:rsidRDefault="006E5D3A" w:rsidP="008239B4">
      <w:pPr>
        <w:jc w:val="both"/>
        <w:rPr>
          <w:lang w:val="en-US"/>
        </w:rPr>
      </w:pPr>
      <w:r w:rsidRPr="006E5D3A">
        <w:rPr>
          <w:noProof/>
          <w:lang w:val="en-US"/>
        </w:rPr>
        <w:drawing>
          <wp:inline distT="0" distB="0" distL="0" distR="0" wp14:anchorId="03930CF7" wp14:editId="2D8EB792">
            <wp:extent cx="6120130" cy="479425"/>
            <wp:effectExtent l="76200" t="76200" r="128270" b="130175"/>
            <wp:docPr id="1989724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42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D7732D" w14:textId="77777777" w:rsidR="0063284F" w:rsidRDefault="0063284F" w:rsidP="0063284F">
      <w:pPr>
        <w:jc w:val="both"/>
        <w:rPr>
          <w:lang w:val="en-US"/>
        </w:rPr>
      </w:pPr>
    </w:p>
    <w:p w14:paraId="46F3088B" w14:textId="2CB57D8F" w:rsidR="006E5D3A" w:rsidRPr="006E5D3A" w:rsidRDefault="006E5D3A" w:rsidP="0063284F">
      <w:pPr>
        <w:jc w:val="both"/>
        <w:rPr>
          <w:b/>
          <w:bCs/>
          <w:i/>
          <w:iCs/>
          <w:lang w:val="en-US"/>
        </w:rPr>
      </w:pPr>
      <w:r w:rsidRPr="006E5D3A">
        <w:rPr>
          <w:b/>
          <w:bCs/>
          <w:i/>
          <w:iCs/>
          <w:lang w:val="en-US"/>
        </w:rPr>
        <w:t>Command CloseBatch</w:t>
      </w:r>
    </w:p>
    <w:p w14:paraId="63ECC90D" w14:textId="4A8F00EB" w:rsidR="006E5D3A" w:rsidRDefault="006E5D3A" w:rsidP="006E5D3A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Syntax Error: CloseBatch_ERR1</w:t>
      </w:r>
    </w:p>
    <w:p w14:paraId="5B44A5AD" w14:textId="2A6712C7" w:rsidR="006E5D3A" w:rsidRDefault="006E5D3A" w:rsidP="006E5D3A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06E5D3A">
        <w:rPr>
          <w:lang w:val="en-US"/>
        </w:rPr>
        <w:t>The</w:t>
      </w:r>
      <w:r>
        <w:rPr>
          <w:lang w:val="en-US"/>
        </w:rPr>
        <w:t xml:space="preserve"> BatchID</w:t>
      </w:r>
      <w:r w:rsidRPr="006E5D3A">
        <w:rPr>
          <w:lang w:val="en-US"/>
        </w:rPr>
        <w:t xml:space="preserve"> parameter is not a number or is less than 0: </w:t>
      </w:r>
      <w:r>
        <w:rPr>
          <w:lang w:val="en-US"/>
        </w:rPr>
        <w:t>CloseBatch_ERR2</w:t>
      </w:r>
    </w:p>
    <w:p w14:paraId="3637FB83" w14:textId="2AC25DD5" w:rsidR="006E5D3A" w:rsidRDefault="006E5D3A" w:rsidP="0063284F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06E5D3A">
        <w:rPr>
          <w:lang w:val="en-US"/>
        </w:rPr>
        <w:t>The batch with BatchID as ID is not found in databas</w:t>
      </w:r>
      <w:r>
        <w:rPr>
          <w:lang w:val="en-US"/>
        </w:rPr>
        <w:t>e: CloseBatch_ERR3</w:t>
      </w:r>
    </w:p>
    <w:p w14:paraId="0D7338E1" w14:textId="4B6B925E" w:rsidR="006E5D3A" w:rsidRDefault="006E5D3A" w:rsidP="006E5D3A">
      <w:pPr>
        <w:jc w:val="both"/>
        <w:rPr>
          <w:lang w:val="en-US"/>
        </w:rPr>
      </w:pPr>
      <w:r w:rsidRPr="006E5D3A">
        <w:rPr>
          <w:lang w:val="en-US"/>
        </w:rPr>
        <w:t xml:space="preserve">If the command is correct, the response will be </w:t>
      </w:r>
      <w:r>
        <w:rPr>
          <w:lang w:val="en-US"/>
        </w:rPr>
        <w:t>CloseBatch_OK</w:t>
      </w:r>
      <w:r w:rsidRPr="006E5D3A">
        <w:rPr>
          <w:lang w:val="en-US"/>
        </w:rPr>
        <w:t>.</w:t>
      </w:r>
    </w:p>
    <w:p w14:paraId="60342691" w14:textId="1B16AA10" w:rsidR="006E5D3A" w:rsidRDefault="006E5D3A" w:rsidP="006E5D3A">
      <w:pPr>
        <w:jc w:val="both"/>
        <w:rPr>
          <w:lang w:val="en-US"/>
        </w:rPr>
      </w:pPr>
      <w:r>
        <w:rPr>
          <w:lang w:val="en-US"/>
        </w:rPr>
        <w:t>To test CloseBatch</w:t>
      </w:r>
      <w:r w:rsidRPr="0063284F">
        <w:rPr>
          <w:lang w:val="en-US"/>
        </w:rPr>
        <w:t>_ERR</w:t>
      </w:r>
      <w:r>
        <w:rPr>
          <w:lang w:val="en-US"/>
        </w:rPr>
        <w:t>3 the value for BatchID parameter is 99.</w:t>
      </w:r>
    </w:p>
    <w:p w14:paraId="075D4C1B" w14:textId="69408652" w:rsidR="006E5D3A" w:rsidRDefault="006E5D3A" w:rsidP="006E5D3A">
      <w:pPr>
        <w:jc w:val="center"/>
        <w:rPr>
          <w:lang w:val="en-US"/>
        </w:rPr>
      </w:pPr>
      <w:r w:rsidRPr="006E5D3A">
        <w:rPr>
          <w:noProof/>
          <w:lang w:val="en-US"/>
        </w:rPr>
        <w:drawing>
          <wp:inline distT="0" distB="0" distL="0" distR="0" wp14:anchorId="6B6DE0B0" wp14:editId="1A1372F0">
            <wp:extent cx="4963218" cy="733527"/>
            <wp:effectExtent l="76200" t="76200" r="142240" b="142875"/>
            <wp:docPr id="8509161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6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33527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3A050E" w14:textId="45426A29" w:rsidR="008B7FA7" w:rsidRDefault="008B7FA7" w:rsidP="008B7FA7">
      <w:pPr>
        <w:jc w:val="both"/>
        <w:rPr>
          <w:lang w:val="en-US"/>
        </w:rPr>
      </w:pPr>
      <w:r>
        <w:rPr>
          <w:lang w:val="en-US"/>
        </w:rPr>
        <w:t>In TQM Measure application, when a Batch is closed, the sw send an UDP message in this format: ”CLOSED batchID” where batchID is the ID of the batch that is closed in our application. To simulate this, after 5 seconds of receiving CloseBatch command the sw send this message “CLOSED batchID” where batchID is the CloseBatch command parameter. If CloseBatch command parameter is empty the sw send a default “CLOSED 65”.</w:t>
      </w:r>
    </w:p>
    <w:p w14:paraId="3841F484" w14:textId="554E3DA0" w:rsidR="008743E5" w:rsidRDefault="008743E5" w:rsidP="008743E5">
      <w:pPr>
        <w:jc w:val="center"/>
        <w:rPr>
          <w:lang w:val="en-US"/>
        </w:rPr>
      </w:pPr>
      <w:r w:rsidRPr="008743E5">
        <w:rPr>
          <w:noProof/>
          <w:lang w:val="en-US"/>
        </w:rPr>
        <w:drawing>
          <wp:inline distT="0" distB="0" distL="0" distR="0" wp14:anchorId="359EFC84" wp14:editId="2F4A222E">
            <wp:extent cx="5501640" cy="1186092"/>
            <wp:effectExtent l="76200" t="76200" r="137160" b="128905"/>
            <wp:docPr id="8143540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1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418" cy="11882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4693A" w14:textId="77777777" w:rsidR="006E5D3A" w:rsidRPr="006E5D3A" w:rsidRDefault="006E5D3A" w:rsidP="006E5D3A">
      <w:pPr>
        <w:jc w:val="both"/>
        <w:rPr>
          <w:lang w:val="en-US"/>
        </w:rPr>
      </w:pPr>
    </w:p>
    <w:sectPr w:rsidR="006E5D3A" w:rsidRPr="006E5D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0E93"/>
    <w:multiLevelType w:val="hybridMultilevel"/>
    <w:tmpl w:val="7A00D5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D76DE"/>
    <w:multiLevelType w:val="hybridMultilevel"/>
    <w:tmpl w:val="F470ED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920D8"/>
    <w:multiLevelType w:val="hybridMultilevel"/>
    <w:tmpl w:val="65ACD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057156">
    <w:abstractNumId w:val="2"/>
  </w:num>
  <w:num w:numId="2" w16cid:durableId="418644989">
    <w:abstractNumId w:val="1"/>
  </w:num>
  <w:num w:numId="3" w16cid:durableId="127201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D7"/>
    <w:rsid w:val="001A00E0"/>
    <w:rsid w:val="001E2983"/>
    <w:rsid w:val="00517AC3"/>
    <w:rsid w:val="0063284F"/>
    <w:rsid w:val="006E5D3A"/>
    <w:rsid w:val="006F1F56"/>
    <w:rsid w:val="008239B4"/>
    <w:rsid w:val="008743E5"/>
    <w:rsid w:val="008B7FA7"/>
    <w:rsid w:val="00CF47D8"/>
    <w:rsid w:val="00E43D18"/>
    <w:rsid w:val="00F0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1C56"/>
  <w15:chartTrackingRefBased/>
  <w15:docId w15:val="{3F7DDBA6-B4B4-48F0-B5C0-06E0BFA6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7FA7"/>
  </w:style>
  <w:style w:type="paragraph" w:styleId="Titolo1">
    <w:name w:val="heading 1"/>
    <w:basedOn w:val="Normale"/>
    <w:next w:val="Normale"/>
    <w:link w:val="Titolo1Carattere"/>
    <w:uiPriority w:val="9"/>
    <w:qFormat/>
    <w:rsid w:val="00F0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5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5B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5B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5B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5B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5B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5B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5BD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5BD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5B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5B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5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Marteletti - TQM Itaca Technology</dc:creator>
  <cp:keywords/>
  <dc:description/>
  <cp:lastModifiedBy>Andrea Marteletti - TQM Itaca Technology</cp:lastModifiedBy>
  <cp:revision>4</cp:revision>
  <dcterms:created xsi:type="dcterms:W3CDTF">2026-09-18T09:31:00Z</dcterms:created>
  <dcterms:modified xsi:type="dcterms:W3CDTF">2026-09-22T07:06:00Z</dcterms:modified>
</cp:coreProperties>
</file>