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926" w:rsidRPr="001B3D22" w:rsidRDefault="006D3926" w:rsidP="002E4197">
      <w:pPr>
        <w:jc w:val="center"/>
        <w:rPr>
          <w:rFonts w:ascii="Times New Roman" w:hAnsi="Times New Roman" w:cs="Times New Roman"/>
          <w:b/>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B3D22">
        <w:rPr>
          <w:rFonts w:ascii="Times New Roman" w:hAnsi="Times New Roman" w:cs="Times New Roman"/>
          <w:b/>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University of </w:t>
      </w:r>
      <w:proofErr w:type="spellStart"/>
      <w:r w:rsidRPr="001B3D22">
        <w:rPr>
          <w:rFonts w:ascii="Times New Roman" w:hAnsi="Times New Roman" w:cs="Times New Roman"/>
          <w:b/>
          <w:sz w:val="56"/>
          <w:szCs w:val="5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Barishal</w:t>
      </w:r>
      <w:proofErr w:type="spellEnd"/>
    </w:p>
    <w:p w:rsidR="006D3926" w:rsidRDefault="006D3926" w:rsidP="006D3926">
      <w:pPr>
        <w:jc w:val="center"/>
        <w:rPr>
          <w:rFonts w:ascii="Times New Roman" w:hAnsi="Times New Roman" w:cs="Times New Roman"/>
          <w:b/>
          <w:sz w:val="36"/>
          <w:szCs w:val="36"/>
        </w:rPr>
      </w:pPr>
      <w:r w:rsidRPr="006D3926">
        <w:rPr>
          <w:rFonts w:ascii="Times New Roman" w:hAnsi="Times New Roman" w:cs="Times New Roman"/>
          <w:b/>
          <w:sz w:val="36"/>
          <w:szCs w:val="36"/>
        </w:rPr>
        <w:drawing>
          <wp:inline distT="0" distB="0" distL="0" distR="0">
            <wp:extent cx="1688123" cy="1274885"/>
            <wp:effectExtent l="0" t="0" r="7620" b="1905"/>
            <wp:docPr id="1" name="Picture 1" descr="University Of Barishal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arishal Logo PNG Vector (AI)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123" cy="1274885"/>
                    </a:xfrm>
                    <a:prstGeom prst="rect">
                      <a:avLst/>
                    </a:prstGeom>
                    <a:noFill/>
                    <a:ln>
                      <a:noFill/>
                    </a:ln>
                  </pic:spPr>
                </pic:pic>
              </a:graphicData>
            </a:graphic>
          </wp:inline>
        </w:drawing>
      </w:r>
    </w:p>
    <w:p w:rsidR="006D3926" w:rsidRPr="001B3D22" w:rsidRDefault="006D3926" w:rsidP="002E4197">
      <w:pPr>
        <w:jc w:val="center"/>
        <w:rPr>
          <w:rFonts w:ascii="Times New Roman" w:hAnsi="Times New Roman" w:cs="Times New Roman"/>
          <w:b/>
          <w:sz w:val="36"/>
          <w:szCs w:val="36"/>
          <w:u w:val="single"/>
        </w:rPr>
      </w:pPr>
      <w:r w:rsidRPr="001B3D22">
        <w:rPr>
          <w:rFonts w:ascii="Times New Roman" w:hAnsi="Times New Roman" w:cs="Times New Roman"/>
          <w:b/>
          <w:sz w:val="36"/>
          <w:szCs w:val="36"/>
          <w:u w:val="single"/>
        </w:rPr>
        <w:t>A Project proposal</w:t>
      </w:r>
    </w:p>
    <w:p w:rsidR="006D3926" w:rsidRPr="006D3926" w:rsidRDefault="006D3926" w:rsidP="006D3926">
      <w:pPr>
        <w:jc w:val="both"/>
        <w:rPr>
          <w:rFonts w:ascii="Times New Roman" w:hAnsi="Times New Roman" w:cs="Times New Roman"/>
          <w:b/>
          <w:sz w:val="28"/>
          <w:szCs w:val="28"/>
        </w:rPr>
      </w:pPr>
      <w:r w:rsidRPr="006D3926">
        <w:rPr>
          <w:rFonts w:ascii="Times New Roman" w:hAnsi="Times New Roman" w:cs="Times New Roman"/>
          <w:b/>
          <w:sz w:val="28"/>
          <w:szCs w:val="28"/>
        </w:rPr>
        <w:t xml:space="preserve">Title: Dominant species losing functions to salinity in the </w:t>
      </w:r>
      <w:proofErr w:type="spellStart"/>
      <w:r w:rsidRPr="006D3926">
        <w:rPr>
          <w:rFonts w:ascii="Times New Roman" w:hAnsi="Times New Roman" w:cs="Times New Roman"/>
          <w:b/>
          <w:sz w:val="28"/>
          <w:szCs w:val="28"/>
        </w:rPr>
        <w:t>Sundarbans</w:t>
      </w:r>
      <w:proofErr w:type="spellEnd"/>
      <w:r w:rsidRPr="006D3926">
        <w:rPr>
          <w:rFonts w:ascii="Times New Roman" w:hAnsi="Times New Roman" w:cs="Times New Roman"/>
          <w:b/>
          <w:sz w:val="28"/>
          <w:szCs w:val="28"/>
        </w:rPr>
        <w:t xml:space="preserve"> Mangrove Forest, Bangladesh</w:t>
      </w:r>
    </w:p>
    <w:p w:rsidR="006D3926" w:rsidRDefault="006D3926" w:rsidP="006D3926">
      <w:pPr>
        <w:jc w:val="both"/>
        <w:rPr>
          <w:rFonts w:ascii="Times New Roman" w:hAnsi="Times New Roman" w:cs="Times New Roman"/>
          <w:b/>
          <w:sz w:val="28"/>
          <w:szCs w:val="28"/>
        </w:rPr>
      </w:pPr>
      <w:r w:rsidRPr="006D3926">
        <w:rPr>
          <w:rFonts w:ascii="Times New Roman" w:hAnsi="Times New Roman" w:cs="Times New Roman"/>
          <w:b/>
          <w:sz w:val="28"/>
          <w:szCs w:val="28"/>
        </w:rPr>
        <w:t>Applied Course: Computer Fundamental &amp; Office Applications</w:t>
      </w:r>
    </w:p>
    <w:p w:rsidR="001B3D22" w:rsidRDefault="001B3D22" w:rsidP="006D3926">
      <w:pPr>
        <w:jc w:val="center"/>
        <w:rPr>
          <w:rFonts w:ascii="Times New Roman" w:hAnsi="Times New Roman" w:cs="Times New Roman"/>
          <w:b/>
          <w:sz w:val="28"/>
          <w:szCs w:val="28"/>
        </w:rPr>
      </w:pPr>
    </w:p>
    <w:p w:rsidR="006D3926" w:rsidRPr="001B3D22" w:rsidRDefault="006D3926" w:rsidP="006D3926">
      <w:pPr>
        <w:jc w:val="center"/>
        <w:rPr>
          <w:rFonts w:ascii="Times New Roman" w:hAnsi="Times New Roman" w:cs="Times New Roman"/>
          <w:b/>
          <w:sz w:val="36"/>
          <w:szCs w:val="36"/>
          <w:u w:val="single"/>
        </w:rPr>
      </w:pPr>
      <w:r w:rsidRPr="001B3D22">
        <w:rPr>
          <w:rFonts w:ascii="Times New Roman" w:hAnsi="Times New Roman" w:cs="Times New Roman"/>
          <w:b/>
          <w:sz w:val="36"/>
          <w:szCs w:val="36"/>
          <w:u w:val="single"/>
        </w:rPr>
        <w:t xml:space="preserve">Submitted To </w:t>
      </w:r>
    </w:p>
    <w:p w:rsidR="006D3926" w:rsidRDefault="001B3D22" w:rsidP="006D3926">
      <w:pPr>
        <w:jc w:val="center"/>
        <w:rPr>
          <w:rFonts w:ascii="Times New Roman" w:hAnsi="Times New Roman" w:cs="Times New Roman"/>
          <w:b/>
          <w:sz w:val="28"/>
          <w:szCs w:val="28"/>
        </w:rPr>
      </w:pPr>
      <w:r>
        <w:rPr>
          <w:rFonts w:ascii="Times New Roman" w:hAnsi="Times New Roman" w:cs="Times New Roman"/>
          <w:b/>
          <w:sz w:val="28"/>
          <w:szCs w:val="28"/>
        </w:rPr>
        <w:t>Tania Islam</w:t>
      </w:r>
    </w:p>
    <w:p w:rsidR="001B3D22" w:rsidRDefault="001B3D22" w:rsidP="006D3926">
      <w:pPr>
        <w:jc w:val="center"/>
        <w:rPr>
          <w:rFonts w:ascii="Times New Roman" w:hAnsi="Times New Roman" w:cs="Times New Roman"/>
          <w:b/>
          <w:sz w:val="28"/>
          <w:szCs w:val="28"/>
        </w:rPr>
      </w:pPr>
      <w:r>
        <w:rPr>
          <w:rFonts w:ascii="Times New Roman" w:hAnsi="Times New Roman" w:cs="Times New Roman"/>
          <w:b/>
          <w:sz w:val="28"/>
          <w:szCs w:val="28"/>
        </w:rPr>
        <w:t>Assistant Professor, Computer Science and Engineering</w:t>
      </w:r>
    </w:p>
    <w:p w:rsidR="001B3D22" w:rsidRDefault="001B3D22" w:rsidP="006D3926">
      <w:pPr>
        <w:jc w:val="center"/>
        <w:rPr>
          <w:rFonts w:ascii="Times New Roman" w:hAnsi="Times New Roman" w:cs="Times New Roman"/>
          <w:b/>
          <w:sz w:val="28"/>
          <w:szCs w:val="28"/>
        </w:rPr>
      </w:pPr>
      <w:r>
        <w:rPr>
          <w:rFonts w:ascii="Times New Roman" w:hAnsi="Times New Roman" w:cs="Times New Roman"/>
          <w:b/>
          <w:sz w:val="28"/>
          <w:szCs w:val="28"/>
        </w:rPr>
        <w:t xml:space="preserve">University of </w:t>
      </w:r>
      <w:proofErr w:type="spellStart"/>
      <w:r>
        <w:rPr>
          <w:rFonts w:ascii="Times New Roman" w:hAnsi="Times New Roman" w:cs="Times New Roman"/>
          <w:b/>
          <w:sz w:val="28"/>
          <w:szCs w:val="28"/>
        </w:rPr>
        <w:t>Barishal</w:t>
      </w:r>
      <w:proofErr w:type="spellEnd"/>
    </w:p>
    <w:p w:rsidR="001B3D22" w:rsidRDefault="001B3D22" w:rsidP="006D3926">
      <w:pPr>
        <w:jc w:val="center"/>
        <w:rPr>
          <w:rFonts w:ascii="Times New Roman" w:hAnsi="Times New Roman" w:cs="Times New Roman"/>
          <w:b/>
          <w:sz w:val="28"/>
          <w:szCs w:val="28"/>
        </w:rPr>
      </w:pPr>
    </w:p>
    <w:p w:rsidR="001B3D22" w:rsidRPr="001B3D22" w:rsidRDefault="001B3D22" w:rsidP="001B3D22">
      <w:pPr>
        <w:jc w:val="center"/>
        <w:rPr>
          <w:rFonts w:ascii="Times New Roman" w:hAnsi="Times New Roman" w:cs="Times New Roman"/>
          <w:b/>
          <w:sz w:val="36"/>
          <w:szCs w:val="36"/>
          <w:u w:val="single"/>
        </w:rPr>
      </w:pPr>
      <w:r w:rsidRPr="001B3D22">
        <w:rPr>
          <w:rFonts w:ascii="Times New Roman" w:hAnsi="Times New Roman" w:cs="Times New Roman"/>
          <w:b/>
          <w:sz w:val="36"/>
          <w:szCs w:val="36"/>
          <w:u w:val="single"/>
        </w:rPr>
        <w:t>Submitted By</w:t>
      </w:r>
    </w:p>
    <w:p w:rsidR="001B3D22" w:rsidRDefault="001B3D22" w:rsidP="001B3D22">
      <w:pPr>
        <w:jc w:val="center"/>
        <w:rPr>
          <w:rFonts w:ascii="Times New Roman" w:hAnsi="Times New Roman" w:cs="Times New Roman"/>
          <w:b/>
          <w:sz w:val="28"/>
          <w:szCs w:val="28"/>
        </w:rPr>
      </w:pPr>
      <w:proofErr w:type="spellStart"/>
      <w:r>
        <w:rPr>
          <w:rFonts w:ascii="Times New Roman" w:hAnsi="Times New Roman" w:cs="Times New Roman"/>
          <w:b/>
          <w:sz w:val="28"/>
          <w:szCs w:val="28"/>
        </w:rPr>
        <w:t>Naresh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Chandro</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Mondal</w:t>
      </w:r>
      <w:proofErr w:type="spellEnd"/>
    </w:p>
    <w:p w:rsidR="001B3D22" w:rsidRDefault="001B3D22" w:rsidP="001B3D22">
      <w:pPr>
        <w:jc w:val="center"/>
        <w:rPr>
          <w:rFonts w:ascii="Times New Roman" w:hAnsi="Times New Roman" w:cs="Times New Roman"/>
          <w:b/>
          <w:sz w:val="28"/>
          <w:szCs w:val="28"/>
        </w:rPr>
      </w:pPr>
      <w:r>
        <w:rPr>
          <w:rFonts w:ascii="Times New Roman" w:hAnsi="Times New Roman" w:cs="Times New Roman"/>
          <w:b/>
          <w:sz w:val="28"/>
          <w:szCs w:val="28"/>
        </w:rPr>
        <w:t>Session: 2022-23, Batch: 49</w:t>
      </w:r>
    </w:p>
    <w:p w:rsidR="001B3D22" w:rsidRDefault="001B3D22" w:rsidP="001B3D22">
      <w:pPr>
        <w:jc w:val="center"/>
        <w:rPr>
          <w:rFonts w:ascii="Times New Roman" w:hAnsi="Times New Roman" w:cs="Times New Roman"/>
          <w:b/>
          <w:sz w:val="28"/>
          <w:szCs w:val="28"/>
        </w:rPr>
      </w:pPr>
      <w:r>
        <w:rPr>
          <w:rFonts w:ascii="Times New Roman" w:hAnsi="Times New Roman" w:cs="Times New Roman"/>
          <w:b/>
          <w:sz w:val="28"/>
          <w:szCs w:val="28"/>
        </w:rPr>
        <w:t xml:space="preserve">Department of History, University of </w:t>
      </w:r>
      <w:proofErr w:type="spellStart"/>
      <w:r>
        <w:rPr>
          <w:rFonts w:ascii="Times New Roman" w:hAnsi="Times New Roman" w:cs="Times New Roman"/>
          <w:b/>
          <w:sz w:val="28"/>
          <w:szCs w:val="28"/>
        </w:rPr>
        <w:t>Barishal</w:t>
      </w:r>
      <w:proofErr w:type="spellEnd"/>
    </w:p>
    <w:p w:rsidR="001B3D22" w:rsidRDefault="001B3D22" w:rsidP="001B3D22">
      <w:pPr>
        <w:jc w:val="center"/>
        <w:rPr>
          <w:rFonts w:ascii="Times New Roman" w:hAnsi="Times New Roman" w:cs="Times New Roman"/>
          <w:b/>
          <w:sz w:val="28"/>
          <w:szCs w:val="28"/>
        </w:rPr>
      </w:pPr>
    </w:p>
    <w:p w:rsidR="001B3D22" w:rsidRPr="001B3D22" w:rsidRDefault="001B3D22" w:rsidP="001B3D22">
      <w:pPr>
        <w:jc w:val="center"/>
        <w:rPr>
          <w:rFonts w:ascii="Times New Roman" w:hAnsi="Times New Roman" w:cs="Times New Roman"/>
          <w:b/>
          <w:sz w:val="36"/>
          <w:szCs w:val="36"/>
          <w:u w:val="single"/>
        </w:rPr>
      </w:pPr>
      <w:r w:rsidRPr="001B3D22">
        <w:rPr>
          <w:rFonts w:ascii="Times New Roman" w:hAnsi="Times New Roman" w:cs="Times New Roman"/>
          <w:b/>
          <w:sz w:val="36"/>
          <w:szCs w:val="36"/>
          <w:u w:val="single"/>
        </w:rPr>
        <w:t>Submission Date</w:t>
      </w:r>
    </w:p>
    <w:p w:rsidR="001B3D22" w:rsidRDefault="001B3D22" w:rsidP="001B3D22">
      <w:pPr>
        <w:jc w:val="center"/>
        <w:rPr>
          <w:rFonts w:ascii="Times New Roman" w:hAnsi="Times New Roman" w:cs="Times New Roman"/>
          <w:b/>
          <w:sz w:val="28"/>
          <w:szCs w:val="28"/>
        </w:rPr>
      </w:pPr>
      <w:r>
        <w:rPr>
          <w:rFonts w:ascii="Times New Roman" w:hAnsi="Times New Roman" w:cs="Times New Roman"/>
          <w:b/>
          <w:sz w:val="28"/>
          <w:szCs w:val="28"/>
        </w:rPr>
        <w:t>09-12-24</w:t>
      </w:r>
    </w:p>
    <w:p w:rsidR="001B3D22" w:rsidRDefault="001B3D22" w:rsidP="001B3D22">
      <w:pPr>
        <w:rPr>
          <w:rFonts w:ascii="Times New Roman" w:hAnsi="Times New Roman" w:cs="Times New Roman"/>
          <w:b/>
          <w:sz w:val="28"/>
          <w:szCs w:val="28"/>
        </w:rPr>
      </w:pPr>
    </w:p>
    <w:sdt>
      <w:sdtPr>
        <w:id w:val="-22668926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13DAE" w:rsidRDefault="00513DAE">
          <w:pPr>
            <w:pStyle w:val="TOCHeading"/>
          </w:pPr>
          <w:r>
            <w:t>Contents</w:t>
          </w:r>
        </w:p>
        <w:p w:rsidR="00513DAE" w:rsidRDefault="00513DAE">
          <w:pPr>
            <w:pStyle w:val="TOC1"/>
            <w:tabs>
              <w:tab w:val="right" w:leader="dot" w:pos="9017"/>
            </w:tabs>
            <w:rPr>
              <w:noProof/>
              <w:lang w:eastAsia="en-US"/>
            </w:rPr>
          </w:pPr>
          <w:r>
            <w:fldChar w:fldCharType="begin"/>
          </w:r>
          <w:r>
            <w:instrText xml:space="preserve"> TOC \o "1-3" \h \z \u </w:instrText>
          </w:r>
          <w:r>
            <w:fldChar w:fldCharType="separate"/>
          </w:r>
          <w:hyperlink w:anchor="_Toc184656786" w:history="1">
            <w:r w:rsidRPr="003F266C">
              <w:rPr>
                <w:rStyle w:val="Hyperlink"/>
                <w:noProof/>
              </w:rPr>
              <w:t>Abstract</w:t>
            </w:r>
            <w:r>
              <w:rPr>
                <w:noProof/>
                <w:webHidden/>
              </w:rPr>
              <w:tab/>
            </w:r>
            <w:r>
              <w:rPr>
                <w:noProof/>
                <w:webHidden/>
              </w:rPr>
              <w:fldChar w:fldCharType="begin"/>
            </w:r>
            <w:r>
              <w:rPr>
                <w:noProof/>
                <w:webHidden/>
              </w:rPr>
              <w:instrText xml:space="preserve"> PAGEREF _Toc184656786 \h </w:instrText>
            </w:r>
            <w:r>
              <w:rPr>
                <w:noProof/>
                <w:webHidden/>
              </w:rPr>
            </w:r>
            <w:r>
              <w:rPr>
                <w:noProof/>
                <w:webHidden/>
              </w:rPr>
              <w:fldChar w:fldCharType="separate"/>
            </w:r>
            <w:r>
              <w:rPr>
                <w:noProof/>
                <w:webHidden/>
              </w:rPr>
              <w:t>3</w:t>
            </w:r>
            <w:r>
              <w:rPr>
                <w:noProof/>
                <w:webHidden/>
              </w:rPr>
              <w:fldChar w:fldCharType="end"/>
            </w:r>
          </w:hyperlink>
        </w:p>
        <w:p w:rsidR="00513DAE" w:rsidRDefault="00513DAE">
          <w:pPr>
            <w:pStyle w:val="TOC1"/>
            <w:tabs>
              <w:tab w:val="right" w:leader="dot" w:pos="9017"/>
            </w:tabs>
            <w:rPr>
              <w:noProof/>
              <w:lang w:eastAsia="en-US"/>
            </w:rPr>
          </w:pPr>
          <w:hyperlink w:anchor="_Toc184656787" w:history="1">
            <w:r w:rsidRPr="003F266C">
              <w:rPr>
                <w:rStyle w:val="Hyperlink"/>
                <w:noProof/>
              </w:rPr>
              <w:t>Introduction</w:t>
            </w:r>
            <w:r>
              <w:rPr>
                <w:noProof/>
                <w:webHidden/>
              </w:rPr>
              <w:tab/>
            </w:r>
            <w:r>
              <w:rPr>
                <w:noProof/>
                <w:webHidden/>
              </w:rPr>
              <w:fldChar w:fldCharType="begin"/>
            </w:r>
            <w:r>
              <w:rPr>
                <w:noProof/>
                <w:webHidden/>
              </w:rPr>
              <w:instrText xml:space="preserve"> PAGEREF _Toc184656787 \h </w:instrText>
            </w:r>
            <w:r>
              <w:rPr>
                <w:noProof/>
                <w:webHidden/>
              </w:rPr>
            </w:r>
            <w:r>
              <w:rPr>
                <w:noProof/>
                <w:webHidden/>
              </w:rPr>
              <w:fldChar w:fldCharType="separate"/>
            </w:r>
            <w:r>
              <w:rPr>
                <w:noProof/>
                <w:webHidden/>
              </w:rPr>
              <w:t>3</w:t>
            </w:r>
            <w:r>
              <w:rPr>
                <w:noProof/>
                <w:webHidden/>
              </w:rPr>
              <w:fldChar w:fldCharType="end"/>
            </w:r>
          </w:hyperlink>
        </w:p>
        <w:p w:rsidR="00513DAE" w:rsidRDefault="00513DAE">
          <w:pPr>
            <w:pStyle w:val="TOC2"/>
            <w:tabs>
              <w:tab w:val="right" w:leader="dot" w:pos="9017"/>
            </w:tabs>
            <w:rPr>
              <w:noProof/>
              <w:lang w:eastAsia="en-US"/>
            </w:rPr>
          </w:pPr>
          <w:hyperlink w:anchor="_Toc184656788" w:history="1">
            <w:r w:rsidRPr="003F266C">
              <w:rPr>
                <w:rStyle w:val="Hyperlink"/>
                <w:noProof/>
              </w:rPr>
              <w:t>Study site and forest inventory</w:t>
            </w:r>
            <w:r>
              <w:rPr>
                <w:noProof/>
                <w:webHidden/>
              </w:rPr>
              <w:tab/>
            </w:r>
            <w:r>
              <w:rPr>
                <w:noProof/>
                <w:webHidden/>
              </w:rPr>
              <w:fldChar w:fldCharType="begin"/>
            </w:r>
            <w:r>
              <w:rPr>
                <w:noProof/>
                <w:webHidden/>
              </w:rPr>
              <w:instrText xml:space="preserve"> PAGEREF _Toc184656788 \h </w:instrText>
            </w:r>
            <w:r>
              <w:rPr>
                <w:noProof/>
                <w:webHidden/>
              </w:rPr>
            </w:r>
            <w:r>
              <w:rPr>
                <w:noProof/>
                <w:webHidden/>
              </w:rPr>
              <w:fldChar w:fldCharType="separate"/>
            </w:r>
            <w:r>
              <w:rPr>
                <w:noProof/>
                <w:webHidden/>
              </w:rPr>
              <w:t>6</w:t>
            </w:r>
            <w:r>
              <w:rPr>
                <w:noProof/>
                <w:webHidden/>
              </w:rPr>
              <w:fldChar w:fldCharType="end"/>
            </w:r>
          </w:hyperlink>
        </w:p>
        <w:p w:rsidR="00513DAE" w:rsidRDefault="00513DAE">
          <w:pPr>
            <w:pStyle w:val="TOC1"/>
            <w:tabs>
              <w:tab w:val="right" w:leader="dot" w:pos="9017"/>
            </w:tabs>
            <w:rPr>
              <w:noProof/>
              <w:lang w:eastAsia="en-US"/>
            </w:rPr>
          </w:pPr>
          <w:hyperlink w:anchor="_Toc184656789" w:history="1">
            <w:r w:rsidRPr="003F266C">
              <w:rPr>
                <w:rStyle w:val="Hyperlink"/>
                <w:noProof/>
              </w:rPr>
              <w:t>Conclusions</w:t>
            </w:r>
            <w:r>
              <w:rPr>
                <w:noProof/>
                <w:webHidden/>
              </w:rPr>
              <w:tab/>
            </w:r>
            <w:r>
              <w:rPr>
                <w:noProof/>
                <w:webHidden/>
              </w:rPr>
              <w:fldChar w:fldCharType="begin"/>
            </w:r>
            <w:r>
              <w:rPr>
                <w:noProof/>
                <w:webHidden/>
              </w:rPr>
              <w:instrText xml:space="preserve"> PAGEREF _Toc184656789 \h </w:instrText>
            </w:r>
            <w:r>
              <w:rPr>
                <w:noProof/>
                <w:webHidden/>
              </w:rPr>
            </w:r>
            <w:r>
              <w:rPr>
                <w:noProof/>
                <w:webHidden/>
              </w:rPr>
              <w:fldChar w:fldCharType="separate"/>
            </w:r>
            <w:r>
              <w:rPr>
                <w:noProof/>
                <w:webHidden/>
              </w:rPr>
              <w:t>7</w:t>
            </w:r>
            <w:r>
              <w:rPr>
                <w:noProof/>
                <w:webHidden/>
              </w:rPr>
              <w:fldChar w:fldCharType="end"/>
            </w:r>
          </w:hyperlink>
        </w:p>
        <w:p w:rsidR="00513DAE" w:rsidRDefault="00513DAE">
          <w:pPr>
            <w:pStyle w:val="TOC2"/>
            <w:tabs>
              <w:tab w:val="right" w:leader="dot" w:pos="9017"/>
            </w:tabs>
            <w:rPr>
              <w:noProof/>
              <w:lang w:eastAsia="en-US"/>
            </w:rPr>
          </w:pPr>
          <w:hyperlink w:anchor="_Toc184656790" w:history="1">
            <w:r w:rsidRPr="003F266C">
              <w:rPr>
                <w:rStyle w:val="Hyperlink"/>
                <w:noProof/>
              </w:rPr>
              <w:t>Limitations of the study</w:t>
            </w:r>
            <w:r>
              <w:rPr>
                <w:noProof/>
                <w:webHidden/>
              </w:rPr>
              <w:tab/>
            </w:r>
            <w:r>
              <w:rPr>
                <w:noProof/>
                <w:webHidden/>
              </w:rPr>
              <w:fldChar w:fldCharType="begin"/>
            </w:r>
            <w:r>
              <w:rPr>
                <w:noProof/>
                <w:webHidden/>
              </w:rPr>
              <w:instrText xml:space="preserve"> PAGEREF _Toc184656790 \h </w:instrText>
            </w:r>
            <w:r>
              <w:rPr>
                <w:noProof/>
                <w:webHidden/>
              </w:rPr>
            </w:r>
            <w:r>
              <w:rPr>
                <w:noProof/>
                <w:webHidden/>
              </w:rPr>
              <w:fldChar w:fldCharType="separate"/>
            </w:r>
            <w:r>
              <w:rPr>
                <w:noProof/>
                <w:webHidden/>
              </w:rPr>
              <w:t>7</w:t>
            </w:r>
            <w:r>
              <w:rPr>
                <w:noProof/>
                <w:webHidden/>
              </w:rPr>
              <w:fldChar w:fldCharType="end"/>
            </w:r>
          </w:hyperlink>
        </w:p>
        <w:p w:rsidR="00513DAE" w:rsidRDefault="00513DAE">
          <w:pPr>
            <w:pStyle w:val="TOC2"/>
            <w:tabs>
              <w:tab w:val="right" w:leader="dot" w:pos="9017"/>
            </w:tabs>
            <w:rPr>
              <w:noProof/>
              <w:lang w:eastAsia="en-US"/>
            </w:rPr>
          </w:pPr>
          <w:hyperlink w:anchor="_Toc184656791" w:history="1">
            <w:r w:rsidRPr="003F266C">
              <w:rPr>
                <w:rStyle w:val="Hyperlink"/>
                <w:noProof/>
              </w:rPr>
              <w:t>Credit authorship contribution statement</w:t>
            </w:r>
            <w:r>
              <w:rPr>
                <w:noProof/>
                <w:webHidden/>
              </w:rPr>
              <w:tab/>
            </w:r>
            <w:r>
              <w:rPr>
                <w:noProof/>
                <w:webHidden/>
              </w:rPr>
              <w:fldChar w:fldCharType="begin"/>
            </w:r>
            <w:r>
              <w:rPr>
                <w:noProof/>
                <w:webHidden/>
              </w:rPr>
              <w:instrText xml:space="preserve"> PAGEREF _Toc184656791 \h </w:instrText>
            </w:r>
            <w:r>
              <w:rPr>
                <w:noProof/>
                <w:webHidden/>
              </w:rPr>
            </w:r>
            <w:r>
              <w:rPr>
                <w:noProof/>
                <w:webHidden/>
              </w:rPr>
              <w:fldChar w:fldCharType="separate"/>
            </w:r>
            <w:r>
              <w:rPr>
                <w:noProof/>
                <w:webHidden/>
              </w:rPr>
              <w:t>7</w:t>
            </w:r>
            <w:r>
              <w:rPr>
                <w:noProof/>
                <w:webHidden/>
              </w:rPr>
              <w:fldChar w:fldCharType="end"/>
            </w:r>
          </w:hyperlink>
        </w:p>
        <w:p w:rsidR="00513DAE" w:rsidRDefault="00513DAE">
          <w:pPr>
            <w:pStyle w:val="TOC2"/>
            <w:tabs>
              <w:tab w:val="right" w:leader="dot" w:pos="9017"/>
            </w:tabs>
            <w:rPr>
              <w:noProof/>
              <w:lang w:eastAsia="en-US"/>
            </w:rPr>
          </w:pPr>
          <w:hyperlink w:anchor="_Toc184656792" w:history="1">
            <w:r w:rsidRPr="003F266C">
              <w:rPr>
                <w:rStyle w:val="Hyperlink"/>
                <w:noProof/>
              </w:rPr>
              <w:t>Declaration of Competing Interest</w:t>
            </w:r>
            <w:r>
              <w:rPr>
                <w:noProof/>
                <w:webHidden/>
              </w:rPr>
              <w:tab/>
            </w:r>
            <w:r>
              <w:rPr>
                <w:noProof/>
                <w:webHidden/>
              </w:rPr>
              <w:fldChar w:fldCharType="begin"/>
            </w:r>
            <w:r>
              <w:rPr>
                <w:noProof/>
                <w:webHidden/>
              </w:rPr>
              <w:instrText xml:space="preserve"> PAGEREF _Toc184656792 \h </w:instrText>
            </w:r>
            <w:r>
              <w:rPr>
                <w:noProof/>
                <w:webHidden/>
              </w:rPr>
            </w:r>
            <w:r>
              <w:rPr>
                <w:noProof/>
                <w:webHidden/>
              </w:rPr>
              <w:fldChar w:fldCharType="separate"/>
            </w:r>
            <w:r>
              <w:rPr>
                <w:noProof/>
                <w:webHidden/>
              </w:rPr>
              <w:t>7</w:t>
            </w:r>
            <w:r>
              <w:rPr>
                <w:noProof/>
                <w:webHidden/>
              </w:rPr>
              <w:fldChar w:fldCharType="end"/>
            </w:r>
          </w:hyperlink>
        </w:p>
        <w:p w:rsidR="00513DAE" w:rsidRDefault="00513DAE">
          <w:pPr>
            <w:pStyle w:val="TOC2"/>
            <w:tabs>
              <w:tab w:val="right" w:leader="dot" w:pos="9017"/>
            </w:tabs>
            <w:rPr>
              <w:noProof/>
              <w:lang w:eastAsia="en-US"/>
            </w:rPr>
          </w:pPr>
          <w:hyperlink w:anchor="_Toc184656793" w:history="1">
            <w:r w:rsidRPr="003F266C">
              <w:rPr>
                <w:rStyle w:val="Hyperlink"/>
                <w:noProof/>
              </w:rPr>
              <w:t>Acknowledgments</w:t>
            </w:r>
            <w:r>
              <w:rPr>
                <w:noProof/>
                <w:webHidden/>
              </w:rPr>
              <w:tab/>
            </w:r>
            <w:r>
              <w:rPr>
                <w:noProof/>
                <w:webHidden/>
              </w:rPr>
              <w:fldChar w:fldCharType="begin"/>
            </w:r>
            <w:r>
              <w:rPr>
                <w:noProof/>
                <w:webHidden/>
              </w:rPr>
              <w:instrText xml:space="preserve"> PAGEREF _Toc184656793 \h </w:instrText>
            </w:r>
            <w:r>
              <w:rPr>
                <w:noProof/>
                <w:webHidden/>
              </w:rPr>
            </w:r>
            <w:r>
              <w:rPr>
                <w:noProof/>
                <w:webHidden/>
              </w:rPr>
              <w:fldChar w:fldCharType="separate"/>
            </w:r>
            <w:r>
              <w:rPr>
                <w:noProof/>
                <w:webHidden/>
              </w:rPr>
              <w:t>7</w:t>
            </w:r>
            <w:r>
              <w:rPr>
                <w:noProof/>
                <w:webHidden/>
              </w:rPr>
              <w:fldChar w:fldCharType="end"/>
            </w:r>
          </w:hyperlink>
        </w:p>
        <w:p w:rsidR="00513DAE" w:rsidRDefault="00513DAE">
          <w:pPr>
            <w:pStyle w:val="TOC1"/>
            <w:tabs>
              <w:tab w:val="right" w:leader="dot" w:pos="9017"/>
            </w:tabs>
            <w:rPr>
              <w:noProof/>
              <w:lang w:eastAsia="en-US"/>
            </w:rPr>
          </w:pPr>
          <w:hyperlink w:anchor="_Toc184656794" w:history="1">
            <w:r w:rsidRPr="003F266C">
              <w:rPr>
                <w:rStyle w:val="Hyperlink"/>
                <w:noProof/>
              </w:rPr>
              <w:t>References (77)</w:t>
            </w:r>
            <w:r>
              <w:rPr>
                <w:noProof/>
                <w:webHidden/>
              </w:rPr>
              <w:tab/>
            </w:r>
            <w:r>
              <w:rPr>
                <w:noProof/>
                <w:webHidden/>
              </w:rPr>
              <w:fldChar w:fldCharType="begin"/>
            </w:r>
            <w:r>
              <w:rPr>
                <w:noProof/>
                <w:webHidden/>
              </w:rPr>
              <w:instrText xml:space="preserve"> PAGEREF _Toc184656794 \h </w:instrText>
            </w:r>
            <w:r>
              <w:rPr>
                <w:noProof/>
                <w:webHidden/>
              </w:rPr>
            </w:r>
            <w:r>
              <w:rPr>
                <w:noProof/>
                <w:webHidden/>
              </w:rPr>
              <w:fldChar w:fldCharType="separate"/>
            </w:r>
            <w:r>
              <w:rPr>
                <w:noProof/>
                <w:webHidden/>
              </w:rPr>
              <w:t>8</w:t>
            </w:r>
            <w:r>
              <w:rPr>
                <w:noProof/>
                <w:webHidden/>
              </w:rPr>
              <w:fldChar w:fldCharType="end"/>
            </w:r>
          </w:hyperlink>
        </w:p>
        <w:p w:rsidR="00513DAE" w:rsidRDefault="00513DAE">
          <w:r>
            <w:rPr>
              <w:b/>
              <w:bCs/>
              <w:noProof/>
            </w:rPr>
            <w:fldChar w:fldCharType="end"/>
          </w:r>
        </w:p>
      </w:sdtContent>
    </w:sdt>
    <w:p w:rsidR="001B3D22" w:rsidRDefault="001B3D22">
      <w:pPr>
        <w:rPr>
          <w:rFonts w:ascii="Times New Roman" w:hAnsi="Times New Roman" w:cs="Times New Roman"/>
          <w:b/>
          <w:sz w:val="36"/>
          <w:szCs w:val="36"/>
        </w:rPr>
      </w:pPr>
      <w:r>
        <w:rPr>
          <w:rFonts w:ascii="Times New Roman" w:hAnsi="Times New Roman" w:cs="Times New Roman"/>
          <w:b/>
          <w:sz w:val="36"/>
          <w:szCs w:val="36"/>
        </w:rPr>
        <w:br w:type="page"/>
      </w:r>
    </w:p>
    <w:p w:rsidR="00346EC9" w:rsidRPr="002E4197" w:rsidRDefault="002E4197" w:rsidP="001B3D22">
      <w:pPr>
        <w:jc w:val="center"/>
        <w:rPr>
          <w:rFonts w:ascii="Times New Roman" w:hAnsi="Times New Roman" w:cs="Times New Roman"/>
          <w:b/>
          <w:sz w:val="36"/>
          <w:szCs w:val="36"/>
        </w:rPr>
      </w:pPr>
      <w:r w:rsidRPr="002E4197">
        <w:rPr>
          <w:rFonts w:ascii="Times New Roman" w:hAnsi="Times New Roman" w:cs="Times New Roman"/>
          <w:b/>
          <w:sz w:val="36"/>
          <w:szCs w:val="36"/>
        </w:rPr>
        <w:lastRenderedPageBreak/>
        <w:t xml:space="preserve">Dominant species losing functions to salinity in the </w:t>
      </w:r>
      <w:proofErr w:type="spellStart"/>
      <w:r w:rsidRPr="002E4197">
        <w:rPr>
          <w:rFonts w:ascii="Times New Roman" w:hAnsi="Times New Roman" w:cs="Times New Roman"/>
          <w:b/>
          <w:sz w:val="36"/>
          <w:szCs w:val="36"/>
        </w:rPr>
        <w:t>Sundarbans</w:t>
      </w:r>
      <w:proofErr w:type="spellEnd"/>
      <w:r w:rsidRPr="002E4197">
        <w:rPr>
          <w:rFonts w:ascii="Times New Roman" w:hAnsi="Times New Roman" w:cs="Times New Roman"/>
          <w:b/>
          <w:sz w:val="36"/>
          <w:szCs w:val="36"/>
        </w:rPr>
        <w:t xml:space="preserve"> Mangrove Forest, Bangladesh</w:t>
      </w:r>
    </w:p>
    <w:p w:rsidR="002E4197" w:rsidRDefault="002E4197">
      <w:pPr>
        <w:rPr>
          <w:rFonts w:ascii="Times New Roman" w:hAnsi="Times New Roman" w:cs="Times New Roman"/>
          <w:b/>
          <w:sz w:val="44"/>
          <w:szCs w:val="44"/>
        </w:rPr>
      </w:pPr>
    </w:p>
    <w:p w:rsidR="002E4197" w:rsidRPr="002E4197" w:rsidRDefault="002E4197" w:rsidP="001B3D22">
      <w:pPr>
        <w:pStyle w:val="Heading1"/>
      </w:pPr>
      <w:bookmarkStart w:id="0" w:name="_Toc184656786"/>
      <w:r w:rsidRPr="002E4197">
        <w:t>Abstract</w:t>
      </w:r>
      <w:bookmarkEnd w:id="0"/>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Globally, mangrove forests are deteriorating due to several natural and anthropogenic factors such as sea level rise, habitat fragmentation, over-exploitation, pollution, etc. Sea-level rise - driven salinity would influence the functional activity of dominant species by declining their structure and functions, which is not well understood. Therefore, we tried to understand the increased salinity impact on the structures and functions of two identified dominant mangrove species (i.e., </w:t>
      </w:r>
      <w:proofErr w:type="spellStart"/>
      <w:r w:rsidRPr="002E4197">
        <w:rPr>
          <w:rFonts w:ascii="Times New Roman" w:hAnsi="Times New Roman" w:cs="Times New Roman"/>
          <w:sz w:val="24"/>
          <w:szCs w:val="24"/>
        </w:rPr>
        <w:t>Excoecaria</w:t>
      </w:r>
      <w:proofErr w:type="spellEnd"/>
      <w:r w:rsidRPr="002E4197">
        <w:rPr>
          <w:rFonts w:ascii="Times New Roman" w:hAnsi="Times New Roman" w:cs="Times New Roman"/>
          <w:sz w:val="24"/>
          <w:szCs w:val="24"/>
        </w:rPr>
        <w:t xml:space="preserve"> </w:t>
      </w:r>
      <w:proofErr w:type="spellStart"/>
      <w:r w:rsidRPr="002E4197">
        <w:rPr>
          <w:rFonts w:ascii="Times New Roman" w:hAnsi="Times New Roman" w:cs="Times New Roman"/>
          <w:sz w:val="24"/>
          <w:szCs w:val="24"/>
        </w:rPr>
        <w:t>agallocha</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Heritiera</w:t>
      </w:r>
      <w:proofErr w:type="spellEnd"/>
      <w:r w:rsidRPr="002E4197">
        <w:rPr>
          <w:rFonts w:ascii="Times New Roman" w:hAnsi="Times New Roman" w:cs="Times New Roman"/>
          <w:sz w:val="24"/>
          <w:szCs w:val="24"/>
        </w:rPr>
        <w:t xml:space="preserve"> </w:t>
      </w:r>
      <w:proofErr w:type="spellStart"/>
      <w:r w:rsidRPr="002E4197">
        <w:rPr>
          <w:rFonts w:ascii="Times New Roman" w:hAnsi="Times New Roman" w:cs="Times New Roman"/>
          <w:sz w:val="24"/>
          <w:szCs w:val="24"/>
        </w:rPr>
        <w:t>fomes</w:t>
      </w:r>
      <w:proofErr w:type="spellEnd"/>
      <w:r w:rsidRPr="002E4197">
        <w:rPr>
          <w:rFonts w:ascii="Times New Roman" w:hAnsi="Times New Roman" w:cs="Times New Roman"/>
          <w:sz w:val="24"/>
          <w:szCs w:val="24"/>
        </w:rPr>
        <w:t xml:space="preserve">)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Mangrove Forest (SMF), Bangladesh. We test our hypothesis that salinity significantly retards the functions of dominant species structure and functions by evaluating two consecutive years of inventory data from 60 permanent sample plots (100 m2 each) established in three distinct salinity zones in the SMF. The study revealed that structural parameters of dominant species such as tree height, diameter at breast height (DBH), and basal area decreased in higher saline zones than in less saline zones. E. </w:t>
      </w:r>
      <w:proofErr w:type="spellStart"/>
      <w:r w:rsidRPr="002E4197">
        <w:rPr>
          <w:rFonts w:ascii="Times New Roman" w:hAnsi="Times New Roman" w:cs="Times New Roman"/>
          <w:sz w:val="24"/>
          <w:szCs w:val="24"/>
        </w:rPr>
        <w:t>agallocha</w:t>
      </w:r>
      <w:proofErr w:type="spellEnd"/>
      <w:r w:rsidRPr="002E4197">
        <w:rPr>
          <w:rFonts w:ascii="Times New Roman" w:hAnsi="Times New Roman" w:cs="Times New Roman"/>
          <w:sz w:val="24"/>
          <w:szCs w:val="24"/>
        </w:rPr>
        <w:t xml:space="preserve"> and H. </w:t>
      </w:r>
      <w:proofErr w:type="spellStart"/>
      <w:r w:rsidRPr="002E4197">
        <w:rPr>
          <w:rFonts w:ascii="Times New Roman" w:hAnsi="Times New Roman" w:cs="Times New Roman"/>
          <w:sz w:val="24"/>
          <w:szCs w:val="24"/>
        </w:rPr>
        <w:t>fomes</w:t>
      </w:r>
      <w:proofErr w:type="spellEnd"/>
      <w:r w:rsidRPr="002E4197">
        <w:rPr>
          <w:rFonts w:ascii="Times New Roman" w:hAnsi="Times New Roman" w:cs="Times New Roman"/>
          <w:sz w:val="24"/>
          <w:szCs w:val="24"/>
        </w:rPr>
        <w:t xml:space="preserve"> stored more biomass and carbon in less saline and moderate saline zones compared to high saline zone. Besides, functional variables such as above-ground biomass carbon and total biomass carbon decreased with salinity for both dominant species. This study demonstrated that salinity shapes dominant species by declining their height, DBH, growth, etc., which indicates salinity is a critical discriminating variable for losing species’ stand structures and functions. This information is </w:t>
      </w:r>
      <w:proofErr w:type="spellStart"/>
      <w:r w:rsidRPr="002E4197">
        <w:rPr>
          <w:rFonts w:ascii="Times New Roman" w:hAnsi="Times New Roman" w:cs="Times New Roman"/>
          <w:sz w:val="24"/>
          <w:szCs w:val="24"/>
        </w:rPr>
        <w:t>critica</w:t>
      </w:r>
      <w:proofErr w:type="spellEnd"/>
      <w:r w:rsidRPr="002E4197">
        <w:rPr>
          <w:rFonts w:ascii="Times New Roman" w:hAnsi="Times New Roman" w:cs="Times New Roman"/>
          <w:sz w:val="24"/>
          <w:szCs w:val="24"/>
        </w:rPr>
        <w:t xml:space="preserve"> to determine the physiological response of dominant species across the globe, which is crucial to predicting future climate change impacts such as sea-level rise.</w:t>
      </w:r>
    </w:p>
    <w:p w:rsidR="002E4197" w:rsidRDefault="002E4197" w:rsidP="002E4197">
      <w:pPr>
        <w:rPr>
          <w:rFonts w:ascii="Times New Roman" w:hAnsi="Times New Roman" w:cs="Times New Roman"/>
          <w:sz w:val="28"/>
          <w:szCs w:val="28"/>
        </w:rPr>
      </w:pPr>
    </w:p>
    <w:p w:rsidR="002E4197" w:rsidRPr="006D3926" w:rsidRDefault="002E4197" w:rsidP="001B3D22">
      <w:pPr>
        <w:pStyle w:val="Heading1"/>
      </w:pPr>
      <w:bookmarkStart w:id="1" w:name="_Toc184656787"/>
      <w:r w:rsidRPr="006D3926">
        <w:t>Introduction</w:t>
      </w:r>
      <w:bookmarkEnd w:id="1"/>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Indiscriminate environmental changes with anthropogenic pressures in the mangrove forest of tropical and sub-tropical regions have threatened ecosystem functions and services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 Rivera-</w:t>
      </w:r>
      <w:proofErr w:type="spellStart"/>
      <w:r w:rsidRPr="002E4197">
        <w:rPr>
          <w:rFonts w:ascii="Times New Roman" w:hAnsi="Times New Roman" w:cs="Times New Roman"/>
          <w:sz w:val="24"/>
          <w:szCs w:val="24"/>
        </w:rPr>
        <w:t>Monroy</w:t>
      </w:r>
      <w:proofErr w:type="spellEnd"/>
      <w:r w:rsidRPr="002E4197">
        <w:rPr>
          <w:rFonts w:ascii="Times New Roman" w:hAnsi="Times New Roman" w:cs="Times New Roman"/>
          <w:sz w:val="24"/>
          <w:szCs w:val="24"/>
        </w:rPr>
        <w:t xml:space="preserve"> et al., 2017). However, mangrove forests represent a significant amount of net primary production (i.e., 30%–40% of global carbon cycle) (</w:t>
      </w:r>
      <w:proofErr w:type="spellStart"/>
      <w:r w:rsidRPr="002E4197">
        <w:rPr>
          <w:rFonts w:ascii="Times New Roman" w:hAnsi="Times New Roman" w:cs="Times New Roman"/>
          <w:sz w:val="24"/>
          <w:szCs w:val="24"/>
        </w:rPr>
        <w:t>Mitra</w:t>
      </w:r>
      <w:proofErr w:type="spellEnd"/>
      <w:r w:rsidRPr="002E4197">
        <w:rPr>
          <w:rFonts w:ascii="Times New Roman" w:hAnsi="Times New Roman" w:cs="Times New Roman"/>
          <w:sz w:val="24"/>
          <w:szCs w:val="24"/>
        </w:rPr>
        <w:t xml:space="preserve"> et al., 2011, Clark et al., 2001) and act as a critical C </w:t>
      </w:r>
      <w:proofErr w:type="spellStart"/>
      <w:r w:rsidRPr="002E4197">
        <w:rPr>
          <w:rFonts w:ascii="Times New Roman" w:hAnsi="Times New Roman" w:cs="Times New Roman"/>
          <w:sz w:val="24"/>
          <w:szCs w:val="24"/>
        </w:rPr>
        <w:t>sequestrator</w:t>
      </w:r>
      <w:proofErr w:type="spellEnd"/>
      <w:r w:rsidRPr="002E4197">
        <w:rPr>
          <w:rFonts w:ascii="Times New Roman" w:hAnsi="Times New Roman" w:cs="Times New Roman"/>
          <w:sz w:val="24"/>
          <w:szCs w:val="24"/>
        </w:rPr>
        <w:t xml:space="preserve"> (i.e., 3–5 times higher per unit C) than terrestrial ecosystem (Ahmed and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2021,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t>
      </w:r>
      <w:proofErr w:type="spellStart"/>
      <w:r w:rsidRPr="002E4197">
        <w:rPr>
          <w:rFonts w:ascii="Times New Roman" w:hAnsi="Times New Roman" w:cs="Times New Roman"/>
          <w:sz w:val="24"/>
          <w:szCs w:val="24"/>
        </w:rPr>
        <w:t>Donato</w:t>
      </w:r>
      <w:proofErr w:type="spellEnd"/>
      <w:r w:rsidRPr="002E4197">
        <w:rPr>
          <w:rFonts w:ascii="Times New Roman" w:hAnsi="Times New Roman" w:cs="Times New Roman"/>
          <w:sz w:val="24"/>
          <w:szCs w:val="24"/>
        </w:rPr>
        <w:t xml:space="preserve"> et al., 2011). Mangroves playing crucial role as a unique contributor by providing massive tangible and intangible benefits such as thatching materials, medicinal products, coastal shelterbelt etc. to the local community and global scale (</w:t>
      </w:r>
      <w:proofErr w:type="spellStart"/>
      <w:r w:rsidRPr="002E4197">
        <w:rPr>
          <w:rFonts w:ascii="Times New Roman" w:hAnsi="Times New Roman" w:cs="Times New Roman"/>
          <w:sz w:val="24"/>
          <w:szCs w:val="24"/>
        </w:rPr>
        <w:t>Hossain</w:t>
      </w:r>
      <w:proofErr w:type="spellEnd"/>
      <w:r w:rsidRPr="002E4197">
        <w:rPr>
          <w:rFonts w:ascii="Times New Roman" w:hAnsi="Times New Roman" w:cs="Times New Roman"/>
          <w:sz w:val="24"/>
          <w:szCs w:val="24"/>
        </w:rPr>
        <w:t xml:space="preserve"> et al., 2021, Islam et al., 2020, </w:t>
      </w:r>
      <w:proofErr w:type="spellStart"/>
      <w:r w:rsidRPr="002E4197">
        <w:rPr>
          <w:rFonts w:ascii="Times New Roman" w:hAnsi="Times New Roman" w:cs="Times New Roman"/>
          <w:sz w:val="24"/>
          <w:szCs w:val="24"/>
        </w:rPr>
        <w:t>Iftekhar</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Saenger</w:t>
      </w:r>
      <w:proofErr w:type="spellEnd"/>
      <w:r w:rsidRPr="002E4197">
        <w:rPr>
          <w:rFonts w:ascii="Times New Roman" w:hAnsi="Times New Roman" w:cs="Times New Roman"/>
          <w:sz w:val="24"/>
          <w:szCs w:val="24"/>
        </w:rPr>
        <w:t xml:space="preserve">, 2008, </w:t>
      </w:r>
      <w:proofErr w:type="spellStart"/>
      <w:r w:rsidRPr="002E4197">
        <w:rPr>
          <w:rFonts w:ascii="Times New Roman" w:hAnsi="Times New Roman" w:cs="Times New Roman"/>
          <w:sz w:val="24"/>
          <w:szCs w:val="24"/>
        </w:rPr>
        <w:t>Siddiqi</w:t>
      </w:r>
      <w:proofErr w:type="spellEnd"/>
      <w:r w:rsidRPr="002E4197">
        <w:rPr>
          <w:rFonts w:ascii="Times New Roman" w:hAnsi="Times New Roman" w:cs="Times New Roman"/>
          <w:sz w:val="24"/>
          <w:szCs w:val="24"/>
        </w:rPr>
        <w:t xml:space="preserve">, 2001,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In spite of having such benefits, the widespread global mangrove ecosystem has already been deprived of its 50% coverage since </w:t>
      </w:r>
      <w:r w:rsidRPr="002E4197">
        <w:rPr>
          <w:rFonts w:ascii="Times New Roman" w:hAnsi="Times New Roman" w:cs="Times New Roman"/>
          <w:sz w:val="24"/>
          <w:szCs w:val="24"/>
        </w:rPr>
        <w:lastRenderedPageBreak/>
        <w:t>1950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 whilst the present rate of deforestation is about 1%–2% per year in the mangroves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 </w:t>
      </w:r>
      <w:proofErr w:type="spellStart"/>
      <w:r w:rsidRPr="002E4197">
        <w:rPr>
          <w:rFonts w:ascii="Times New Roman" w:hAnsi="Times New Roman" w:cs="Times New Roman"/>
          <w:sz w:val="24"/>
          <w:szCs w:val="24"/>
        </w:rPr>
        <w:t>Madelon</w:t>
      </w:r>
      <w:proofErr w:type="spellEnd"/>
      <w:r w:rsidRPr="002E4197">
        <w:rPr>
          <w:rFonts w:ascii="Times New Roman" w:hAnsi="Times New Roman" w:cs="Times New Roman"/>
          <w:sz w:val="24"/>
          <w:szCs w:val="24"/>
        </w:rPr>
        <w:t xml:space="preserve"> et al., 2015). In addition, magnitude of global warming as well as rising sea-level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2021b,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2021a,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alter land use, habitat alteration, and changes in vegetation pattern of mangroves, which extirpate global biodiversity and its functions tremendously over a spatial temporal period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t>
      </w:r>
      <w:proofErr w:type="spellStart"/>
      <w:r w:rsidRPr="002E4197">
        <w:rPr>
          <w:rFonts w:ascii="Times New Roman" w:hAnsi="Times New Roman" w:cs="Times New Roman"/>
          <w:sz w:val="24"/>
          <w:szCs w:val="24"/>
        </w:rPr>
        <w:t>Detwiler</w:t>
      </w:r>
      <w:proofErr w:type="spellEnd"/>
      <w:r w:rsidRPr="002E4197">
        <w:rPr>
          <w:rFonts w:ascii="Times New Roman" w:hAnsi="Times New Roman" w:cs="Times New Roman"/>
          <w:sz w:val="24"/>
          <w:szCs w:val="24"/>
        </w:rPr>
        <w:t xml:space="preserve"> and Charles, 1987,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 </w:t>
      </w:r>
      <w:proofErr w:type="spellStart"/>
      <w:r w:rsidRPr="002E4197">
        <w:rPr>
          <w:rFonts w:ascii="Times New Roman" w:hAnsi="Times New Roman" w:cs="Times New Roman"/>
          <w:sz w:val="24"/>
          <w:szCs w:val="24"/>
        </w:rPr>
        <w:t>Mitra</w:t>
      </w:r>
      <w:proofErr w:type="spellEnd"/>
      <w:r w:rsidRPr="002E4197">
        <w:rPr>
          <w:rFonts w:ascii="Times New Roman" w:hAnsi="Times New Roman" w:cs="Times New Roman"/>
          <w:sz w:val="24"/>
          <w:szCs w:val="24"/>
        </w:rPr>
        <w:t xml:space="preserve"> et al., 2011, Islam, 2019). On the contrary, 16% of mangrove species are classified as highly endangered or vulnerable, while the remaining 10% are classified as near-threatened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In addition, many mangroves are hampered in their growth and development by extreme salt stress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Excessive salinity levels hinder the structural development of mangrove species that maintained key functions around the globe (</w:t>
      </w:r>
      <w:proofErr w:type="spellStart"/>
      <w:r w:rsidRPr="002E4197">
        <w:rPr>
          <w:rFonts w:ascii="Times New Roman" w:hAnsi="Times New Roman" w:cs="Times New Roman"/>
          <w:sz w:val="24"/>
          <w:szCs w:val="24"/>
        </w:rPr>
        <w:t>Hossain</w:t>
      </w:r>
      <w:proofErr w:type="spellEnd"/>
      <w:r w:rsidRPr="002E4197">
        <w:rPr>
          <w:rFonts w:ascii="Times New Roman" w:hAnsi="Times New Roman" w:cs="Times New Roman"/>
          <w:sz w:val="24"/>
          <w:szCs w:val="24"/>
        </w:rPr>
        <w:t xml:space="preserve"> et al., 2021, </w:t>
      </w:r>
      <w:proofErr w:type="spellStart"/>
      <w:r w:rsidRPr="002E4197">
        <w:rPr>
          <w:rFonts w:ascii="Times New Roman" w:hAnsi="Times New Roman" w:cs="Times New Roman"/>
          <w:sz w:val="24"/>
          <w:szCs w:val="24"/>
        </w:rPr>
        <w:t>Hossain</w:t>
      </w:r>
      <w:proofErr w:type="spellEnd"/>
      <w:r w:rsidRPr="002E4197">
        <w:rPr>
          <w:rFonts w:ascii="Times New Roman" w:hAnsi="Times New Roman" w:cs="Times New Roman"/>
          <w:sz w:val="24"/>
          <w:szCs w:val="24"/>
        </w:rPr>
        <w:t xml:space="preserve">, 2015). Another perilous alarm is that by 2050, one-third of total production will have been lost owing to salinity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mangrove forest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2021).</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Furthermore, the largest dominant single territory mangrove forest,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is unquestionably </w:t>
      </w:r>
      <w:proofErr w:type="spellStart"/>
      <w:r w:rsidRPr="002E4197">
        <w:rPr>
          <w:rFonts w:ascii="Times New Roman" w:hAnsi="Times New Roman" w:cs="Times New Roman"/>
          <w:sz w:val="24"/>
          <w:szCs w:val="24"/>
        </w:rPr>
        <w:t>prepotently</w:t>
      </w:r>
      <w:proofErr w:type="spellEnd"/>
      <w:r w:rsidRPr="002E4197">
        <w:rPr>
          <w:rFonts w:ascii="Times New Roman" w:hAnsi="Times New Roman" w:cs="Times New Roman"/>
          <w:sz w:val="24"/>
          <w:szCs w:val="24"/>
        </w:rPr>
        <w:t xml:space="preserve"> highly productive and carbon rich forest (Ahmed and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2021,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2021b,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2021a, </w:t>
      </w:r>
      <w:proofErr w:type="spellStart"/>
      <w:r w:rsidRPr="002E4197">
        <w:rPr>
          <w:rFonts w:ascii="Times New Roman" w:hAnsi="Times New Roman" w:cs="Times New Roman"/>
          <w:sz w:val="24"/>
          <w:szCs w:val="24"/>
        </w:rPr>
        <w:t>Hossain</w:t>
      </w:r>
      <w:proofErr w:type="spellEnd"/>
      <w:r w:rsidRPr="002E4197">
        <w:rPr>
          <w:rFonts w:ascii="Times New Roman" w:hAnsi="Times New Roman" w:cs="Times New Roman"/>
          <w:sz w:val="24"/>
          <w:szCs w:val="24"/>
        </w:rPr>
        <w:t xml:space="preserve"> et al., 2019,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by providing innumerable goods and services in the coastal region locally, nationally and globally (Aziz and Paul, 2015, </w:t>
      </w:r>
      <w:proofErr w:type="spellStart"/>
      <w:r w:rsidRPr="002E4197">
        <w:rPr>
          <w:rFonts w:ascii="Times New Roman" w:hAnsi="Times New Roman" w:cs="Times New Roman"/>
          <w:sz w:val="24"/>
          <w:szCs w:val="24"/>
        </w:rPr>
        <w:t>Dey</w:t>
      </w:r>
      <w:proofErr w:type="spellEnd"/>
      <w:r w:rsidRPr="002E4197">
        <w:rPr>
          <w:rFonts w:ascii="Times New Roman" w:hAnsi="Times New Roman" w:cs="Times New Roman"/>
          <w:sz w:val="24"/>
          <w:szCs w:val="24"/>
        </w:rPr>
        <w:t xml:space="preserve"> et al., 2020, </w:t>
      </w:r>
      <w:proofErr w:type="spellStart"/>
      <w:r w:rsidRPr="002E4197">
        <w:rPr>
          <w:rFonts w:ascii="Times New Roman" w:hAnsi="Times New Roman" w:cs="Times New Roman"/>
          <w:sz w:val="24"/>
          <w:szCs w:val="24"/>
        </w:rPr>
        <w:t>Helal</w:t>
      </w:r>
      <w:proofErr w:type="spellEnd"/>
      <w:r w:rsidRPr="002E4197">
        <w:rPr>
          <w:rFonts w:ascii="Times New Roman" w:hAnsi="Times New Roman" w:cs="Times New Roman"/>
          <w:sz w:val="24"/>
          <w:szCs w:val="24"/>
        </w:rPr>
        <w:t xml:space="preserve"> </w:t>
      </w:r>
      <w:proofErr w:type="spellStart"/>
      <w:r w:rsidRPr="002E4197">
        <w:rPr>
          <w:rFonts w:ascii="Times New Roman" w:hAnsi="Times New Roman" w:cs="Times New Roman"/>
          <w:sz w:val="24"/>
          <w:szCs w:val="24"/>
        </w:rPr>
        <w:t>Siddiqui</w:t>
      </w:r>
      <w:proofErr w:type="spellEnd"/>
      <w:r w:rsidRPr="002E4197">
        <w:rPr>
          <w:rFonts w:ascii="Times New Roman" w:hAnsi="Times New Roman" w:cs="Times New Roman"/>
          <w:sz w:val="24"/>
          <w:szCs w:val="24"/>
        </w:rPr>
        <w:t xml:space="preserve"> and Islam, 2019, Islam, 2019, Islam et al., 2021, Sheikh et al., 2021). This forest is already in a drastically stressed condition of having ongoing freshwater flows reduction and salinity intrusion in the perspective of sea level rise (</w:t>
      </w:r>
      <w:proofErr w:type="spellStart"/>
      <w:r w:rsidRPr="002E4197">
        <w:rPr>
          <w:rFonts w:ascii="Times New Roman" w:hAnsi="Times New Roman" w:cs="Times New Roman"/>
          <w:sz w:val="24"/>
          <w:szCs w:val="24"/>
        </w:rPr>
        <w:t>Dahdouh-Guebas</w:t>
      </w:r>
      <w:proofErr w:type="spellEnd"/>
      <w:r w:rsidRPr="002E4197">
        <w:rPr>
          <w:rFonts w:ascii="Times New Roman" w:hAnsi="Times New Roman" w:cs="Times New Roman"/>
          <w:sz w:val="24"/>
          <w:szCs w:val="24"/>
        </w:rPr>
        <w:t xml:space="preserve"> et al., 2020, Aziz and Paul, 2015). Nonetheless, the freshwater supply to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has declined by 90% and the degree of salt has increased by 60% since the </w:t>
      </w:r>
      <w:proofErr w:type="spellStart"/>
      <w:r w:rsidRPr="002E4197">
        <w:rPr>
          <w:rFonts w:ascii="Times New Roman" w:hAnsi="Times New Roman" w:cs="Times New Roman"/>
          <w:sz w:val="24"/>
          <w:szCs w:val="24"/>
        </w:rPr>
        <w:t>Farakka</w:t>
      </w:r>
      <w:proofErr w:type="spellEnd"/>
      <w:r w:rsidRPr="002E4197">
        <w:rPr>
          <w:rFonts w:ascii="Times New Roman" w:hAnsi="Times New Roman" w:cs="Times New Roman"/>
          <w:sz w:val="24"/>
          <w:szCs w:val="24"/>
        </w:rPr>
        <w:t xml:space="preserve"> barrage was erected in India in 1975 (Aziz and Paul, 2015); Kumar and </w:t>
      </w:r>
      <w:proofErr w:type="spellStart"/>
      <w:r w:rsidRPr="002E4197">
        <w:rPr>
          <w:rFonts w:ascii="Times New Roman" w:hAnsi="Times New Roman" w:cs="Times New Roman"/>
          <w:sz w:val="24"/>
          <w:szCs w:val="24"/>
        </w:rPr>
        <w:t>Jha</w:t>
      </w:r>
      <w:proofErr w:type="spellEnd"/>
      <w:r w:rsidRPr="002E4197">
        <w:rPr>
          <w:rFonts w:ascii="Times New Roman" w:hAnsi="Times New Roman" w:cs="Times New Roman"/>
          <w:sz w:val="24"/>
          <w:szCs w:val="24"/>
        </w:rPr>
        <w:t>. As a result less saline zone (LSZ) is converting to moderate saline zone (MSZ) and moderate saline zone to strong saline zone (SSZ) at the same time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 </w:t>
      </w:r>
      <w:proofErr w:type="spellStart"/>
      <w:r w:rsidRPr="002E4197">
        <w:rPr>
          <w:rFonts w:ascii="Times New Roman" w:hAnsi="Times New Roman" w:cs="Times New Roman"/>
          <w:sz w:val="24"/>
          <w:szCs w:val="24"/>
        </w:rPr>
        <w:t>Iftekhar</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Saenger</w:t>
      </w:r>
      <w:proofErr w:type="spellEnd"/>
      <w:r w:rsidRPr="002E4197">
        <w:rPr>
          <w:rFonts w:ascii="Times New Roman" w:hAnsi="Times New Roman" w:cs="Times New Roman"/>
          <w:sz w:val="24"/>
          <w:szCs w:val="24"/>
        </w:rPr>
        <w:t>, 2008). Due to chronological changes in salinity biodiversity and abundance of mangroves species have altered in the ecological zones viz., LSZ, MSZ and SSZ, respectively (</w:t>
      </w:r>
      <w:proofErr w:type="spellStart"/>
      <w:r w:rsidRPr="002E4197">
        <w:rPr>
          <w:rFonts w:ascii="Times New Roman" w:hAnsi="Times New Roman" w:cs="Times New Roman"/>
          <w:sz w:val="24"/>
          <w:szCs w:val="24"/>
        </w:rPr>
        <w:t>Iftekhar</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Saenger</w:t>
      </w:r>
      <w:proofErr w:type="spellEnd"/>
      <w:r w:rsidRPr="002E4197">
        <w:rPr>
          <w:rFonts w:ascii="Times New Roman" w:hAnsi="Times New Roman" w:cs="Times New Roman"/>
          <w:sz w:val="24"/>
          <w:szCs w:val="24"/>
        </w:rPr>
        <w:t xml:space="preserve">, 2008,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However, dominant species traits are one of the key factors associated with driving ecosystem functioning and as a result, increasing biomass and carbon uptake in the mangroves (</w:t>
      </w:r>
      <w:proofErr w:type="spellStart"/>
      <w:r w:rsidRPr="002E4197">
        <w:rPr>
          <w:rFonts w:ascii="Times New Roman" w:hAnsi="Times New Roman" w:cs="Times New Roman"/>
          <w:sz w:val="24"/>
          <w:szCs w:val="24"/>
        </w:rPr>
        <w:t>Fotis</w:t>
      </w:r>
      <w:proofErr w:type="spellEnd"/>
      <w:r w:rsidRPr="002E4197">
        <w:rPr>
          <w:rFonts w:ascii="Times New Roman" w:hAnsi="Times New Roman" w:cs="Times New Roman"/>
          <w:sz w:val="24"/>
          <w:szCs w:val="24"/>
        </w:rPr>
        <w:t xml:space="preserve"> et al., 2017, Lin et al., 2016, </w:t>
      </w:r>
      <w:proofErr w:type="spellStart"/>
      <w:r w:rsidRPr="002E4197">
        <w:rPr>
          <w:rFonts w:ascii="Times New Roman" w:hAnsi="Times New Roman" w:cs="Times New Roman"/>
          <w:sz w:val="24"/>
          <w:szCs w:val="24"/>
        </w:rPr>
        <w:t>Sonkoly</w:t>
      </w:r>
      <w:proofErr w:type="spellEnd"/>
      <w:r w:rsidRPr="002E4197">
        <w:rPr>
          <w:rFonts w:ascii="Times New Roman" w:hAnsi="Times New Roman" w:cs="Times New Roman"/>
          <w:sz w:val="24"/>
          <w:szCs w:val="24"/>
        </w:rPr>
        <w:t xml:space="preserve"> et al., 2019). Furthermore, salinity along with vegetation structures of identified dominant species is one of the pivotal components to affecting global biomass–carbon stock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t>
      </w:r>
      <w:proofErr w:type="spellStart"/>
      <w:r w:rsidRPr="002E4197">
        <w:rPr>
          <w:rFonts w:ascii="Times New Roman" w:hAnsi="Times New Roman" w:cs="Times New Roman"/>
          <w:sz w:val="24"/>
          <w:szCs w:val="24"/>
        </w:rPr>
        <w:t>Adame</w:t>
      </w:r>
      <w:proofErr w:type="spellEnd"/>
      <w:r w:rsidRPr="002E4197">
        <w:rPr>
          <w:rFonts w:ascii="Times New Roman" w:hAnsi="Times New Roman" w:cs="Times New Roman"/>
          <w:sz w:val="24"/>
          <w:szCs w:val="24"/>
        </w:rPr>
        <w:t xml:space="preserve"> et al., 2013) to maintain ecosystem functioning.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being a </w:t>
      </w:r>
      <w:proofErr w:type="spellStart"/>
      <w:r w:rsidRPr="002E4197">
        <w:rPr>
          <w:rFonts w:ascii="Times New Roman" w:hAnsi="Times New Roman" w:cs="Times New Roman"/>
          <w:sz w:val="24"/>
          <w:szCs w:val="24"/>
        </w:rPr>
        <w:t>Ramser</w:t>
      </w:r>
      <w:proofErr w:type="spellEnd"/>
      <w:r w:rsidRPr="002E4197">
        <w:rPr>
          <w:rFonts w:ascii="Times New Roman" w:hAnsi="Times New Roman" w:cs="Times New Roman"/>
          <w:sz w:val="24"/>
          <w:szCs w:val="24"/>
        </w:rPr>
        <w:t xml:space="preserve"> site and a World Heritage site as declared by UNESCO in 1997 are immensely indispensable by considering its multipurpose roles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which indicates the inevitability of sustainable conservation of that forest in relation to withstand salinity in salinity zone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However, different structural and functional </w:t>
      </w:r>
      <w:proofErr w:type="gramStart"/>
      <w:r w:rsidRPr="002E4197">
        <w:rPr>
          <w:rFonts w:ascii="Times New Roman" w:hAnsi="Times New Roman" w:cs="Times New Roman"/>
          <w:sz w:val="24"/>
          <w:szCs w:val="24"/>
        </w:rPr>
        <w:t>parameters of dominant mangrove species such as basal area, mean tree height and diameter etc. affects</w:t>
      </w:r>
      <w:proofErr w:type="gramEnd"/>
      <w:r w:rsidRPr="002E4197">
        <w:rPr>
          <w:rFonts w:ascii="Times New Roman" w:hAnsi="Times New Roman" w:cs="Times New Roman"/>
          <w:sz w:val="24"/>
          <w:szCs w:val="24"/>
        </w:rPr>
        <w:t xml:space="preserve"> biomass and carbon potentiality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t>
      </w:r>
      <w:proofErr w:type="spellStart"/>
      <w:r w:rsidRPr="002E4197">
        <w:rPr>
          <w:rFonts w:ascii="Times New Roman" w:hAnsi="Times New Roman" w:cs="Times New Roman"/>
          <w:sz w:val="24"/>
          <w:szCs w:val="24"/>
        </w:rPr>
        <w:t>Mitra</w:t>
      </w:r>
      <w:proofErr w:type="spellEnd"/>
      <w:r w:rsidRPr="002E4197">
        <w:rPr>
          <w:rFonts w:ascii="Times New Roman" w:hAnsi="Times New Roman" w:cs="Times New Roman"/>
          <w:sz w:val="24"/>
          <w:szCs w:val="24"/>
        </w:rPr>
        <w:t xml:space="preserve"> et al., 2011, </w:t>
      </w:r>
      <w:proofErr w:type="spellStart"/>
      <w:r w:rsidRPr="002E4197">
        <w:rPr>
          <w:rFonts w:ascii="Times New Roman" w:hAnsi="Times New Roman" w:cs="Times New Roman"/>
          <w:sz w:val="24"/>
          <w:szCs w:val="24"/>
        </w:rPr>
        <w:t>Iftekhar</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lastRenderedPageBreak/>
        <w:t>Saenger</w:t>
      </w:r>
      <w:proofErr w:type="spellEnd"/>
      <w:r w:rsidRPr="002E4197">
        <w:rPr>
          <w:rFonts w:ascii="Times New Roman" w:hAnsi="Times New Roman" w:cs="Times New Roman"/>
          <w:sz w:val="24"/>
          <w:szCs w:val="24"/>
        </w:rPr>
        <w:t xml:space="preserve">, 2008). Stand structure of mangrove species greatly depends on tidal inundation and many physiological activities through salinity intrusion (Kumar and </w:t>
      </w:r>
      <w:proofErr w:type="spellStart"/>
      <w:r w:rsidRPr="002E4197">
        <w:rPr>
          <w:rFonts w:ascii="Times New Roman" w:hAnsi="Times New Roman" w:cs="Times New Roman"/>
          <w:sz w:val="24"/>
          <w:szCs w:val="24"/>
        </w:rPr>
        <w:t>Jha</w:t>
      </w:r>
      <w:proofErr w:type="spellEnd"/>
      <w:r w:rsidRPr="002E4197">
        <w:rPr>
          <w:rFonts w:ascii="Times New Roman" w:hAnsi="Times New Roman" w:cs="Times New Roman"/>
          <w:sz w:val="24"/>
          <w:szCs w:val="24"/>
        </w:rPr>
        <w:t xml:space="preserve">, 2010, Khan and Aziz, 2001, </w:t>
      </w:r>
      <w:proofErr w:type="spellStart"/>
      <w:r w:rsidRPr="002E4197">
        <w:rPr>
          <w:rFonts w:ascii="Times New Roman" w:hAnsi="Times New Roman" w:cs="Times New Roman"/>
          <w:sz w:val="24"/>
          <w:szCs w:val="24"/>
        </w:rPr>
        <w:t>Karim</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Karim</w:t>
      </w:r>
      <w:proofErr w:type="spellEnd"/>
      <w:r w:rsidRPr="002E4197">
        <w:rPr>
          <w:rFonts w:ascii="Times New Roman" w:hAnsi="Times New Roman" w:cs="Times New Roman"/>
          <w:sz w:val="24"/>
          <w:szCs w:val="24"/>
        </w:rPr>
        <w:t>, 1993), which ultimately may affect the functional activities of the mangrove forest. About 10% to 50% variation of salinity in sea water is required for optimal growth (</w:t>
      </w:r>
      <w:proofErr w:type="spellStart"/>
      <w:r w:rsidRPr="002E4197">
        <w:rPr>
          <w:rFonts w:ascii="Times New Roman" w:hAnsi="Times New Roman" w:cs="Times New Roman"/>
          <w:sz w:val="24"/>
          <w:szCs w:val="24"/>
        </w:rPr>
        <w:t>Karim</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Karim</w:t>
      </w:r>
      <w:proofErr w:type="spellEnd"/>
      <w:r w:rsidRPr="002E4197">
        <w:rPr>
          <w:rFonts w:ascii="Times New Roman" w:hAnsi="Times New Roman" w:cs="Times New Roman"/>
          <w:sz w:val="24"/>
          <w:szCs w:val="24"/>
        </w:rPr>
        <w:t xml:space="preserve">, 1993, Kumar and </w:t>
      </w:r>
      <w:proofErr w:type="spellStart"/>
      <w:r w:rsidRPr="002E4197">
        <w:rPr>
          <w:rFonts w:ascii="Times New Roman" w:hAnsi="Times New Roman" w:cs="Times New Roman"/>
          <w:sz w:val="24"/>
          <w:szCs w:val="24"/>
        </w:rPr>
        <w:t>Jha</w:t>
      </w:r>
      <w:proofErr w:type="spellEnd"/>
      <w:r w:rsidRPr="002E4197">
        <w:rPr>
          <w:rFonts w:ascii="Times New Roman" w:hAnsi="Times New Roman" w:cs="Times New Roman"/>
          <w:sz w:val="24"/>
          <w:szCs w:val="24"/>
        </w:rPr>
        <w:t>, 2010, Khan and Aziz, 2001), increased salinity inhibited plant growth in mangroves (Khan and Aziz, 2001). Although in terms of high and changing salinity and water logging environments, mangroves are facultative (</w:t>
      </w:r>
      <w:proofErr w:type="spellStart"/>
      <w:r w:rsidRPr="002E4197">
        <w:rPr>
          <w:rFonts w:ascii="Times New Roman" w:hAnsi="Times New Roman" w:cs="Times New Roman"/>
          <w:sz w:val="24"/>
          <w:szCs w:val="24"/>
        </w:rPr>
        <w:t>Ayma-Romay</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Bown</w:t>
      </w:r>
      <w:proofErr w:type="spellEnd"/>
      <w:r w:rsidRPr="002E4197">
        <w:rPr>
          <w:rFonts w:ascii="Times New Roman" w:hAnsi="Times New Roman" w:cs="Times New Roman"/>
          <w:sz w:val="24"/>
          <w:szCs w:val="24"/>
        </w:rPr>
        <w:t>, 2019).</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Numerous studies have been conducted worldwide, focusing on biomass and carbon storage potential, salt tolerance mechanisms aiming to conserve and manage the mangrove wetland (Ahmed and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2021, Khan and Amin, 2019,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et al., 2017a,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et al., 2018, </w:t>
      </w:r>
      <w:proofErr w:type="spellStart"/>
      <w:r w:rsidRPr="002E4197">
        <w:rPr>
          <w:rFonts w:ascii="Times New Roman" w:hAnsi="Times New Roman" w:cs="Times New Roman"/>
          <w:sz w:val="24"/>
          <w:szCs w:val="24"/>
        </w:rPr>
        <w:t>Sitoe</w:t>
      </w:r>
      <w:proofErr w:type="spellEnd"/>
      <w:r w:rsidRPr="002E4197">
        <w:rPr>
          <w:rFonts w:ascii="Times New Roman" w:hAnsi="Times New Roman" w:cs="Times New Roman"/>
          <w:sz w:val="24"/>
          <w:szCs w:val="24"/>
        </w:rPr>
        <w:t xml:space="preserve"> et al., 2014,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t>
      </w:r>
      <w:proofErr w:type="spellStart"/>
      <w:r w:rsidRPr="002E4197">
        <w:rPr>
          <w:rFonts w:ascii="Times New Roman" w:hAnsi="Times New Roman" w:cs="Times New Roman"/>
          <w:sz w:val="24"/>
          <w:szCs w:val="24"/>
        </w:rPr>
        <w:t>Mitra</w:t>
      </w:r>
      <w:proofErr w:type="spellEnd"/>
      <w:r w:rsidRPr="002E4197">
        <w:rPr>
          <w:rFonts w:ascii="Times New Roman" w:hAnsi="Times New Roman" w:cs="Times New Roman"/>
          <w:sz w:val="24"/>
          <w:szCs w:val="24"/>
        </w:rPr>
        <w:t xml:space="preserve"> et al., 2011, McKee, 1995, Khan and Aziz, 2001, Kumar and </w:t>
      </w:r>
      <w:proofErr w:type="spellStart"/>
      <w:r w:rsidRPr="002E4197">
        <w:rPr>
          <w:rFonts w:ascii="Times New Roman" w:hAnsi="Times New Roman" w:cs="Times New Roman"/>
          <w:sz w:val="24"/>
          <w:szCs w:val="24"/>
        </w:rPr>
        <w:t>Jha</w:t>
      </w:r>
      <w:proofErr w:type="spellEnd"/>
      <w:r w:rsidRPr="002E4197">
        <w:rPr>
          <w:rFonts w:ascii="Times New Roman" w:hAnsi="Times New Roman" w:cs="Times New Roman"/>
          <w:sz w:val="24"/>
          <w:szCs w:val="24"/>
        </w:rPr>
        <w:t xml:space="preserve">, 2010, Rashid and Ahmed, 2011, Ahmed et al., 2011) but the role of dominant mangrove species in the salinity zones, as well as salinity gradient, in the context of global climate change and key functional activities adjacent to the coastal wetland communities, remains inconclusive. Meantime, several research studies have been conducted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mangrove forest focusing on the stand structure, spatial variation of carbon stocks in the vegetation of mangrove species, carbon storage, above-ground productivity, </w:t>
      </w:r>
      <w:proofErr w:type="spellStart"/>
      <w:r w:rsidRPr="002E4197">
        <w:rPr>
          <w:rFonts w:ascii="Times New Roman" w:hAnsi="Times New Roman" w:cs="Times New Roman"/>
          <w:sz w:val="24"/>
          <w:szCs w:val="24"/>
        </w:rPr>
        <w:t>phenological</w:t>
      </w:r>
      <w:proofErr w:type="spellEnd"/>
      <w:r w:rsidRPr="002E4197">
        <w:rPr>
          <w:rFonts w:ascii="Times New Roman" w:hAnsi="Times New Roman" w:cs="Times New Roman"/>
          <w:sz w:val="24"/>
          <w:szCs w:val="24"/>
        </w:rPr>
        <w:t xml:space="preserve"> traits, fine root biomass and its contribution, salinity effect on plant growth (</w:t>
      </w:r>
      <w:proofErr w:type="spellStart"/>
      <w:r w:rsidRPr="002E4197">
        <w:rPr>
          <w:rFonts w:ascii="Times New Roman" w:hAnsi="Times New Roman" w:cs="Times New Roman"/>
          <w:sz w:val="24"/>
          <w:szCs w:val="24"/>
        </w:rPr>
        <w:t>Mitra</w:t>
      </w:r>
      <w:proofErr w:type="spellEnd"/>
      <w:r w:rsidRPr="002E4197">
        <w:rPr>
          <w:rFonts w:ascii="Times New Roman" w:hAnsi="Times New Roman" w:cs="Times New Roman"/>
          <w:sz w:val="24"/>
          <w:szCs w:val="24"/>
        </w:rPr>
        <w:t xml:space="preserve"> et al., 2011, </w:t>
      </w:r>
      <w:proofErr w:type="spellStart"/>
      <w:r w:rsidRPr="002E4197">
        <w:rPr>
          <w:rFonts w:ascii="Times New Roman" w:hAnsi="Times New Roman" w:cs="Times New Roman"/>
          <w:sz w:val="24"/>
          <w:szCs w:val="24"/>
        </w:rPr>
        <w:t>Rahman</w:t>
      </w:r>
      <w:proofErr w:type="spellEnd"/>
      <w:r w:rsidRPr="002E4197">
        <w:rPr>
          <w:rFonts w:ascii="Times New Roman" w:hAnsi="Times New Roman" w:cs="Times New Roman"/>
          <w:sz w:val="24"/>
          <w:szCs w:val="24"/>
        </w:rPr>
        <w:t xml:space="preserve"> et al., 2015, </w:t>
      </w:r>
      <w:proofErr w:type="spellStart"/>
      <w:r w:rsidRPr="002E4197">
        <w:rPr>
          <w:rFonts w:ascii="Times New Roman" w:hAnsi="Times New Roman" w:cs="Times New Roman"/>
          <w:sz w:val="24"/>
          <w:szCs w:val="24"/>
        </w:rPr>
        <w:t>Karim</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Karim</w:t>
      </w:r>
      <w:proofErr w:type="spellEnd"/>
      <w:r w:rsidRPr="002E4197">
        <w:rPr>
          <w:rFonts w:ascii="Times New Roman" w:hAnsi="Times New Roman" w:cs="Times New Roman"/>
          <w:sz w:val="24"/>
          <w:szCs w:val="24"/>
        </w:rPr>
        <w:t xml:space="preserve">, 1993, Ahmed and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2021, Ahmed et al., 2021a, Ahmed et al., 2021b,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et al., 2017a,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et al., 2018, Azad et al., 2020) and so on. However, to our knowledge, no consensus study has yet paid attention to the structural attributes of dominant species with respect to salinity and how salinity shapes these functional variables in the salinity zones and gradient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Furthermore, there is a fundamental knowledge gap regarding dominant species functions with salinity, which posits us to know the inevitability of up taking study as tropical forests are the potential terrestrial blue carbon pool (Yu and Chen, 2015) and mangrove provides 25% of C burial to the worldwide coastal zone by maintaining their functional composition and stand attributes over- a </w:t>
      </w:r>
      <w:proofErr w:type="spellStart"/>
      <w:r w:rsidRPr="002E4197">
        <w:rPr>
          <w:rFonts w:ascii="Times New Roman" w:hAnsi="Times New Roman" w:cs="Times New Roman"/>
          <w:sz w:val="24"/>
          <w:szCs w:val="24"/>
        </w:rPr>
        <w:t>spatio</w:t>
      </w:r>
      <w:proofErr w:type="spellEnd"/>
      <w:r w:rsidRPr="002E4197">
        <w:rPr>
          <w:rFonts w:ascii="Times New Roman" w:hAnsi="Times New Roman" w:cs="Times New Roman"/>
          <w:sz w:val="24"/>
          <w:szCs w:val="24"/>
        </w:rPr>
        <w:t xml:space="preserve">-temporal period (Lin et al., 2016, </w:t>
      </w:r>
      <w:proofErr w:type="spellStart"/>
      <w:r w:rsidRPr="002E4197">
        <w:rPr>
          <w:rFonts w:ascii="Times New Roman" w:hAnsi="Times New Roman" w:cs="Times New Roman"/>
          <w:sz w:val="24"/>
          <w:szCs w:val="24"/>
        </w:rPr>
        <w:t>Fotis</w:t>
      </w:r>
      <w:proofErr w:type="spellEnd"/>
      <w:r w:rsidRPr="002E4197">
        <w:rPr>
          <w:rFonts w:ascii="Times New Roman" w:hAnsi="Times New Roman" w:cs="Times New Roman"/>
          <w:sz w:val="24"/>
          <w:szCs w:val="24"/>
        </w:rPr>
        <w:t xml:space="preserve"> et al., 2017, </w:t>
      </w:r>
      <w:proofErr w:type="spellStart"/>
      <w:r w:rsidRPr="002E4197">
        <w:rPr>
          <w:rFonts w:ascii="Times New Roman" w:hAnsi="Times New Roman" w:cs="Times New Roman"/>
          <w:sz w:val="24"/>
          <w:szCs w:val="24"/>
        </w:rPr>
        <w:t>Hossain</w:t>
      </w:r>
      <w:proofErr w:type="spellEnd"/>
      <w:r w:rsidRPr="002E4197">
        <w:rPr>
          <w:rFonts w:ascii="Times New Roman" w:hAnsi="Times New Roman" w:cs="Times New Roman"/>
          <w:sz w:val="24"/>
          <w:szCs w:val="24"/>
        </w:rPr>
        <w:t xml:space="preserve"> et al., 2021,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Eventually, such knowledge inadequacies may create an impediment to conserving mangrove ecosystem in this delta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2019, Ahmed et al., 2011). Moreover, it is critical and imperative to observe the effect of salinity on the dominant mangrove species structures and its functions in spite of having challenges and uncertainty simultaneously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Bangladesh (</w:t>
      </w:r>
      <w:proofErr w:type="spellStart"/>
      <w:r w:rsidRPr="002E4197">
        <w:rPr>
          <w:rFonts w:ascii="Times New Roman" w:hAnsi="Times New Roman" w:cs="Times New Roman"/>
          <w:sz w:val="24"/>
          <w:szCs w:val="24"/>
        </w:rPr>
        <w:t>Ayma-Romay</w:t>
      </w:r>
      <w:proofErr w:type="spellEnd"/>
      <w:r w:rsidRPr="002E4197">
        <w:rPr>
          <w:rFonts w:ascii="Times New Roman" w:hAnsi="Times New Roman" w:cs="Times New Roman"/>
          <w:sz w:val="24"/>
          <w:szCs w:val="24"/>
        </w:rPr>
        <w:t xml:space="preserve"> and </w:t>
      </w:r>
      <w:proofErr w:type="spellStart"/>
      <w:r w:rsidRPr="002E4197">
        <w:rPr>
          <w:rFonts w:ascii="Times New Roman" w:hAnsi="Times New Roman" w:cs="Times New Roman"/>
          <w:sz w:val="24"/>
          <w:szCs w:val="24"/>
        </w:rPr>
        <w:t>Bown</w:t>
      </w:r>
      <w:proofErr w:type="spellEnd"/>
      <w:r w:rsidRPr="002E4197">
        <w:rPr>
          <w:rFonts w:ascii="Times New Roman" w:hAnsi="Times New Roman" w:cs="Times New Roman"/>
          <w:sz w:val="24"/>
          <w:szCs w:val="24"/>
        </w:rPr>
        <w:t>, 2019, Masha et al., 2017). Thereafter we comprehensively investigated it through asking two research questions, e.g</w:t>
      </w:r>
      <w:proofErr w:type="gramStart"/>
      <w:r w:rsidRPr="002E4197">
        <w:rPr>
          <w:rFonts w:ascii="Times New Roman" w:hAnsi="Times New Roman" w:cs="Times New Roman"/>
          <w:sz w:val="24"/>
          <w:szCs w:val="24"/>
        </w:rPr>
        <w:t>.,</w:t>
      </w:r>
      <w:proofErr w:type="gramEnd"/>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1.</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How do the salinity gradients and zones impact the structure of dominant species?</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2.</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lastRenderedPageBreak/>
        <w:t>How does salinity shape the functional variables such as biomass and carbon, and their changes over time of dominant species?</w:t>
      </w:r>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Consequently, we hypothesized that increased salinity (higher salinity and salinity zones) has significant and negative impacts on the structure and functions of identified dominant species. To answer these questions and to test the hypothesis, we evaluated stand structure, vertical and horizontal diversity, functional variables such as above and belowground biomass, and carbon stocks of dominant mangrove species from two years of inventory data, highlighting salinity gradients and zones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mangrove forest, Bangladesh.</w:t>
      </w:r>
    </w:p>
    <w:p w:rsidR="002E4197" w:rsidRDefault="002E4197" w:rsidP="002E4197">
      <w:pPr>
        <w:jc w:val="both"/>
        <w:rPr>
          <w:rFonts w:ascii="Times New Roman" w:hAnsi="Times New Roman" w:cs="Times New Roman"/>
          <w:sz w:val="24"/>
          <w:szCs w:val="24"/>
        </w:rPr>
      </w:pPr>
    </w:p>
    <w:p w:rsidR="002E4197" w:rsidRPr="006D3926" w:rsidRDefault="002E4197" w:rsidP="001B3D22">
      <w:pPr>
        <w:pStyle w:val="Heading2"/>
      </w:pPr>
      <w:bookmarkStart w:id="2" w:name="_Toc184656788"/>
      <w:r w:rsidRPr="006D3926">
        <w:t>Study site and forest inventory</w:t>
      </w:r>
      <w:bookmarkEnd w:id="2"/>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This research was carried out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Mangrove Forest (SMF) of Bangladesh across three salinity zones. In the Ganges–Brahmaputra estuary,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of Bangladesh (21°30</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–22°30</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N and 89°00</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–89°55</w:t>
      </w:r>
    </w:p>
    <w:p w:rsidR="002E4197" w:rsidRP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E) </w:t>
      </w:r>
      <w:proofErr w:type="gramStart"/>
      <w:r w:rsidRPr="002E4197">
        <w:rPr>
          <w:rFonts w:ascii="Times New Roman" w:hAnsi="Times New Roman" w:cs="Times New Roman"/>
          <w:sz w:val="24"/>
          <w:szCs w:val="24"/>
        </w:rPr>
        <w:t>are</w:t>
      </w:r>
      <w:proofErr w:type="gramEnd"/>
      <w:r w:rsidRPr="002E4197">
        <w:rPr>
          <w:rFonts w:ascii="Times New Roman" w:hAnsi="Times New Roman" w:cs="Times New Roman"/>
          <w:sz w:val="24"/>
          <w:szCs w:val="24"/>
        </w:rPr>
        <w:t xml:space="preserve"> part of the world’s largest river delta (</w:t>
      </w:r>
      <w:proofErr w:type="spellStart"/>
      <w:r w:rsidRPr="002E4197">
        <w:rPr>
          <w:rFonts w:ascii="Times New Roman" w:hAnsi="Times New Roman" w:cs="Times New Roman"/>
          <w:sz w:val="24"/>
          <w:szCs w:val="24"/>
        </w:rPr>
        <w:t>Sarker</w:t>
      </w:r>
      <w:proofErr w:type="spellEnd"/>
      <w:r w:rsidRPr="002E4197">
        <w:rPr>
          <w:rFonts w:ascii="Times New Roman" w:hAnsi="Times New Roman" w:cs="Times New Roman"/>
          <w:sz w:val="24"/>
          <w:szCs w:val="24"/>
        </w:rPr>
        <w:t xml:space="preserve"> et al., 2016). Bangladesh accounts for over 60% of the world’s mangrove forest, with India sharing the remaining 40% (</w:t>
      </w:r>
      <w:proofErr w:type="spellStart"/>
      <w:r w:rsidRPr="002E4197">
        <w:rPr>
          <w:rFonts w:ascii="Times New Roman" w:hAnsi="Times New Roman" w:cs="Times New Roman"/>
          <w:sz w:val="24"/>
          <w:szCs w:val="24"/>
        </w:rPr>
        <w:t>Siddiqi</w:t>
      </w:r>
      <w:proofErr w:type="spellEnd"/>
      <w:r w:rsidRPr="002E4197">
        <w:rPr>
          <w:rFonts w:ascii="Times New Roman" w:hAnsi="Times New Roman" w:cs="Times New Roman"/>
          <w:sz w:val="24"/>
          <w:szCs w:val="24"/>
        </w:rPr>
        <w:t xml:space="preserve">, 2001). Diverse </w:t>
      </w:r>
      <w:proofErr w:type="spellStart"/>
      <w:r w:rsidRPr="002E4197">
        <w:rPr>
          <w:rFonts w:ascii="Times New Roman" w:hAnsi="Times New Roman" w:cs="Times New Roman"/>
          <w:sz w:val="24"/>
          <w:szCs w:val="24"/>
        </w:rPr>
        <w:t>oligohaline</w:t>
      </w:r>
      <w:proofErr w:type="spellEnd"/>
      <w:r w:rsidRPr="002E4197">
        <w:rPr>
          <w:rFonts w:ascii="Times New Roman" w:hAnsi="Times New Roman" w:cs="Times New Roman"/>
          <w:sz w:val="24"/>
          <w:szCs w:val="24"/>
        </w:rPr>
        <w:t xml:space="preserve"> or Less Salinity Zone (LSZ), (</w:t>
      </w:r>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2 dsm−1), </w:t>
      </w:r>
      <w:proofErr w:type="spellStart"/>
      <w:r w:rsidRPr="002E4197">
        <w:rPr>
          <w:rFonts w:ascii="Times New Roman" w:hAnsi="Times New Roman" w:cs="Times New Roman"/>
          <w:sz w:val="24"/>
          <w:szCs w:val="24"/>
        </w:rPr>
        <w:t>mesohaline</w:t>
      </w:r>
      <w:proofErr w:type="spellEnd"/>
      <w:r w:rsidRPr="002E4197">
        <w:rPr>
          <w:rFonts w:ascii="Times New Roman" w:hAnsi="Times New Roman" w:cs="Times New Roman"/>
          <w:sz w:val="24"/>
          <w:szCs w:val="24"/>
        </w:rPr>
        <w:t xml:space="preserve"> or Moderate Salinity Zone</w:t>
      </w:r>
    </w:p>
    <w:p w:rsidR="002E4197" w:rsidRDefault="002E4197" w:rsidP="002E4197">
      <w:pPr>
        <w:jc w:val="both"/>
        <w:rPr>
          <w:rFonts w:ascii="Times New Roman" w:hAnsi="Times New Roman" w:cs="Times New Roman"/>
          <w:b/>
          <w:sz w:val="28"/>
          <w:szCs w:val="28"/>
        </w:rPr>
      </w:pPr>
      <w:r w:rsidRPr="002E4197">
        <w:rPr>
          <w:rFonts w:ascii="Times New Roman" w:hAnsi="Times New Roman" w:cs="Times New Roman"/>
          <w:b/>
          <w:sz w:val="28"/>
          <w:szCs w:val="28"/>
        </w:rPr>
        <w:t xml:space="preserve">Variation in structure of H. </w:t>
      </w:r>
      <w:proofErr w:type="spellStart"/>
      <w:r w:rsidRPr="002E4197">
        <w:rPr>
          <w:rFonts w:ascii="Times New Roman" w:hAnsi="Times New Roman" w:cs="Times New Roman"/>
          <w:b/>
          <w:sz w:val="28"/>
          <w:szCs w:val="28"/>
        </w:rPr>
        <w:t>fomes</w:t>
      </w:r>
      <w:proofErr w:type="spellEnd"/>
      <w:r w:rsidRPr="002E4197">
        <w:rPr>
          <w:rFonts w:ascii="Times New Roman" w:hAnsi="Times New Roman" w:cs="Times New Roman"/>
          <w:b/>
          <w:sz w:val="28"/>
          <w:szCs w:val="28"/>
        </w:rPr>
        <w:t xml:space="preserve"> and E. </w:t>
      </w:r>
      <w:proofErr w:type="spellStart"/>
      <w:r w:rsidRPr="002E4197">
        <w:rPr>
          <w:rFonts w:ascii="Times New Roman" w:hAnsi="Times New Roman" w:cs="Times New Roman"/>
          <w:b/>
          <w:sz w:val="28"/>
          <w:szCs w:val="28"/>
        </w:rPr>
        <w:t>agallocha</w:t>
      </w:r>
      <w:proofErr w:type="spellEnd"/>
      <w:r w:rsidRPr="002E4197">
        <w:rPr>
          <w:rFonts w:ascii="Times New Roman" w:hAnsi="Times New Roman" w:cs="Times New Roman"/>
          <w:b/>
          <w:sz w:val="28"/>
          <w:szCs w:val="28"/>
        </w:rPr>
        <w:t xml:space="preserve"> with salinity (i.e., zones and gradient)</w:t>
      </w:r>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Studied dominant species stand structural attributes across three different salinity zones were presented in Table 1. Mean height, DBH and basal area of E. </w:t>
      </w:r>
      <w:proofErr w:type="spellStart"/>
      <w:r w:rsidRPr="002E4197">
        <w:rPr>
          <w:rFonts w:ascii="Times New Roman" w:hAnsi="Times New Roman" w:cs="Times New Roman"/>
          <w:sz w:val="24"/>
          <w:szCs w:val="24"/>
        </w:rPr>
        <w:t>agallocha</w:t>
      </w:r>
      <w:proofErr w:type="spellEnd"/>
      <w:r w:rsidRPr="002E4197">
        <w:rPr>
          <w:rFonts w:ascii="Times New Roman" w:hAnsi="Times New Roman" w:cs="Times New Roman"/>
          <w:sz w:val="24"/>
          <w:szCs w:val="24"/>
        </w:rPr>
        <w:t xml:space="preserve"> and H. </w:t>
      </w:r>
      <w:proofErr w:type="spellStart"/>
      <w:r w:rsidRPr="002E4197">
        <w:rPr>
          <w:rFonts w:ascii="Times New Roman" w:hAnsi="Times New Roman" w:cs="Times New Roman"/>
          <w:sz w:val="24"/>
          <w:szCs w:val="24"/>
        </w:rPr>
        <w:t>fomes</w:t>
      </w:r>
      <w:proofErr w:type="spellEnd"/>
      <w:r w:rsidRPr="002E4197">
        <w:rPr>
          <w:rFonts w:ascii="Times New Roman" w:hAnsi="Times New Roman" w:cs="Times New Roman"/>
          <w:sz w:val="24"/>
          <w:szCs w:val="24"/>
        </w:rPr>
        <w:t xml:space="preserve"> is more in LSZ (8.52 m, 11.21 cm and 0.008 m2 ha−1) and MSZ (9.25 m, 14. 47 cm and 0.018 m2 ha−1) respectively than the rest two other zones (Table 1). However, density (trees ha−1) of E. </w:t>
      </w:r>
      <w:proofErr w:type="spellStart"/>
      <w:r w:rsidRPr="002E4197">
        <w:rPr>
          <w:rFonts w:ascii="Times New Roman" w:hAnsi="Times New Roman" w:cs="Times New Roman"/>
          <w:sz w:val="24"/>
          <w:szCs w:val="24"/>
        </w:rPr>
        <w:t>agallocha</w:t>
      </w:r>
      <w:proofErr w:type="spellEnd"/>
      <w:r w:rsidRPr="002E4197">
        <w:rPr>
          <w:rFonts w:ascii="Times New Roman" w:hAnsi="Times New Roman" w:cs="Times New Roman"/>
          <w:sz w:val="24"/>
          <w:szCs w:val="24"/>
        </w:rPr>
        <w:t xml:space="preserve"> and H. </w:t>
      </w:r>
      <w:proofErr w:type="spellStart"/>
      <w:r w:rsidRPr="002E4197">
        <w:rPr>
          <w:rFonts w:ascii="Times New Roman" w:hAnsi="Times New Roman" w:cs="Times New Roman"/>
          <w:sz w:val="24"/>
          <w:szCs w:val="24"/>
        </w:rPr>
        <w:t>fomes</w:t>
      </w:r>
      <w:proofErr w:type="spellEnd"/>
      <w:r w:rsidRPr="002E4197">
        <w:rPr>
          <w:rFonts w:ascii="Times New Roman" w:hAnsi="Times New Roman" w:cs="Times New Roman"/>
          <w:sz w:val="24"/>
          <w:szCs w:val="24"/>
        </w:rPr>
        <w:t xml:space="preserve"> varies from 295–585 and 80–450 corresponding LSZ–MSZ and SSZ–LSZ consecutively (Table 1). All structural</w:t>
      </w:r>
    </w:p>
    <w:p w:rsidR="002E4197" w:rsidRPr="0077027D" w:rsidRDefault="002E4197" w:rsidP="002E4197">
      <w:pPr>
        <w:jc w:val="both"/>
        <w:rPr>
          <w:rFonts w:ascii="Times New Roman" w:hAnsi="Times New Roman" w:cs="Times New Roman"/>
          <w:sz w:val="28"/>
          <w:szCs w:val="28"/>
        </w:rPr>
      </w:pPr>
      <w:r w:rsidRPr="002E4197">
        <w:rPr>
          <w:rFonts w:ascii="Times New Roman" w:hAnsi="Times New Roman" w:cs="Times New Roman"/>
          <w:b/>
          <w:sz w:val="28"/>
          <w:szCs w:val="28"/>
        </w:rPr>
        <w:t xml:space="preserve">Variation in structure of H. </w:t>
      </w:r>
      <w:proofErr w:type="spellStart"/>
      <w:r w:rsidRPr="002E4197">
        <w:rPr>
          <w:rFonts w:ascii="Times New Roman" w:hAnsi="Times New Roman" w:cs="Times New Roman"/>
          <w:b/>
          <w:sz w:val="28"/>
          <w:szCs w:val="28"/>
        </w:rPr>
        <w:t>fomes</w:t>
      </w:r>
      <w:proofErr w:type="spellEnd"/>
      <w:r w:rsidRPr="002E4197">
        <w:rPr>
          <w:rFonts w:ascii="Times New Roman" w:hAnsi="Times New Roman" w:cs="Times New Roman"/>
          <w:b/>
          <w:sz w:val="28"/>
          <w:szCs w:val="28"/>
        </w:rPr>
        <w:t xml:space="preserve"> and E. </w:t>
      </w:r>
      <w:proofErr w:type="spellStart"/>
      <w:r w:rsidRPr="002E4197">
        <w:rPr>
          <w:rFonts w:ascii="Times New Roman" w:hAnsi="Times New Roman" w:cs="Times New Roman"/>
          <w:b/>
          <w:sz w:val="28"/>
          <w:szCs w:val="28"/>
        </w:rPr>
        <w:t>agallocha</w:t>
      </w:r>
      <w:proofErr w:type="spellEnd"/>
      <w:r w:rsidRPr="002E4197">
        <w:rPr>
          <w:rFonts w:ascii="Times New Roman" w:hAnsi="Times New Roman" w:cs="Times New Roman"/>
          <w:b/>
          <w:sz w:val="28"/>
          <w:szCs w:val="28"/>
        </w:rPr>
        <w:t xml:space="preserve"> across the zones and </w:t>
      </w:r>
      <w:r w:rsidRPr="0077027D">
        <w:rPr>
          <w:rFonts w:ascii="Times New Roman" w:hAnsi="Times New Roman" w:cs="Times New Roman"/>
          <w:sz w:val="28"/>
          <w:szCs w:val="28"/>
        </w:rPr>
        <w:t>with salinity</w:t>
      </w:r>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This study demonstrates the distinctive structural parameters of dominant mangrove species and their changes with salinity. However, significant variation of structural parameters of dominant species was observed across salinity zones, and again, increasing salinity had a negative impact on those structures over the two years, which strongly supports our </w:t>
      </w:r>
      <w:r w:rsidRPr="002E4197">
        <w:rPr>
          <w:rFonts w:ascii="Times New Roman" w:hAnsi="Times New Roman" w:cs="Times New Roman"/>
          <w:sz w:val="24"/>
          <w:szCs w:val="24"/>
        </w:rPr>
        <w:lastRenderedPageBreak/>
        <w:t xml:space="preserve">hypothesis in this study. </w:t>
      </w:r>
      <w:proofErr w:type="gramStart"/>
      <w:r w:rsidRPr="002E4197">
        <w:rPr>
          <w:rFonts w:ascii="Times New Roman" w:hAnsi="Times New Roman" w:cs="Times New Roman"/>
          <w:sz w:val="24"/>
          <w:szCs w:val="24"/>
        </w:rPr>
        <w:t xml:space="preserve">Furthermore, structural parameters, such as, height (m), DBH (cm) and basal area (m2 ha−1) of E. </w:t>
      </w:r>
      <w:proofErr w:type="spellStart"/>
      <w:r w:rsidRPr="002E4197">
        <w:rPr>
          <w:rFonts w:ascii="Times New Roman" w:hAnsi="Times New Roman" w:cs="Times New Roman"/>
          <w:sz w:val="24"/>
          <w:szCs w:val="24"/>
        </w:rPr>
        <w:t>agallocha</w:t>
      </w:r>
      <w:proofErr w:type="spellEnd"/>
      <w:r w:rsidRPr="002E4197">
        <w:rPr>
          <w:rFonts w:ascii="Times New Roman" w:hAnsi="Times New Roman" w:cs="Times New Roman"/>
          <w:sz w:val="24"/>
          <w:szCs w:val="24"/>
        </w:rPr>
        <w:t xml:space="preserve"> and H.</w:t>
      </w:r>
      <w:proofErr w:type="gramEnd"/>
    </w:p>
    <w:p w:rsidR="00EE40BE" w:rsidRDefault="00EE40BE" w:rsidP="002E4197">
      <w:pPr>
        <w:jc w:val="both"/>
        <w:rPr>
          <w:rFonts w:ascii="Times New Roman" w:hAnsi="Times New Roman" w:cs="Times New Roman"/>
          <w:sz w:val="24"/>
          <w:szCs w:val="24"/>
        </w:rPr>
      </w:pPr>
    </w:p>
    <w:p w:rsidR="00EE40BE" w:rsidRDefault="00EE40BE" w:rsidP="002E4197">
      <w:pPr>
        <w:jc w:val="both"/>
        <w:rPr>
          <w:rFonts w:ascii="Times New Roman" w:hAnsi="Times New Roman" w:cs="Times New Roman"/>
          <w:b/>
          <w:sz w:val="28"/>
          <w:szCs w:val="28"/>
        </w:rPr>
      </w:pPr>
      <w:r w:rsidRPr="0077027D">
        <w:rPr>
          <w:rFonts w:ascii="Times New Roman" w:hAnsi="Times New Roman" w:cs="Times New Roman"/>
          <w:b/>
          <w:sz w:val="28"/>
          <w:szCs w:val="28"/>
        </w:rPr>
        <w:t>Fauna</w:t>
      </w:r>
    </w:p>
    <w:p w:rsidR="0077027D" w:rsidRP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A large variety of faunal species including fish fauna are available in the Bangladesh</w:t>
      </w:r>
    </w:p>
    <w:p w:rsidR="0077027D" w:rsidRPr="0077027D" w:rsidRDefault="0077027D" w:rsidP="0077027D">
      <w:pPr>
        <w:rPr>
          <w:rFonts w:ascii="Times New Roman" w:hAnsi="Times New Roman" w:cs="Times New Roman"/>
          <w:sz w:val="24"/>
          <w:szCs w:val="24"/>
        </w:rPr>
      </w:pPr>
      <w:proofErr w:type="gramStart"/>
      <w:r w:rsidRPr="0077027D">
        <w:rPr>
          <w:rFonts w:ascii="Times New Roman" w:hAnsi="Times New Roman" w:cs="Times New Roman"/>
          <w:sz w:val="24"/>
          <w:szCs w:val="24"/>
        </w:rPr>
        <w:t>part</w:t>
      </w:r>
      <w:proofErr w:type="gramEnd"/>
      <w:r w:rsidRPr="0077027D">
        <w:rPr>
          <w:rFonts w:ascii="Times New Roman" w:hAnsi="Times New Roman" w:cs="Times New Roman"/>
          <w:sz w:val="24"/>
          <w:szCs w:val="24"/>
        </w:rPr>
        <w:t xml:space="preserve"> of </w:t>
      </w:r>
      <w:proofErr w:type="spellStart"/>
      <w:r w:rsidRPr="0077027D">
        <w:rPr>
          <w:rFonts w:ascii="Times New Roman" w:hAnsi="Times New Roman" w:cs="Times New Roman"/>
          <w:sz w:val="24"/>
          <w:szCs w:val="24"/>
        </w:rPr>
        <w:t>Sundarbans</w:t>
      </w:r>
      <w:proofErr w:type="spellEnd"/>
      <w:r w:rsidRPr="0077027D">
        <w:rPr>
          <w:rFonts w:ascii="Times New Roman" w:hAnsi="Times New Roman" w:cs="Times New Roman"/>
          <w:sz w:val="24"/>
          <w:szCs w:val="24"/>
        </w:rPr>
        <w:t>. It is estimated that BSMF covers a wide range of 1136 wildlife</w:t>
      </w:r>
    </w:p>
    <w:p w:rsidR="0077027D" w:rsidRPr="0077027D" w:rsidRDefault="0077027D" w:rsidP="0077027D">
      <w:pPr>
        <w:rPr>
          <w:rFonts w:ascii="Times New Roman" w:hAnsi="Times New Roman" w:cs="Times New Roman"/>
          <w:sz w:val="24"/>
          <w:szCs w:val="24"/>
        </w:rPr>
      </w:pPr>
      <w:proofErr w:type="gramStart"/>
      <w:r w:rsidRPr="0077027D">
        <w:rPr>
          <w:rFonts w:ascii="Times New Roman" w:hAnsi="Times New Roman" w:cs="Times New Roman"/>
          <w:sz w:val="24"/>
          <w:szCs w:val="24"/>
        </w:rPr>
        <w:t>species</w:t>
      </w:r>
      <w:proofErr w:type="gramEnd"/>
      <w:r w:rsidRPr="0077027D">
        <w:rPr>
          <w:rFonts w:ascii="Times New Roman" w:hAnsi="Times New Roman" w:cs="Times New Roman"/>
          <w:sz w:val="24"/>
          <w:szCs w:val="24"/>
        </w:rPr>
        <w:t>. Among these, 315 are bird species along with 84 migratory birds. The</w:t>
      </w:r>
    </w:p>
    <w:p w:rsidR="0077027D" w:rsidRPr="0077027D" w:rsidRDefault="0077027D" w:rsidP="0077027D">
      <w:pPr>
        <w:rPr>
          <w:rFonts w:ascii="Times New Roman" w:hAnsi="Times New Roman" w:cs="Times New Roman"/>
          <w:sz w:val="24"/>
          <w:szCs w:val="24"/>
        </w:rPr>
      </w:pPr>
      <w:proofErr w:type="gramStart"/>
      <w:r w:rsidRPr="0077027D">
        <w:rPr>
          <w:rFonts w:ascii="Times New Roman" w:hAnsi="Times New Roman" w:cs="Times New Roman"/>
          <w:sz w:val="24"/>
          <w:szCs w:val="24"/>
        </w:rPr>
        <w:t>common</w:t>
      </w:r>
      <w:proofErr w:type="gramEnd"/>
      <w:r w:rsidRPr="0077027D">
        <w:rPr>
          <w:rFonts w:ascii="Times New Roman" w:hAnsi="Times New Roman" w:cs="Times New Roman"/>
          <w:sz w:val="24"/>
          <w:szCs w:val="24"/>
        </w:rPr>
        <w:t xml:space="preserve"> birds are storks, herons, gulls, and terns. The avifauna of the BSMF and the</w:t>
      </w:r>
    </w:p>
    <w:p w:rsidR="0077027D" w:rsidRPr="0077027D" w:rsidRDefault="0077027D" w:rsidP="0077027D">
      <w:pPr>
        <w:rPr>
          <w:rFonts w:ascii="Times New Roman" w:hAnsi="Times New Roman" w:cs="Times New Roman"/>
          <w:sz w:val="24"/>
          <w:szCs w:val="24"/>
        </w:rPr>
      </w:pPr>
      <w:proofErr w:type="gramStart"/>
      <w:r w:rsidRPr="0077027D">
        <w:rPr>
          <w:rFonts w:ascii="Times New Roman" w:hAnsi="Times New Roman" w:cs="Times New Roman"/>
          <w:sz w:val="24"/>
          <w:szCs w:val="24"/>
        </w:rPr>
        <w:t>surroundings</w:t>
      </w:r>
      <w:proofErr w:type="gramEnd"/>
      <w:r w:rsidRPr="0077027D">
        <w:rPr>
          <w:rFonts w:ascii="Times New Roman" w:hAnsi="Times New Roman" w:cs="Times New Roman"/>
          <w:sz w:val="24"/>
          <w:szCs w:val="24"/>
        </w:rPr>
        <w:t xml:space="preserve"> covers approximately 48% of total avifauna of Bangladesh. Among the</w:t>
      </w:r>
    </w:p>
    <w:p w:rsidR="0077027D" w:rsidRPr="0077027D" w:rsidRDefault="0077027D" w:rsidP="0077027D">
      <w:pPr>
        <w:rPr>
          <w:rFonts w:ascii="Times New Roman" w:hAnsi="Times New Roman" w:cs="Times New Roman"/>
          <w:sz w:val="24"/>
          <w:szCs w:val="24"/>
        </w:rPr>
      </w:pPr>
      <w:proofErr w:type="gramStart"/>
      <w:r w:rsidRPr="0077027D">
        <w:rPr>
          <w:rFonts w:ascii="Times New Roman" w:hAnsi="Times New Roman" w:cs="Times New Roman"/>
          <w:sz w:val="24"/>
          <w:szCs w:val="24"/>
        </w:rPr>
        <w:t>faunal</w:t>
      </w:r>
      <w:proofErr w:type="gramEnd"/>
      <w:r w:rsidRPr="0077027D">
        <w:rPr>
          <w:rFonts w:ascii="Times New Roman" w:hAnsi="Times New Roman" w:cs="Times New Roman"/>
          <w:sz w:val="24"/>
          <w:szCs w:val="24"/>
        </w:rPr>
        <w:t xml:space="preserve"> species, around 49 species are mammal. Royal Bengal Tiger is one of the</w:t>
      </w:r>
    </w:p>
    <w:p w:rsidR="0077027D" w:rsidRPr="0077027D" w:rsidRDefault="0077027D" w:rsidP="0077027D">
      <w:pPr>
        <w:rPr>
          <w:rFonts w:ascii="Times New Roman" w:hAnsi="Times New Roman" w:cs="Times New Roman"/>
          <w:sz w:val="24"/>
          <w:szCs w:val="24"/>
        </w:rPr>
      </w:pPr>
      <w:proofErr w:type="gramStart"/>
      <w:r w:rsidRPr="0077027D">
        <w:rPr>
          <w:rFonts w:ascii="Times New Roman" w:hAnsi="Times New Roman" w:cs="Times New Roman"/>
          <w:sz w:val="24"/>
          <w:szCs w:val="24"/>
        </w:rPr>
        <w:t>familiar</w:t>
      </w:r>
      <w:proofErr w:type="gramEnd"/>
      <w:r w:rsidRPr="0077027D">
        <w:rPr>
          <w:rFonts w:ascii="Times New Roman" w:hAnsi="Times New Roman" w:cs="Times New Roman"/>
          <w:sz w:val="24"/>
          <w:szCs w:val="24"/>
        </w:rPr>
        <w:t xml:space="preserve"> mammal species in the </w:t>
      </w:r>
      <w:proofErr w:type="spellStart"/>
      <w:r w:rsidRPr="0077027D">
        <w:rPr>
          <w:rFonts w:ascii="Times New Roman" w:hAnsi="Times New Roman" w:cs="Times New Roman"/>
          <w:sz w:val="24"/>
          <w:szCs w:val="24"/>
        </w:rPr>
        <w:t>Sundarbans</w:t>
      </w:r>
      <w:proofErr w:type="spellEnd"/>
      <w:r w:rsidRPr="0077027D">
        <w:rPr>
          <w:rFonts w:ascii="Times New Roman" w:hAnsi="Times New Roman" w:cs="Times New Roman"/>
          <w:sz w:val="24"/>
          <w:szCs w:val="24"/>
        </w:rPr>
        <w:t>. BSMF is enriched with the aquatic</w:t>
      </w:r>
    </w:p>
    <w:p w:rsidR="0077027D" w:rsidRPr="0077027D" w:rsidRDefault="0077027D" w:rsidP="0077027D">
      <w:pPr>
        <w:rPr>
          <w:rFonts w:ascii="Times New Roman" w:hAnsi="Times New Roman" w:cs="Times New Roman"/>
          <w:sz w:val="24"/>
          <w:szCs w:val="24"/>
        </w:rPr>
      </w:pPr>
      <w:proofErr w:type="gramStart"/>
      <w:r w:rsidRPr="0077027D">
        <w:rPr>
          <w:rFonts w:ascii="Times New Roman" w:hAnsi="Times New Roman" w:cs="Times New Roman"/>
          <w:sz w:val="24"/>
          <w:szCs w:val="24"/>
        </w:rPr>
        <w:t>species</w:t>
      </w:r>
      <w:proofErr w:type="gramEnd"/>
      <w:r w:rsidRPr="0077027D">
        <w:rPr>
          <w:rFonts w:ascii="Times New Roman" w:hAnsi="Times New Roman" w:cs="Times New Roman"/>
          <w:sz w:val="24"/>
          <w:szCs w:val="24"/>
        </w:rPr>
        <w:t xml:space="preserve">. There are almost 678 aquatic species in this part of </w:t>
      </w:r>
      <w:proofErr w:type="spellStart"/>
      <w:r w:rsidRPr="0077027D">
        <w:rPr>
          <w:rFonts w:ascii="Times New Roman" w:hAnsi="Times New Roman" w:cs="Times New Roman"/>
          <w:sz w:val="24"/>
          <w:szCs w:val="24"/>
        </w:rPr>
        <w:t>Sundarbans</w:t>
      </w:r>
      <w:proofErr w:type="spellEnd"/>
      <w:r w:rsidRPr="0077027D">
        <w:rPr>
          <w:rFonts w:ascii="Times New Roman" w:hAnsi="Times New Roman" w:cs="Times New Roman"/>
          <w:sz w:val="24"/>
          <w:szCs w:val="24"/>
        </w:rPr>
        <w:t>. There is a list</w:t>
      </w:r>
    </w:p>
    <w:p w:rsidR="0077027D" w:rsidRP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(Table 6) of important aquatic species of BSMF that represent 35% of total fauna of</w:t>
      </w:r>
    </w:p>
    <w:p w:rsid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Bangladesh (Aziz &amp; Paul, 2015, p. 257):</w:t>
      </w:r>
    </w:p>
    <w:p w:rsidR="0077027D" w:rsidRP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Aquatic Species Number</w:t>
      </w:r>
    </w:p>
    <w:p w:rsidR="0077027D" w:rsidRP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Fishes 210</w:t>
      </w:r>
    </w:p>
    <w:p w:rsidR="0077027D" w:rsidRP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Reptiles 59</w:t>
      </w:r>
    </w:p>
    <w:p w:rsidR="0077027D" w:rsidRP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Amphibian 8</w:t>
      </w:r>
    </w:p>
    <w:p w:rsidR="0077027D" w:rsidRP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Cetaceans 11</w:t>
      </w:r>
    </w:p>
    <w:p w:rsidR="0077027D" w:rsidRDefault="0077027D" w:rsidP="0077027D">
      <w:pPr>
        <w:rPr>
          <w:rFonts w:ascii="Times New Roman" w:hAnsi="Times New Roman" w:cs="Times New Roman"/>
          <w:sz w:val="24"/>
          <w:szCs w:val="24"/>
        </w:rPr>
      </w:pPr>
      <w:r w:rsidRPr="0077027D">
        <w:rPr>
          <w:rFonts w:ascii="Times New Roman" w:hAnsi="Times New Roman" w:cs="Times New Roman"/>
          <w:sz w:val="24"/>
          <w:szCs w:val="24"/>
        </w:rPr>
        <w:t>Mollusks 16</w:t>
      </w:r>
    </w:p>
    <w:p w:rsidR="0077027D" w:rsidRPr="0077027D" w:rsidRDefault="0077027D" w:rsidP="0077027D">
      <w:pPr>
        <w:rPr>
          <w:rFonts w:ascii="Times New Roman" w:hAnsi="Times New Roman" w:cs="Times New Roman"/>
          <w:sz w:val="24"/>
          <w:szCs w:val="24"/>
        </w:rPr>
      </w:pPr>
      <w:bookmarkStart w:id="3" w:name="_GoBack"/>
      <w:r>
        <w:rPr>
          <w:rFonts w:ascii="Times New Roman" w:hAnsi="Times New Roman" w:cs="Times New Roman"/>
          <w:noProof/>
          <w:sz w:val="24"/>
          <w:szCs w:val="24"/>
        </w:rPr>
        <w:lastRenderedPageBreak/>
        <w:drawing>
          <wp:inline distT="0" distB="0" distL="0" distR="0">
            <wp:extent cx="5486400" cy="3200400"/>
            <wp:effectExtent l="3810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
    </w:p>
    <w:p w:rsidR="00EE40BE" w:rsidRDefault="00EE40BE" w:rsidP="002E4197">
      <w:pPr>
        <w:jc w:val="both"/>
        <w:rPr>
          <w:rFonts w:ascii="Times New Roman" w:hAnsi="Times New Roman" w:cs="Times New Roman"/>
          <w:sz w:val="24"/>
          <w:szCs w:val="24"/>
        </w:rPr>
      </w:pPr>
    </w:p>
    <w:p w:rsidR="00EE40BE" w:rsidRDefault="00EE40BE" w:rsidP="002E4197">
      <w:pPr>
        <w:jc w:val="both"/>
        <w:rPr>
          <w:rFonts w:ascii="Times New Roman" w:hAnsi="Times New Roman" w:cs="Times New Roman"/>
          <w:sz w:val="24"/>
          <w:szCs w:val="24"/>
        </w:rPr>
      </w:pPr>
    </w:p>
    <w:p w:rsidR="00EE40BE" w:rsidRDefault="00EE40BE" w:rsidP="002E4197">
      <w:pPr>
        <w:jc w:val="both"/>
        <w:rPr>
          <w:rFonts w:ascii="Times New Roman" w:hAnsi="Times New Roman" w:cs="Times New Roman"/>
          <w:sz w:val="24"/>
          <w:szCs w:val="24"/>
        </w:rPr>
      </w:pPr>
    </w:p>
    <w:p w:rsidR="002E4197" w:rsidRDefault="002E4197" w:rsidP="002E4197">
      <w:pPr>
        <w:jc w:val="both"/>
        <w:rPr>
          <w:rFonts w:ascii="Times New Roman" w:hAnsi="Times New Roman" w:cs="Times New Roman"/>
          <w:b/>
          <w:sz w:val="28"/>
          <w:szCs w:val="28"/>
        </w:rPr>
      </w:pPr>
    </w:p>
    <w:p w:rsidR="002E4197" w:rsidRDefault="002E4197" w:rsidP="001B3D22">
      <w:pPr>
        <w:pStyle w:val="Heading1"/>
      </w:pPr>
      <w:bookmarkStart w:id="4" w:name="_Toc184656789"/>
      <w:r w:rsidRPr="002E4197">
        <w:t>Conclusions</w:t>
      </w:r>
      <w:bookmarkEnd w:id="4"/>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This study of dominant mangrove species (i.e., E. </w:t>
      </w:r>
      <w:proofErr w:type="spellStart"/>
      <w:r w:rsidRPr="002E4197">
        <w:rPr>
          <w:rFonts w:ascii="Times New Roman" w:hAnsi="Times New Roman" w:cs="Times New Roman"/>
          <w:sz w:val="24"/>
          <w:szCs w:val="24"/>
        </w:rPr>
        <w:t>agallocha</w:t>
      </w:r>
      <w:proofErr w:type="spellEnd"/>
      <w:r w:rsidRPr="002E4197">
        <w:rPr>
          <w:rFonts w:ascii="Times New Roman" w:hAnsi="Times New Roman" w:cs="Times New Roman"/>
          <w:sz w:val="24"/>
          <w:szCs w:val="24"/>
        </w:rPr>
        <w:t xml:space="preserve"> and H. </w:t>
      </w:r>
      <w:proofErr w:type="spellStart"/>
      <w:r w:rsidRPr="002E4197">
        <w:rPr>
          <w:rFonts w:ascii="Times New Roman" w:hAnsi="Times New Roman" w:cs="Times New Roman"/>
          <w:sz w:val="24"/>
          <w:szCs w:val="24"/>
        </w:rPr>
        <w:t>fomes</w:t>
      </w:r>
      <w:proofErr w:type="spellEnd"/>
      <w:r w:rsidRPr="002E4197">
        <w:rPr>
          <w:rFonts w:ascii="Times New Roman" w:hAnsi="Times New Roman" w:cs="Times New Roman"/>
          <w:sz w:val="24"/>
          <w:szCs w:val="24"/>
        </w:rPr>
        <w:t xml:space="preserve">) revealed that increasing salinity declined the stand structure of highlighted dominant species in the </w:t>
      </w:r>
      <w:proofErr w:type="spellStart"/>
      <w:r w:rsidRPr="002E4197">
        <w:rPr>
          <w:rFonts w:ascii="Times New Roman" w:hAnsi="Times New Roman" w:cs="Times New Roman"/>
          <w:sz w:val="24"/>
          <w:szCs w:val="24"/>
        </w:rPr>
        <w:t>Sundarbans</w:t>
      </w:r>
      <w:proofErr w:type="spellEnd"/>
      <w:r w:rsidRPr="002E4197">
        <w:rPr>
          <w:rFonts w:ascii="Times New Roman" w:hAnsi="Times New Roman" w:cs="Times New Roman"/>
          <w:sz w:val="24"/>
          <w:szCs w:val="24"/>
        </w:rPr>
        <w:t xml:space="preserve"> mangrove forest. Furthermore, the loss of functional variables of dominant mangrove species with salinity indicates that these species, as well as the mangrove ecosystem, are severely vulnerable to salinity. The results of this study illustrated that this chronological pattern of reducing growth with increasing</w:t>
      </w:r>
    </w:p>
    <w:p w:rsidR="002E4197" w:rsidRDefault="002E4197" w:rsidP="002E4197">
      <w:pPr>
        <w:jc w:val="both"/>
        <w:rPr>
          <w:rFonts w:ascii="Times New Roman" w:hAnsi="Times New Roman" w:cs="Times New Roman"/>
          <w:b/>
          <w:sz w:val="28"/>
          <w:szCs w:val="28"/>
        </w:rPr>
      </w:pPr>
    </w:p>
    <w:p w:rsidR="002E4197" w:rsidRDefault="002E4197" w:rsidP="001B3D22">
      <w:pPr>
        <w:pStyle w:val="Heading2"/>
      </w:pPr>
      <w:bookmarkStart w:id="5" w:name="_Toc184656790"/>
      <w:r w:rsidRPr="002E4197">
        <w:t>Limitations of the study</w:t>
      </w:r>
      <w:bookmarkEnd w:id="5"/>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To conduct studies in natural ecosystems have some inherent problems which may occur due to different biotic and abiotic variables to influence functional variables. We accredit that, we consider only trunk living trees to estimate biomass and carbon, but we are able to postulate </w:t>
      </w:r>
      <w:proofErr w:type="spellStart"/>
      <w:r w:rsidRPr="002E4197">
        <w:rPr>
          <w:rFonts w:ascii="Times New Roman" w:hAnsi="Times New Roman" w:cs="Times New Roman"/>
          <w:sz w:val="24"/>
          <w:szCs w:val="24"/>
        </w:rPr>
        <w:t>a</w:t>
      </w:r>
      <w:proofErr w:type="spellEnd"/>
      <w:r w:rsidRPr="002E4197">
        <w:rPr>
          <w:rFonts w:ascii="Times New Roman" w:hAnsi="Times New Roman" w:cs="Times New Roman"/>
          <w:sz w:val="24"/>
          <w:szCs w:val="24"/>
        </w:rPr>
        <w:t xml:space="preserve"> explanation of losing</w:t>
      </w:r>
      <w:proofErr w:type="gramStart"/>
      <w:r w:rsidRPr="002E4197">
        <w:rPr>
          <w:rFonts w:ascii="Times New Roman" w:hAnsi="Times New Roman" w:cs="Times New Roman"/>
          <w:sz w:val="24"/>
          <w:szCs w:val="24"/>
        </w:rPr>
        <w:t>​ functions</w:t>
      </w:r>
      <w:proofErr w:type="gramEnd"/>
      <w:r w:rsidRPr="002E4197">
        <w:rPr>
          <w:rFonts w:ascii="Times New Roman" w:hAnsi="Times New Roman" w:cs="Times New Roman"/>
          <w:sz w:val="24"/>
          <w:szCs w:val="24"/>
        </w:rPr>
        <w:t xml:space="preserve"> with salinity which mostly supports our hypothesis. At the same time, geographic and climatic variation may affect the variables with salinity, but repercussion is relatively small as</w:t>
      </w:r>
    </w:p>
    <w:p w:rsidR="002E4197" w:rsidRDefault="006D3926" w:rsidP="001B3D22">
      <w:pPr>
        <w:pStyle w:val="Heading2"/>
      </w:pPr>
      <w:bookmarkStart w:id="6" w:name="_Toc184656791"/>
      <w:r>
        <w:lastRenderedPageBreak/>
        <w:t>Credit</w:t>
      </w:r>
      <w:r w:rsidR="002E4197" w:rsidRPr="002E4197">
        <w:t xml:space="preserve"> authorship contribution statement</w:t>
      </w:r>
      <w:bookmarkEnd w:id="6"/>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 xml:space="preserve">Md. </w:t>
      </w:r>
      <w:proofErr w:type="spellStart"/>
      <w:r w:rsidRPr="002E4197">
        <w:rPr>
          <w:rFonts w:ascii="Times New Roman" w:hAnsi="Times New Roman" w:cs="Times New Roman"/>
          <w:sz w:val="24"/>
          <w:szCs w:val="24"/>
        </w:rPr>
        <w:t>Akramul</w:t>
      </w:r>
      <w:proofErr w:type="spellEnd"/>
      <w:r w:rsidRPr="002E4197">
        <w:rPr>
          <w:rFonts w:ascii="Times New Roman" w:hAnsi="Times New Roman" w:cs="Times New Roman"/>
          <w:sz w:val="24"/>
          <w:szCs w:val="24"/>
        </w:rPr>
        <w:t xml:space="preserve"> Islam: Conceptualization, Data collection, Formal analysis, Writing - original draft, review and editing. </w:t>
      </w:r>
      <w:proofErr w:type="spellStart"/>
      <w:r w:rsidRPr="002E4197">
        <w:rPr>
          <w:rFonts w:ascii="Times New Roman" w:hAnsi="Times New Roman" w:cs="Times New Roman"/>
          <w:sz w:val="24"/>
          <w:szCs w:val="24"/>
        </w:rPr>
        <w:t>Shamim</w:t>
      </w:r>
      <w:proofErr w:type="spellEnd"/>
      <w:r w:rsidRPr="002E4197">
        <w:rPr>
          <w:rFonts w:ascii="Times New Roman" w:hAnsi="Times New Roman" w:cs="Times New Roman"/>
          <w:sz w:val="24"/>
          <w:szCs w:val="24"/>
        </w:rPr>
        <w:t xml:space="preserve"> Ahmed: Conceptualization, Formal analysis, Software, Visualization, Writing - original draft, Writing - review &amp; editing. </w:t>
      </w:r>
      <w:proofErr w:type="spellStart"/>
      <w:r w:rsidRPr="002E4197">
        <w:rPr>
          <w:rFonts w:ascii="Times New Roman" w:hAnsi="Times New Roman" w:cs="Times New Roman"/>
          <w:sz w:val="24"/>
          <w:szCs w:val="24"/>
        </w:rPr>
        <w:t>Tanmoy</w:t>
      </w:r>
      <w:proofErr w:type="spellEnd"/>
      <w:r w:rsidRPr="002E4197">
        <w:rPr>
          <w:rFonts w:ascii="Times New Roman" w:hAnsi="Times New Roman" w:cs="Times New Roman"/>
          <w:sz w:val="24"/>
          <w:szCs w:val="24"/>
        </w:rPr>
        <w:t xml:space="preserve"> </w:t>
      </w:r>
      <w:proofErr w:type="spellStart"/>
      <w:r w:rsidRPr="002E4197">
        <w:rPr>
          <w:rFonts w:ascii="Times New Roman" w:hAnsi="Times New Roman" w:cs="Times New Roman"/>
          <w:sz w:val="24"/>
          <w:szCs w:val="24"/>
        </w:rPr>
        <w:t>Dey</w:t>
      </w:r>
      <w:proofErr w:type="spellEnd"/>
      <w:r w:rsidRPr="002E4197">
        <w:rPr>
          <w:rFonts w:ascii="Times New Roman" w:hAnsi="Times New Roman" w:cs="Times New Roman"/>
          <w:sz w:val="24"/>
          <w:szCs w:val="24"/>
        </w:rPr>
        <w:t xml:space="preserve">: Data collection, Final review. Rahul </w:t>
      </w:r>
      <w:proofErr w:type="spellStart"/>
      <w:r w:rsidRPr="002E4197">
        <w:rPr>
          <w:rFonts w:ascii="Times New Roman" w:hAnsi="Times New Roman" w:cs="Times New Roman"/>
          <w:sz w:val="24"/>
          <w:szCs w:val="24"/>
        </w:rPr>
        <w:t>Biswas</w:t>
      </w:r>
      <w:proofErr w:type="spellEnd"/>
      <w:r w:rsidRPr="002E4197">
        <w:rPr>
          <w:rFonts w:ascii="Times New Roman" w:hAnsi="Times New Roman" w:cs="Times New Roman"/>
          <w:sz w:val="24"/>
          <w:szCs w:val="24"/>
        </w:rPr>
        <w:t xml:space="preserve">: Data collection, Final review. Md. </w:t>
      </w:r>
      <w:proofErr w:type="spellStart"/>
      <w:r w:rsidRPr="002E4197">
        <w:rPr>
          <w:rFonts w:ascii="Times New Roman" w:hAnsi="Times New Roman" w:cs="Times New Roman"/>
          <w:sz w:val="24"/>
          <w:szCs w:val="24"/>
        </w:rPr>
        <w:t>Kamruzzaman</w:t>
      </w:r>
      <w:proofErr w:type="spellEnd"/>
      <w:r w:rsidRPr="002E4197">
        <w:rPr>
          <w:rFonts w:ascii="Times New Roman" w:hAnsi="Times New Roman" w:cs="Times New Roman"/>
          <w:sz w:val="24"/>
          <w:szCs w:val="24"/>
        </w:rPr>
        <w:t xml:space="preserve">: Data collection, Final review. </w:t>
      </w:r>
      <w:proofErr w:type="spellStart"/>
      <w:r w:rsidRPr="002E4197">
        <w:rPr>
          <w:rFonts w:ascii="Times New Roman" w:hAnsi="Times New Roman" w:cs="Times New Roman"/>
          <w:sz w:val="24"/>
          <w:szCs w:val="24"/>
        </w:rPr>
        <w:t>Shanewas</w:t>
      </w:r>
      <w:proofErr w:type="spellEnd"/>
      <w:r w:rsidRPr="002E4197">
        <w:rPr>
          <w:rFonts w:ascii="Times New Roman" w:hAnsi="Times New Roman" w:cs="Times New Roman"/>
          <w:sz w:val="24"/>
          <w:szCs w:val="24"/>
        </w:rPr>
        <w:t xml:space="preserve"> </w:t>
      </w:r>
      <w:proofErr w:type="spellStart"/>
      <w:r w:rsidRPr="002E4197">
        <w:rPr>
          <w:rFonts w:ascii="Times New Roman" w:hAnsi="Times New Roman" w:cs="Times New Roman"/>
          <w:sz w:val="24"/>
          <w:szCs w:val="24"/>
        </w:rPr>
        <w:t>Hossain</w:t>
      </w:r>
      <w:proofErr w:type="spellEnd"/>
      <w:r w:rsidRPr="002E4197">
        <w:rPr>
          <w:rFonts w:ascii="Times New Roman" w:hAnsi="Times New Roman" w:cs="Times New Roman"/>
          <w:sz w:val="24"/>
          <w:szCs w:val="24"/>
        </w:rPr>
        <w:t xml:space="preserve"> </w:t>
      </w:r>
      <w:proofErr w:type="spellStart"/>
      <w:r w:rsidRPr="002E4197">
        <w:rPr>
          <w:rFonts w:ascii="Times New Roman" w:hAnsi="Times New Roman" w:cs="Times New Roman"/>
          <w:sz w:val="24"/>
          <w:szCs w:val="24"/>
        </w:rPr>
        <w:t>Partho</w:t>
      </w:r>
      <w:proofErr w:type="spellEnd"/>
      <w:r w:rsidRPr="002E4197">
        <w:rPr>
          <w:rFonts w:ascii="Times New Roman" w:hAnsi="Times New Roman" w:cs="Times New Roman"/>
          <w:sz w:val="24"/>
          <w:szCs w:val="24"/>
        </w:rPr>
        <w:t xml:space="preserve">: Data collection. </w:t>
      </w:r>
      <w:proofErr w:type="spellStart"/>
      <w:r w:rsidRPr="002E4197">
        <w:rPr>
          <w:rFonts w:ascii="Times New Roman" w:hAnsi="Times New Roman" w:cs="Times New Roman"/>
          <w:sz w:val="24"/>
          <w:szCs w:val="24"/>
        </w:rPr>
        <w:t>Biplab</w:t>
      </w:r>
      <w:proofErr w:type="spellEnd"/>
      <w:r w:rsidRPr="002E4197">
        <w:rPr>
          <w:rFonts w:ascii="Times New Roman" w:hAnsi="Times New Roman" w:cs="Times New Roman"/>
          <w:sz w:val="24"/>
          <w:szCs w:val="24"/>
        </w:rPr>
        <w:t xml:space="preserve"> Chandra Das: Data collection.</w:t>
      </w:r>
    </w:p>
    <w:p w:rsidR="002E4197" w:rsidRDefault="002E4197" w:rsidP="001B3D22">
      <w:pPr>
        <w:pStyle w:val="Heading2"/>
      </w:pPr>
      <w:bookmarkStart w:id="7" w:name="_Toc184656792"/>
      <w:r w:rsidRPr="002E4197">
        <w:t>Declaration of Competing Interest</w:t>
      </w:r>
      <w:bookmarkEnd w:id="7"/>
    </w:p>
    <w:p w:rsidR="002E4197" w:rsidRDefault="002E4197" w:rsidP="002E4197">
      <w:pPr>
        <w:jc w:val="both"/>
        <w:rPr>
          <w:rFonts w:ascii="Times New Roman" w:hAnsi="Times New Roman" w:cs="Times New Roman"/>
          <w:sz w:val="24"/>
          <w:szCs w:val="24"/>
        </w:rPr>
      </w:pPr>
      <w:r w:rsidRPr="002E4197">
        <w:rPr>
          <w:rFonts w:ascii="Times New Roman" w:hAnsi="Times New Roman" w:cs="Times New Roman"/>
          <w:sz w:val="24"/>
          <w:szCs w:val="24"/>
        </w:rPr>
        <w:t>The authors declare that they have no known competing financial interests or personal relationships that could have appeared to influence the work reported in this paper.</w:t>
      </w:r>
    </w:p>
    <w:p w:rsidR="002E4197" w:rsidRDefault="002E4197" w:rsidP="001B3D22">
      <w:pPr>
        <w:pStyle w:val="Heading2"/>
      </w:pPr>
      <w:bookmarkStart w:id="8" w:name="_Toc184656793"/>
      <w:r w:rsidRPr="002E4197">
        <w:t>Acknowledgments</w:t>
      </w:r>
      <w:bookmarkEnd w:id="8"/>
    </w:p>
    <w:p w:rsidR="002E4197" w:rsidRDefault="00F80DCD" w:rsidP="002E4197">
      <w:pPr>
        <w:jc w:val="both"/>
        <w:rPr>
          <w:rFonts w:ascii="Times New Roman" w:hAnsi="Times New Roman" w:cs="Times New Roman"/>
          <w:sz w:val="24"/>
          <w:szCs w:val="24"/>
        </w:rPr>
      </w:pPr>
      <w:r w:rsidRPr="00F80DCD">
        <w:rPr>
          <w:rFonts w:ascii="Times New Roman" w:hAnsi="Times New Roman" w:cs="Times New Roman"/>
          <w:sz w:val="24"/>
          <w:szCs w:val="24"/>
        </w:rPr>
        <w:t>We are grateful to the field personnel’s support to collaborate throughout data collection. Our sincere gratitude goes to Forestry and Wood Technology Discipline, Khulna University, Bangladesh, to provide technical support with data collection.</w:t>
      </w:r>
    </w:p>
    <w:p w:rsidR="001B3D22" w:rsidRDefault="001B3D22" w:rsidP="001B3D22">
      <w:pPr>
        <w:pStyle w:val="Heading1"/>
      </w:pPr>
    </w:p>
    <w:p w:rsidR="00F80DCD" w:rsidRDefault="00F80DCD" w:rsidP="001B3D22">
      <w:pPr>
        <w:pStyle w:val="Heading1"/>
      </w:pPr>
      <w:bookmarkStart w:id="9" w:name="_Toc184656794"/>
      <w:r w:rsidRPr="00F80DCD">
        <w:t>References (77)</w:t>
      </w:r>
      <w:bookmarkEnd w:id="9"/>
    </w:p>
    <w:p w:rsidR="00F80DCD" w:rsidRPr="00F80DCD" w:rsidRDefault="00F80DCD" w:rsidP="00F80DCD">
      <w:pPr>
        <w:jc w:val="both"/>
        <w:rPr>
          <w:rFonts w:ascii="Times New Roman" w:hAnsi="Times New Roman" w:cs="Times New Roman"/>
          <w:sz w:val="24"/>
          <w:szCs w:val="24"/>
        </w:rPr>
      </w:pPr>
      <w:proofErr w:type="spellStart"/>
      <w:r w:rsidRPr="00F80DCD">
        <w:rPr>
          <w:rFonts w:ascii="Times New Roman" w:hAnsi="Times New Roman" w:cs="Times New Roman"/>
          <w:sz w:val="24"/>
          <w:szCs w:val="24"/>
        </w:rPr>
        <w:t>AhmedS</w:t>
      </w:r>
      <w:proofErr w:type="spellEnd"/>
      <w:r w:rsidRPr="00F80DCD">
        <w:rPr>
          <w:rFonts w:ascii="Times New Roman" w:hAnsi="Times New Roman" w:cs="Times New Roman"/>
          <w:sz w:val="24"/>
          <w:szCs w:val="24"/>
        </w:rPr>
        <w:t xml:space="preserve">. </w:t>
      </w:r>
      <w:proofErr w:type="gramStart"/>
      <w:r w:rsidRPr="00F80DCD">
        <w:rPr>
          <w:rFonts w:ascii="Times New Roman" w:hAnsi="Times New Roman" w:cs="Times New Roman"/>
          <w:sz w:val="24"/>
          <w:szCs w:val="24"/>
        </w:rPr>
        <w:t>et</w:t>
      </w:r>
      <w:proofErr w:type="gramEnd"/>
      <w:r w:rsidRPr="00F80DCD">
        <w:rPr>
          <w:rFonts w:ascii="Times New Roman" w:hAnsi="Times New Roman" w:cs="Times New Roman"/>
          <w:sz w:val="24"/>
          <w:szCs w:val="24"/>
        </w:rPr>
        <w:t xml:space="preserve"> al.</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Species-specific biomass and carbon flux in </w:t>
      </w:r>
      <w:proofErr w:type="spellStart"/>
      <w:r w:rsidRPr="00F80DCD">
        <w:rPr>
          <w:rFonts w:ascii="Times New Roman" w:hAnsi="Times New Roman" w:cs="Times New Roman"/>
          <w:sz w:val="24"/>
          <w:szCs w:val="24"/>
        </w:rPr>
        <w:t>sundarbans</w:t>
      </w:r>
      <w:proofErr w:type="spellEnd"/>
      <w:r w:rsidRPr="00F80DCD">
        <w:rPr>
          <w:rFonts w:ascii="Times New Roman" w:hAnsi="Times New Roman" w:cs="Times New Roman"/>
          <w:sz w:val="24"/>
          <w:szCs w:val="24"/>
        </w:rPr>
        <w:t xml:space="preserve"> mangrove forest, Bangladesh: Response to stand and weather variables</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Biomass Bioenergy</w:t>
      </w:r>
    </w:p>
    <w:p w:rsid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(2021)</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AzadM.S</w:t>
      </w:r>
      <w:proofErr w:type="spellEnd"/>
      <w:r w:rsidRPr="00F80DCD">
        <w:rPr>
          <w:rFonts w:ascii="Times New Roman" w:hAnsi="Times New Roman" w:cs="Times New Roman"/>
          <w:sz w:val="24"/>
          <w:szCs w:val="24"/>
        </w:rPr>
        <w:t>. et al.</w:t>
      </w:r>
      <w:proofErr w:type="gramEnd"/>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Vegetative and reproductive phenology of the mangrove </w:t>
      </w:r>
      <w:proofErr w:type="spellStart"/>
      <w:r w:rsidRPr="00F80DCD">
        <w:rPr>
          <w:rFonts w:ascii="Times New Roman" w:hAnsi="Times New Roman" w:cs="Times New Roman"/>
          <w:sz w:val="24"/>
          <w:szCs w:val="24"/>
        </w:rPr>
        <w:t>xylocarpus</w:t>
      </w:r>
      <w:proofErr w:type="spellEnd"/>
      <w:r w:rsidRPr="00F80DCD">
        <w:rPr>
          <w:rFonts w:ascii="Times New Roman" w:hAnsi="Times New Roman" w:cs="Times New Roman"/>
          <w:sz w:val="24"/>
          <w:szCs w:val="24"/>
        </w:rPr>
        <w:t xml:space="preserve"> </w:t>
      </w:r>
      <w:proofErr w:type="spellStart"/>
      <w:r w:rsidRPr="00F80DCD">
        <w:rPr>
          <w:rFonts w:ascii="Times New Roman" w:hAnsi="Times New Roman" w:cs="Times New Roman"/>
          <w:sz w:val="24"/>
          <w:szCs w:val="24"/>
        </w:rPr>
        <w:t>mekongensis</w:t>
      </w:r>
      <w:proofErr w:type="spellEnd"/>
      <w:r w:rsidRPr="00F80DCD">
        <w:rPr>
          <w:rFonts w:ascii="Times New Roman" w:hAnsi="Times New Roman" w:cs="Times New Roman"/>
          <w:sz w:val="24"/>
          <w:szCs w:val="24"/>
        </w:rPr>
        <w:t xml:space="preserve"> </w:t>
      </w:r>
      <w:proofErr w:type="spellStart"/>
      <w:proofErr w:type="gramStart"/>
      <w:r w:rsidRPr="00F80DCD">
        <w:rPr>
          <w:rFonts w:ascii="Times New Roman" w:hAnsi="Times New Roman" w:cs="Times New Roman"/>
          <w:sz w:val="24"/>
          <w:szCs w:val="24"/>
        </w:rPr>
        <w:t>pierre</w:t>
      </w:r>
      <w:proofErr w:type="spellEnd"/>
      <w:proofErr w:type="gramEnd"/>
      <w:r w:rsidRPr="00F80DCD">
        <w:rPr>
          <w:rFonts w:ascii="Times New Roman" w:hAnsi="Times New Roman" w:cs="Times New Roman"/>
          <w:sz w:val="24"/>
          <w:szCs w:val="24"/>
        </w:rPr>
        <w:t xml:space="preserve"> in the </w:t>
      </w:r>
      <w:proofErr w:type="spellStart"/>
      <w:r w:rsidRPr="00F80DCD">
        <w:rPr>
          <w:rFonts w:ascii="Times New Roman" w:hAnsi="Times New Roman" w:cs="Times New Roman"/>
          <w:sz w:val="24"/>
          <w:szCs w:val="24"/>
        </w:rPr>
        <w:t>sundarbans</w:t>
      </w:r>
      <w:proofErr w:type="spellEnd"/>
      <w:r w:rsidRPr="00F80DCD">
        <w:rPr>
          <w:rFonts w:ascii="Times New Roman" w:hAnsi="Times New Roman" w:cs="Times New Roman"/>
          <w:sz w:val="24"/>
          <w:szCs w:val="24"/>
        </w:rPr>
        <w:t>, Bangladesh: Relationship with climatic variables</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Reg. Stud. Mar. Sci.</w:t>
      </w:r>
    </w:p>
    <w:p w:rsid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(2020)</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BinkleyD</w:t>
      </w:r>
      <w:proofErr w:type="spellEnd"/>
      <w:r w:rsidRPr="00F80DCD">
        <w:rPr>
          <w:rFonts w:ascii="Times New Roman" w:hAnsi="Times New Roman" w:cs="Times New Roman"/>
          <w:sz w:val="24"/>
          <w:szCs w:val="24"/>
        </w:rPr>
        <w:t>.</w:t>
      </w:r>
      <w:proofErr w:type="gramEnd"/>
      <w:r w:rsidRPr="00F80DCD">
        <w:rPr>
          <w:rFonts w:ascii="Times New Roman" w:hAnsi="Times New Roman" w:cs="Times New Roman"/>
          <w:sz w:val="24"/>
          <w:szCs w:val="24"/>
        </w:rPr>
        <w:t xml:space="preserve"> </w:t>
      </w:r>
      <w:proofErr w:type="gramStart"/>
      <w:r w:rsidRPr="00F80DCD">
        <w:rPr>
          <w:rFonts w:ascii="Times New Roman" w:hAnsi="Times New Roman" w:cs="Times New Roman"/>
          <w:sz w:val="24"/>
          <w:szCs w:val="24"/>
        </w:rPr>
        <w:t>et</w:t>
      </w:r>
      <w:proofErr w:type="gramEnd"/>
      <w:r w:rsidRPr="00F80DCD">
        <w:rPr>
          <w:rFonts w:ascii="Times New Roman" w:hAnsi="Times New Roman" w:cs="Times New Roman"/>
          <w:sz w:val="24"/>
          <w:szCs w:val="24"/>
        </w:rPr>
        <w:t xml:space="preserve"> al.</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Patterns of growth dominance in forests of the rocky mountains, USA</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Forest Ecol. </w:t>
      </w:r>
      <w:proofErr w:type="spellStart"/>
      <w:r w:rsidRPr="00F80DCD">
        <w:rPr>
          <w:rFonts w:ascii="Times New Roman" w:hAnsi="Times New Roman" w:cs="Times New Roman"/>
          <w:sz w:val="24"/>
          <w:szCs w:val="24"/>
        </w:rPr>
        <w:t>Manag</w:t>
      </w:r>
      <w:proofErr w:type="spellEnd"/>
      <w:r w:rsidRPr="00F80DCD">
        <w:rPr>
          <w:rFonts w:ascii="Times New Roman" w:hAnsi="Times New Roman" w:cs="Times New Roman"/>
          <w:sz w:val="24"/>
          <w:szCs w:val="24"/>
        </w:rPr>
        <w:t>.</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(2006)</w:t>
      </w:r>
    </w:p>
    <w:p w:rsid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Dahdouh-GuebasF</w:t>
      </w:r>
      <w:proofErr w:type="spellEnd"/>
      <w:r w:rsidRPr="00F80DCD">
        <w:rPr>
          <w:rFonts w:ascii="Times New Roman" w:hAnsi="Times New Roman" w:cs="Times New Roman"/>
          <w:sz w:val="24"/>
          <w:szCs w:val="24"/>
        </w:rPr>
        <w:t>.</w:t>
      </w:r>
      <w:proofErr w:type="gramEnd"/>
      <w:r w:rsidRPr="00F80DCD">
        <w:rPr>
          <w:rFonts w:ascii="Times New Roman" w:hAnsi="Times New Roman" w:cs="Times New Roman"/>
          <w:sz w:val="24"/>
          <w:szCs w:val="24"/>
        </w:rPr>
        <w:t xml:space="preserve"> </w:t>
      </w:r>
      <w:proofErr w:type="gramStart"/>
      <w:r w:rsidRPr="00F80DCD">
        <w:rPr>
          <w:rFonts w:ascii="Times New Roman" w:hAnsi="Times New Roman" w:cs="Times New Roman"/>
          <w:sz w:val="24"/>
          <w:szCs w:val="24"/>
        </w:rPr>
        <w:t>et</w:t>
      </w:r>
      <w:proofErr w:type="gramEnd"/>
      <w:r w:rsidRPr="00F80DCD">
        <w:rPr>
          <w:rFonts w:ascii="Times New Roman" w:hAnsi="Times New Roman" w:cs="Times New Roman"/>
          <w:sz w:val="24"/>
          <w:szCs w:val="24"/>
        </w:rPr>
        <w:t xml:space="preserve"> al.</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lastRenderedPageBreak/>
        <w:t>Empirical estimate of the reliability of the use of the point-</w:t>
      </w:r>
      <w:proofErr w:type="spellStart"/>
      <w:r w:rsidRPr="00F80DCD">
        <w:rPr>
          <w:rFonts w:ascii="Times New Roman" w:hAnsi="Times New Roman" w:cs="Times New Roman"/>
          <w:sz w:val="24"/>
          <w:szCs w:val="24"/>
        </w:rPr>
        <w:t>centred</w:t>
      </w:r>
      <w:proofErr w:type="spellEnd"/>
      <w:r w:rsidRPr="00F80DCD">
        <w:rPr>
          <w:rFonts w:ascii="Times New Roman" w:hAnsi="Times New Roman" w:cs="Times New Roman"/>
          <w:sz w:val="24"/>
          <w:szCs w:val="24"/>
        </w:rPr>
        <w:t xml:space="preserve"> quarter method (PCQM) solutions to ambiguous field situations and description of the </w:t>
      </w:r>
      <w:proofErr w:type="spellStart"/>
      <w:r w:rsidRPr="00F80DCD">
        <w:rPr>
          <w:rFonts w:ascii="Times New Roman" w:hAnsi="Times New Roman" w:cs="Times New Roman"/>
          <w:sz w:val="24"/>
          <w:szCs w:val="24"/>
        </w:rPr>
        <w:t>pcqm</w:t>
      </w:r>
      <w:proofErr w:type="spellEnd"/>
      <w:r w:rsidRPr="00F80DCD">
        <w:rPr>
          <w:rFonts w:ascii="Times New Roman" w:hAnsi="Times New Roman" w:cs="Times New Roman"/>
          <w:sz w:val="24"/>
          <w:szCs w:val="24"/>
        </w:rPr>
        <w:t>+ protocol</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Forest Ecol. </w:t>
      </w:r>
      <w:proofErr w:type="spellStart"/>
      <w:r w:rsidRPr="00F80DCD">
        <w:rPr>
          <w:rFonts w:ascii="Times New Roman" w:hAnsi="Times New Roman" w:cs="Times New Roman"/>
          <w:sz w:val="24"/>
          <w:szCs w:val="24"/>
        </w:rPr>
        <w:t>Manag</w:t>
      </w:r>
      <w:proofErr w:type="spellEnd"/>
      <w:r w:rsidRPr="00F80DCD">
        <w:rPr>
          <w:rFonts w:ascii="Times New Roman" w:hAnsi="Times New Roman" w:cs="Times New Roman"/>
          <w:sz w:val="24"/>
          <w:szCs w:val="24"/>
        </w:rPr>
        <w:t>.</w:t>
      </w:r>
    </w:p>
    <w:p w:rsid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(2006)</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KamruzzamanM</w:t>
      </w:r>
      <w:proofErr w:type="spellEnd"/>
      <w:r w:rsidRPr="00F80DCD">
        <w:rPr>
          <w:rFonts w:ascii="Times New Roman" w:hAnsi="Times New Roman" w:cs="Times New Roman"/>
          <w:sz w:val="24"/>
          <w:szCs w:val="24"/>
        </w:rPr>
        <w:t>.</w:t>
      </w:r>
      <w:proofErr w:type="gramEnd"/>
      <w:r w:rsidRPr="00F80DCD">
        <w:rPr>
          <w:rFonts w:ascii="Times New Roman" w:hAnsi="Times New Roman" w:cs="Times New Roman"/>
          <w:sz w:val="24"/>
          <w:szCs w:val="24"/>
        </w:rPr>
        <w:t xml:space="preserve"> </w:t>
      </w:r>
      <w:proofErr w:type="gramStart"/>
      <w:r w:rsidRPr="00F80DCD">
        <w:rPr>
          <w:rFonts w:ascii="Times New Roman" w:hAnsi="Times New Roman" w:cs="Times New Roman"/>
          <w:sz w:val="24"/>
          <w:szCs w:val="24"/>
        </w:rPr>
        <w:t>et</w:t>
      </w:r>
      <w:proofErr w:type="gramEnd"/>
      <w:r w:rsidRPr="00F80DCD">
        <w:rPr>
          <w:rFonts w:ascii="Times New Roman" w:hAnsi="Times New Roman" w:cs="Times New Roman"/>
          <w:sz w:val="24"/>
          <w:szCs w:val="24"/>
        </w:rPr>
        <w:t xml:space="preserve"> al.</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Regeneration status of mangrove species under mature stands in the </w:t>
      </w:r>
      <w:proofErr w:type="spellStart"/>
      <w:r w:rsidRPr="00F80DCD">
        <w:rPr>
          <w:rFonts w:ascii="Times New Roman" w:hAnsi="Times New Roman" w:cs="Times New Roman"/>
          <w:sz w:val="24"/>
          <w:szCs w:val="24"/>
        </w:rPr>
        <w:t>oligohaline</w:t>
      </w:r>
      <w:proofErr w:type="spellEnd"/>
      <w:r w:rsidRPr="00F80DCD">
        <w:rPr>
          <w:rFonts w:ascii="Times New Roman" w:hAnsi="Times New Roman" w:cs="Times New Roman"/>
          <w:sz w:val="24"/>
          <w:szCs w:val="24"/>
        </w:rPr>
        <w:t xml:space="preserve"> zone of the </w:t>
      </w:r>
      <w:proofErr w:type="spellStart"/>
      <w:r w:rsidRPr="00F80DCD">
        <w:rPr>
          <w:rFonts w:ascii="Times New Roman" w:hAnsi="Times New Roman" w:cs="Times New Roman"/>
          <w:sz w:val="24"/>
          <w:szCs w:val="24"/>
        </w:rPr>
        <w:t>sundarbans</w:t>
      </w:r>
      <w:proofErr w:type="spellEnd"/>
      <w:r w:rsidRPr="00F80DCD">
        <w:rPr>
          <w:rFonts w:ascii="Times New Roman" w:hAnsi="Times New Roman" w:cs="Times New Roman"/>
          <w:sz w:val="24"/>
          <w:szCs w:val="24"/>
        </w:rPr>
        <w:t>, Bangladesh</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Reg. Stud. Mar. Sci.</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(2017)</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KomiyamaAkira</w:t>
      </w:r>
      <w:proofErr w:type="spellEnd"/>
      <w:r w:rsidRPr="00F80DCD">
        <w:rPr>
          <w:rFonts w:ascii="Times New Roman" w:hAnsi="Times New Roman" w:cs="Times New Roman"/>
          <w:sz w:val="24"/>
          <w:szCs w:val="24"/>
        </w:rPr>
        <w:t xml:space="preserve"> et al.</w:t>
      </w:r>
      <w:proofErr w:type="gramEnd"/>
    </w:p>
    <w:p w:rsidR="00F80DCD" w:rsidRPr="00F80DCD" w:rsidRDefault="00F80DCD" w:rsidP="00F80DCD">
      <w:pPr>
        <w:jc w:val="both"/>
        <w:rPr>
          <w:rFonts w:ascii="Times New Roman" w:hAnsi="Times New Roman" w:cs="Times New Roman"/>
          <w:sz w:val="24"/>
          <w:szCs w:val="24"/>
        </w:rPr>
      </w:pPr>
      <w:proofErr w:type="spellStart"/>
      <w:r w:rsidRPr="00F80DCD">
        <w:rPr>
          <w:rFonts w:ascii="Times New Roman" w:hAnsi="Times New Roman" w:cs="Times New Roman"/>
          <w:sz w:val="24"/>
          <w:szCs w:val="24"/>
        </w:rPr>
        <w:t>Allometry</w:t>
      </w:r>
      <w:proofErr w:type="spellEnd"/>
      <w:r w:rsidRPr="00F80DCD">
        <w:rPr>
          <w:rFonts w:ascii="Times New Roman" w:hAnsi="Times New Roman" w:cs="Times New Roman"/>
          <w:sz w:val="24"/>
          <w:szCs w:val="24"/>
        </w:rPr>
        <w:t>, biomass, and productivity of mangrove forests: A review</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Aquat</w:t>
      </w:r>
      <w:proofErr w:type="spellEnd"/>
      <w:r w:rsidRPr="00F80DCD">
        <w:rPr>
          <w:rFonts w:ascii="Times New Roman" w:hAnsi="Times New Roman" w:cs="Times New Roman"/>
          <w:sz w:val="24"/>
          <w:szCs w:val="24"/>
        </w:rPr>
        <w:t>.</w:t>
      </w:r>
      <w:proofErr w:type="gramEnd"/>
      <w:r w:rsidRPr="00F80DCD">
        <w:rPr>
          <w:rFonts w:ascii="Times New Roman" w:hAnsi="Times New Roman" w:cs="Times New Roman"/>
          <w:sz w:val="24"/>
          <w:szCs w:val="24"/>
        </w:rPr>
        <w:t xml:space="preserve"> </w:t>
      </w:r>
      <w:proofErr w:type="gramStart"/>
      <w:r w:rsidRPr="00F80DCD">
        <w:rPr>
          <w:rFonts w:ascii="Times New Roman" w:hAnsi="Times New Roman" w:cs="Times New Roman"/>
          <w:sz w:val="24"/>
          <w:szCs w:val="24"/>
        </w:rPr>
        <w:t>Bot.</w:t>
      </w:r>
      <w:proofErr w:type="gramEnd"/>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(2008)</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MahmoodH</w:t>
      </w:r>
      <w:proofErr w:type="spellEnd"/>
      <w:r w:rsidRPr="00F80DCD">
        <w:rPr>
          <w:rFonts w:ascii="Times New Roman" w:hAnsi="Times New Roman" w:cs="Times New Roman"/>
          <w:sz w:val="24"/>
          <w:szCs w:val="24"/>
        </w:rPr>
        <w:t>.</w:t>
      </w:r>
      <w:proofErr w:type="gramEnd"/>
      <w:r w:rsidRPr="00F80DCD">
        <w:rPr>
          <w:rFonts w:ascii="Times New Roman" w:hAnsi="Times New Roman" w:cs="Times New Roman"/>
          <w:sz w:val="24"/>
          <w:szCs w:val="24"/>
        </w:rPr>
        <w:t xml:space="preserve"> </w:t>
      </w:r>
      <w:proofErr w:type="gramStart"/>
      <w:r w:rsidRPr="00F80DCD">
        <w:rPr>
          <w:rFonts w:ascii="Times New Roman" w:hAnsi="Times New Roman" w:cs="Times New Roman"/>
          <w:sz w:val="24"/>
          <w:szCs w:val="24"/>
        </w:rPr>
        <w:t>et</w:t>
      </w:r>
      <w:proofErr w:type="gramEnd"/>
      <w:r w:rsidRPr="00F80DCD">
        <w:rPr>
          <w:rFonts w:ascii="Times New Roman" w:hAnsi="Times New Roman" w:cs="Times New Roman"/>
          <w:sz w:val="24"/>
          <w:szCs w:val="24"/>
        </w:rPr>
        <w:t xml:space="preserve"> al.</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Paradigm shift in the management of the </w:t>
      </w:r>
      <w:proofErr w:type="spellStart"/>
      <w:r w:rsidRPr="00F80DCD">
        <w:rPr>
          <w:rFonts w:ascii="Times New Roman" w:hAnsi="Times New Roman" w:cs="Times New Roman"/>
          <w:sz w:val="24"/>
          <w:szCs w:val="24"/>
        </w:rPr>
        <w:t>sundarbans</w:t>
      </w:r>
      <w:proofErr w:type="spellEnd"/>
      <w:r w:rsidRPr="00F80DCD">
        <w:rPr>
          <w:rFonts w:ascii="Times New Roman" w:hAnsi="Times New Roman" w:cs="Times New Roman"/>
          <w:sz w:val="24"/>
          <w:szCs w:val="24"/>
        </w:rPr>
        <w:t xml:space="preserve"> mangrove forest of </w:t>
      </w:r>
      <w:proofErr w:type="spellStart"/>
      <w:proofErr w:type="gramStart"/>
      <w:r w:rsidRPr="00F80DCD">
        <w:rPr>
          <w:rFonts w:ascii="Times New Roman" w:hAnsi="Times New Roman" w:cs="Times New Roman"/>
          <w:sz w:val="24"/>
          <w:szCs w:val="24"/>
        </w:rPr>
        <w:t>bangladesh</w:t>
      </w:r>
      <w:proofErr w:type="spellEnd"/>
      <w:proofErr w:type="gramEnd"/>
      <w:r w:rsidRPr="00F80DCD">
        <w:rPr>
          <w:rFonts w:ascii="Times New Roman" w:hAnsi="Times New Roman" w:cs="Times New Roman"/>
          <w:sz w:val="24"/>
          <w:szCs w:val="24"/>
        </w:rPr>
        <w:t>: Issues and challenges</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Trees Forests People</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(2021)</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MitraA</w:t>
      </w:r>
      <w:proofErr w:type="spellEnd"/>
      <w:r w:rsidRPr="00F80DCD">
        <w:rPr>
          <w:rFonts w:ascii="Times New Roman" w:hAnsi="Times New Roman" w:cs="Times New Roman"/>
          <w:sz w:val="24"/>
          <w:szCs w:val="24"/>
        </w:rPr>
        <w:t>.</w:t>
      </w:r>
      <w:proofErr w:type="gramEnd"/>
      <w:r w:rsidRPr="00F80DCD">
        <w:rPr>
          <w:rFonts w:ascii="Times New Roman" w:hAnsi="Times New Roman" w:cs="Times New Roman"/>
          <w:sz w:val="24"/>
          <w:szCs w:val="24"/>
        </w:rPr>
        <w:t xml:space="preserve"> </w:t>
      </w:r>
      <w:proofErr w:type="gramStart"/>
      <w:r w:rsidRPr="00F80DCD">
        <w:rPr>
          <w:rFonts w:ascii="Times New Roman" w:hAnsi="Times New Roman" w:cs="Times New Roman"/>
          <w:sz w:val="24"/>
          <w:szCs w:val="24"/>
        </w:rPr>
        <w:t>et</w:t>
      </w:r>
      <w:proofErr w:type="gramEnd"/>
      <w:r w:rsidRPr="00F80DCD">
        <w:rPr>
          <w:rFonts w:ascii="Times New Roman" w:hAnsi="Times New Roman" w:cs="Times New Roman"/>
          <w:sz w:val="24"/>
          <w:szCs w:val="24"/>
        </w:rPr>
        <w:t xml:space="preserve"> al.</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Standing biomass and carbon storage of above-ground structures in dominant mangrove trees in the </w:t>
      </w:r>
      <w:proofErr w:type="spellStart"/>
      <w:r w:rsidRPr="00F80DCD">
        <w:rPr>
          <w:rFonts w:ascii="Times New Roman" w:hAnsi="Times New Roman" w:cs="Times New Roman"/>
          <w:sz w:val="24"/>
          <w:szCs w:val="24"/>
        </w:rPr>
        <w:t>sundarbans</w:t>
      </w:r>
      <w:proofErr w:type="spellEnd"/>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 xml:space="preserve">Forest Ecol. </w:t>
      </w:r>
      <w:proofErr w:type="spellStart"/>
      <w:r w:rsidRPr="00F80DCD">
        <w:rPr>
          <w:rFonts w:ascii="Times New Roman" w:hAnsi="Times New Roman" w:cs="Times New Roman"/>
          <w:sz w:val="24"/>
          <w:szCs w:val="24"/>
        </w:rPr>
        <w:t>Manag</w:t>
      </w:r>
      <w:proofErr w:type="spellEnd"/>
      <w:r w:rsidRPr="00F80DCD">
        <w:rPr>
          <w:rFonts w:ascii="Times New Roman" w:hAnsi="Times New Roman" w:cs="Times New Roman"/>
          <w:sz w:val="24"/>
          <w:szCs w:val="24"/>
        </w:rPr>
        <w:t>.</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(2011)</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RahmanM.M</w:t>
      </w:r>
      <w:proofErr w:type="spellEnd"/>
      <w:r w:rsidRPr="00F80DCD">
        <w:rPr>
          <w:rFonts w:ascii="Times New Roman" w:hAnsi="Times New Roman" w:cs="Times New Roman"/>
          <w:sz w:val="24"/>
          <w:szCs w:val="24"/>
        </w:rPr>
        <w:t>. et al.</w:t>
      </w:r>
      <w:proofErr w:type="gramEnd"/>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Co-benefits of protecting mangroves for biodiversity conservation and carbon storage</w:t>
      </w:r>
    </w:p>
    <w:p w:rsidR="00F80DCD" w:rsidRPr="00F80DCD" w:rsidRDefault="00F80DCD" w:rsidP="00F80DCD">
      <w:pPr>
        <w:jc w:val="both"/>
        <w:rPr>
          <w:rFonts w:ascii="Times New Roman" w:hAnsi="Times New Roman" w:cs="Times New Roman"/>
          <w:sz w:val="24"/>
          <w:szCs w:val="24"/>
        </w:rPr>
      </w:pPr>
      <w:proofErr w:type="gramStart"/>
      <w:r w:rsidRPr="00F80DCD">
        <w:rPr>
          <w:rFonts w:ascii="Times New Roman" w:hAnsi="Times New Roman" w:cs="Times New Roman"/>
          <w:sz w:val="24"/>
          <w:szCs w:val="24"/>
        </w:rPr>
        <w:t xml:space="preserve">Nature </w:t>
      </w:r>
      <w:proofErr w:type="spellStart"/>
      <w:r w:rsidRPr="00F80DCD">
        <w:rPr>
          <w:rFonts w:ascii="Times New Roman" w:hAnsi="Times New Roman" w:cs="Times New Roman"/>
          <w:sz w:val="24"/>
          <w:szCs w:val="24"/>
        </w:rPr>
        <w:t>Commun</w:t>
      </w:r>
      <w:proofErr w:type="spellEnd"/>
      <w:r w:rsidRPr="00F80DCD">
        <w:rPr>
          <w:rFonts w:ascii="Times New Roman" w:hAnsi="Times New Roman" w:cs="Times New Roman"/>
          <w:sz w:val="24"/>
          <w:szCs w:val="24"/>
        </w:rPr>
        <w:t>.</w:t>
      </w:r>
      <w:proofErr w:type="gramEnd"/>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(2021)</w:t>
      </w:r>
    </w:p>
    <w:p w:rsidR="00F80DCD" w:rsidRPr="00F80DCD" w:rsidRDefault="00F80DCD" w:rsidP="00F80DCD">
      <w:pPr>
        <w:jc w:val="both"/>
        <w:rPr>
          <w:rFonts w:ascii="Times New Roman" w:hAnsi="Times New Roman" w:cs="Times New Roman"/>
          <w:sz w:val="24"/>
          <w:szCs w:val="24"/>
        </w:rPr>
      </w:pPr>
      <w:proofErr w:type="spellStart"/>
      <w:proofErr w:type="gramStart"/>
      <w:r w:rsidRPr="00F80DCD">
        <w:rPr>
          <w:rFonts w:ascii="Times New Roman" w:hAnsi="Times New Roman" w:cs="Times New Roman"/>
          <w:sz w:val="24"/>
          <w:szCs w:val="24"/>
        </w:rPr>
        <w:t>SarkerS.K</w:t>
      </w:r>
      <w:proofErr w:type="spellEnd"/>
      <w:r w:rsidRPr="00F80DCD">
        <w:rPr>
          <w:rFonts w:ascii="Times New Roman" w:hAnsi="Times New Roman" w:cs="Times New Roman"/>
          <w:sz w:val="24"/>
          <w:szCs w:val="24"/>
        </w:rPr>
        <w:t>. et al.</w:t>
      </w:r>
      <w:proofErr w:type="gramEnd"/>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lastRenderedPageBreak/>
        <w:t>1980S–2010s: The world’s largest mangrove ecosystem is becoming homogenous</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Biol. Cons.</w:t>
      </w:r>
    </w:p>
    <w:p w:rsidR="00F80DCD" w:rsidRPr="00F80DCD" w:rsidRDefault="00F80DCD" w:rsidP="00F80DCD">
      <w:pPr>
        <w:jc w:val="both"/>
        <w:rPr>
          <w:rFonts w:ascii="Times New Roman" w:hAnsi="Times New Roman" w:cs="Times New Roman"/>
          <w:sz w:val="24"/>
          <w:szCs w:val="24"/>
        </w:rPr>
      </w:pPr>
      <w:r w:rsidRPr="00F80DCD">
        <w:rPr>
          <w:rFonts w:ascii="Times New Roman" w:hAnsi="Times New Roman" w:cs="Times New Roman"/>
          <w:sz w:val="24"/>
          <w:szCs w:val="24"/>
        </w:rPr>
        <w:t>(2019)</w:t>
      </w:r>
    </w:p>
    <w:sectPr w:rsidR="00F80DCD" w:rsidRPr="00F80DCD" w:rsidSect="00513DAE">
      <w:headerReference w:type="default" r:id="rId10"/>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59" w:rsidRDefault="00DD1959" w:rsidP="008078E3">
      <w:pPr>
        <w:spacing w:after="0" w:line="240" w:lineRule="auto"/>
      </w:pPr>
      <w:r>
        <w:separator/>
      </w:r>
    </w:p>
  </w:endnote>
  <w:endnote w:type="continuationSeparator" w:id="0">
    <w:p w:rsidR="00DD1959" w:rsidRDefault="00DD1959" w:rsidP="0080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9260087"/>
      <w:docPartObj>
        <w:docPartGallery w:val="Page Numbers (Bottom of Page)"/>
        <w:docPartUnique/>
      </w:docPartObj>
    </w:sdtPr>
    <w:sdtContent>
      <w:p w:rsidR="008078E3" w:rsidRDefault="00513DAE">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5714BB5" wp14:editId="46723B24">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13DAE" w:rsidRDefault="00513DAE">
                              <w:pPr>
                                <w:jc w:val="center"/>
                                <w:rPr>
                                  <w:color w:val="4F81BD" w:themeColor="accent1"/>
                                </w:rPr>
                              </w:pPr>
                              <w:r>
                                <w:fldChar w:fldCharType="begin"/>
                              </w:r>
                              <w:r>
                                <w:instrText xml:space="preserve"> PAGE    \* MERGEFORMAT </w:instrText>
                              </w:r>
                              <w:r>
                                <w:fldChar w:fldCharType="separate"/>
                              </w:r>
                              <w:r w:rsidR="00745221" w:rsidRPr="00745221">
                                <w:rPr>
                                  <w:noProof/>
                                  <w:color w:val="4F81BD" w:themeColor="accent1"/>
                                </w:rPr>
                                <w:t>9</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513DAE" w:rsidRDefault="00513DAE">
                        <w:pPr>
                          <w:jc w:val="center"/>
                          <w:rPr>
                            <w:color w:val="4F81BD" w:themeColor="accent1"/>
                          </w:rPr>
                        </w:pPr>
                        <w:r>
                          <w:fldChar w:fldCharType="begin"/>
                        </w:r>
                        <w:r>
                          <w:instrText xml:space="preserve"> PAGE    \* MERGEFORMAT </w:instrText>
                        </w:r>
                        <w:r>
                          <w:fldChar w:fldCharType="separate"/>
                        </w:r>
                        <w:r w:rsidR="00745221" w:rsidRPr="00745221">
                          <w:rPr>
                            <w:noProof/>
                            <w:color w:val="4F81BD" w:themeColor="accent1"/>
                          </w:rPr>
                          <w:t>9</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59" w:rsidRDefault="00DD1959" w:rsidP="008078E3">
      <w:pPr>
        <w:spacing w:after="0" w:line="240" w:lineRule="auto"/>
      </w:pPr>
      <w:r>
        <w:separator/>
      </w:r>
    </w:p>
  </w:footnote>
  <w:footnote w:type="continuationSeparator" w:id="0">
    <w:p w:rsidR="00DD1959" w:rsidRDefault="00DD1959" w:rsidP="008078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8E3" w:rsidRDefault="008078E3" w:rsidP="008078E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197"/>
    <w:rsid w:val="001B3D22"/>
    <w:rsid w:val="002E4197"/>
    <w:rsid w:val="00346EC9"/>
    <w:rsid w:val="00513DAE"/>
    <w:rsid w:val="006D3926"/>
    <w:rsid w:val="00745221"/>
    <w:rsid w:val="0077027D"/>
    <w:rsid w:val="008078E3"/>
    <w:rsid w:val="00DD1959"/>
    <w:rsid w:val="00EE40BE"/>
    <w:rsid w:val="00F8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D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26"/>
    <w:rPr>
      <w:rFonts w:ascii="Tahoma" w:hAnsi="Tahoma" w:cs="Tahoma"/>
      <w:sz w:val="16"/>
      <w:szCs w:val="16"/>
    </w:rPr>
  </w:style>
  <w:style w:type="character" w:customStyle="1" w:styleId="Heading1Char">
    <w:name w:val="Heading 1 Char"/>
    <w:basedOn w:val="DefaultParagraphFont"/>
    <w:link w:val="Heading1"/>
    <w:uiPriority w:val="9"/>
    <w:rsid w:val="001B3D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D2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07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8E3"/>
  </w:style>
  <w:style w:type="paragraph" w:styleId="Footer">
    <w:name w:val="footer"/>
    <w:basedOn w:val="Normal"/>
    <w:link w:val="FooterChar"/>
    <w:uiPriority w:val="99"/>
    <w:unhideWhenUsed/>
    <w:rsid w:val="00807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8E3"/>
  </w:style>
  <w:style w:type="paragraph" w:styleId="TOCHeading">
    <w:name w:val="TOC Heading"/>
    <w:basedOn w:val="Heading1"/>
    <w:next w:val="Normal"/>
    <w:uiPriority w:val="39"/>
    <w:semiHidden/>
    <w:unhideWhenUsed/>
    <w:qFormat/>
    <w:rsid w:val="00513DAE"/>
    <w:pPr>
      <w:outlineLvl w:val="9"/>
    </w:pPr>
    <w:rPr>
      <w:lang w:eastAsia="ja-JP"/>
    </w:rPr>
  </w:style>
  <w:style w:type="paragraph" w:styleId="TOC2">
    <w:name w:val="toc 2"/>
    <w:basedOn w:val="Normal"/>
    <w:next w:val="Normal"/>
    <w:autoRedefine/>
    <w:uiPriority w:val="39"/>
    <w:unhideWhenUsed/>
    <w:qFormat/>
    <w:rsid w:val="00513DAE"/>
    <w:pPr>
      <w:spacing w:after="100"/>
      <w:ind w:left="220"/>
    </w:pPr>
    <w:rPr>
      <w:rFonts w:eastAsiaTheme="minorEastAsia"/>
      <w:lang w:eastAsia="ja-JP"/>
    </w:rPr>
  </w:style>
  <w:style w:type="paragraph" w:styleId="TOC1">
    <w:name w:val="toc 1"/>
    <w:basedOn w:val="Normal"/>
    <w:next w:val="Normal"/>
    <w:autoRedefine/>
    <w:uiPriority w:val="39"/>
    <w:unhideWhenUsed/>
    <w:qFormat/>
    <w:rsid w:val="00513DAE"/>
    <w:pPr>
      <w:spacing w:after="100"/>
    </w:pPr>
    <w:rPr>
      <w:rFonts w:eastAsiaTheme="minorEastAsia"/>
      <w:lang w:eastAsia="ja-JP"/>
    </w:rPr>
  </w:style>
  <w:style w:type="paragraph" w:styleId="TOC3">
    <w:name w:val="toc 3"/>
    <w:basedOn w:val="Normal"/>
    <w:next w:val="Normal"/>
    <w:autoRedefine/>
    <w:uiPriority w:val="39"/>
    <w:semiHidden/>
    <w:unhideWhenUsed/>
    <w:qFormat/>
    <w:rsid w:val="00513DAE"/>
    <w:pPr>
      <w:spacing w:after="100"/>
      <w:ind w:left="440"/>
    </w:pPr>
    <w:rPr>
      <w:rFonts w:eastAsiaTheme="minorEastAsia"/>
      <w:lang w:eastAsia="ja-JP"/>
    </w:rPr>
  </w:style>
  <w:style w:type="character" w:styleId="Hyperlink">
    <w:name w:val="Hyperlink"/>
    <w:basedOn w:val="DefaultParagraphFont"/>
    <w:uiPriority w:val="99"/>
    <w:unhideWhenUsed/>
    <w:rsid w:val="00513D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D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26"/>
    <w:rPr>
      <w:rFonts w:ascii="Tahoma" w:hAnsi="Tahoma" w:cs="Tahoma"/>
      <w:sz w:val="16"/>
      <w:szCs w:val="16"/>
    </w:rPr>
  </w:style>
  <w:style w:type="character" w:customStyle="1" w:styleId="Heading1Char">
    <w:name w:val="Heading 1 Char"/>
    <w:basedOn w:val="DefaultParagraphFont"/>
    <w:link w:val="Heading1"/>
    <w:uiPriority w:val="9"/>
    <w:rsid w:val="001B3D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D2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07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8E3"/>
  </w:style>
  <w:style w:type="paragraph" w:styleId="Footer">
    <w:name w:val="footer"/>
    <w:basedOn w:val="Normal"/>
    <w:link w:val="FooterChar"/>
    <w:uiPriority w:val="99"/>
    <w:unhideWhenUsed/>
    <w:rsid w:val="00807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8E3"/>
  </w:style>
  <w:style w:type="paragraph" w:styleId="TOCHeading">
    <w:name w:val="TOC Heading"/>
    <w:basedOn w:val="Heading1"/>
    <w:next w:val="Normal"/>
    <w:uiPriority w:val="39"/>
    <w:semiHidden/>
    <w:unhideWhenUsed/>
    <w:qFormat/>
    <w:rsid w:val="00513DAE"/>
    <w:pPr>
      <w:outlineLvl w:val="9"/>
    </w:pPr>
    <w:rPr>
      <w:lang w:eastAsia="ja-JP"/>
    </w:rPr>
  </w:style>
  <w:style w:type="paragraph" w:styleId="TOC2">
    <w:name w:val="toc 2"/>
    <w:basedOn w:val="Normal"/>
    <w:next w:val="Normal"/>
    <w:autoRedefine/>
    <w:uiPriority w:val="39"/>
    <w:unhideWhenUsed/>
    <w:qFormat/>
    <w:rsid w:val="00513DAE"/>
    <w:pPr>
      <w:spacing w:after="100"/>
      <w:ind w:left="220"/>
    </w:pPr>
    <w:rPr>
      <w:rFonts w:eastAsiaTheme="minorEastAsia"/>
      <w:lang w:eastAsia="ja-JP"/>
    </w:rPr>
  </w:style>
  <w:style w:type="paragraph" w:styleId="TOC1">
    <w:name w:val="toc 1"/>
    <w:basedOn w:val="Normal"/>
    <w:next w:val="Normal"/>
    <w:autoRedefine/>
    <w:uiPriority w:val="39"/>
    <w:unhideWhenUsed/>
    <w:qFormat/>
    <w:rsid w:val="00513DAE"/>
    <w:pPr>
      <w:spacing w:after="100"/>
    </w:pPr>
    <w:rPr>
      <w:rFonts w:eastAsiaTheme="minorEastAsia"/>
      <w:lang w:eastAsia="ja-JP"/>
    </w:rPr>
  </w:style>
  <w:style w:type="paragraph" w:styleId="TOC3">
    <w:name w:val="toc 3"/>
    <w:basedOn w:val="Normal"/>
    <w:next w:val="Normal"/>
    <w:autoRedefine/>
    <w:uiPriority w:val="39"/>
    <w:semiHidden/>
    <w:unhideWhenUsed/>
    <w:qFormat/>
    <w:rsid w:val="00513DAE"/>
    <w:pPr>
      <w:spacing w:after="100"/>
      <w:ind w:left="440"/>
    </w:pPr>
    <w:rPr>
      <w:rFonts w:eastAsiaTheme="minorEastAsia"/>
      <w:lang w:eastAsia="ja-JP"/>
    </w:rPr>
  </w:style>
  <w:style w:type="character" w:styleId="Hyperlink">
    <w:name w:val="Hyperlink"/>
    <w:basedOn w:val="DefaultParagraphFont"/>
    <w:uiPriority w:val="99"/>
    <w:unhideWhenUsed/>
    <w:rsid w:val="00513D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a:t>Acquatic</a:t>
            </a:r>
            <a:r>
              <a:rPr lang="en-US" baseline="0"/>
              <a:t> Species Number</a:t>
            </a:r>
            <a:endParaRPr lang="en-US"/>
          </a:p>
        </c:rich>
      </c:tx>
      <c:layout>
        <c:manualLayout>
          <c:xMode val="edge"/>
          <c:yMode val="edge"/>
          <c:x val="0.26382527704870223"/>
          <c:y val="3.1718535183102109E-2"/>
        </c:manualLayout>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cat>
            <c:strRef>
              <c:f>Sheet1!$A$2:$A$6</c:f>
              <c:strCache>
                <c:ptCount val="5"/>
                <c:pt idx="0">
                  <c:v>Fishes</c:v>
                </c:pt>
                <c:pt idx="1">
                  <c:v>Reptiles</c:v>
                </c:pt>
                <c:pt idx="2">
                  <c:v>Amphibian</c:v>
                </c:pt>
                <c:pt idx="3">
                  <c:v>Cetaceans</c:v>
                </c:pt>
                <c:pt idx="4">
                  <c:v>Mollusks</c:v>
                </c:pt>
              </c:strCache>
            </c:strRef>
          </c:cat>
          <c:val>
            <c:numRef>
              <c:f>Sheet1!$B$2:$B$6</c:f>
              <c:numCache>
                <c:formatCode>General</c:formatCode>
                <c:ptCount val="5"/>
                <c:pt idx="0">
                  <c:v>210</c:v>
                </c:pt>
                <c:pt idx="1">
                  <c:v>59</c:v>
                </c:pt>
                <c:pt idx="2">
                  <c:v>8</c:v>
                </c:pt>
                <c:pt idx="3">
                  <c:v>11</c:v>
                </c:pt>
                <c:pt idx="4">
                  <c:v>16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EE0"/>
    <w:rsid w:val="00117EE0"/>
    <w:rsid w:val="00E2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D6276F1934C11A559D28C3776D23D">
    <w:name w:val="0F2D6276F1934C11A559D28C3776D23D"/>
    <w:rsid w:val="00117EE0"/>
  </w:style>
  <w:style w:type="paragraph" w:customStyle="1" w:styleId="7CD667F34C9B48CE828C07D4B9530C69">
    <w:name w:val="7CD667F34C9B48CE828C07D4B9530C69"/>
    <w:rsid w:val="00117EE0"/>
  </w:style>
  <w:style w:type="paragraph" w:customStyle="1" w:styleId="BC1058973B7D4150BAEA2BCA9C9CF24D">
    <w:name w:val="BC1058973B7D4150BAEA2BCA9C9CF24D"/>
    <w:rsid w:val="00117E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D6276F1934C11A559D28C3776D23D">
    <w:name w:val="0F2D6276F1934C11A559D28C3776D23D"/>
    <w:rsid w:val="00117EE0"/>
  </w:style>
  <w:style w:type="paragraph" w:customStyle="1" w:styleId="7CD667F34C9B48CE828C07D4B9530C69">
    <w:name w:val="7CD667F34C9B48CE828C07D4B9530C69"/>
    <w:rsid w:val="00117EE0"/>
  </w:style>
  <w:style w:type="paragraph" w:customStyle="1" w:styleId="BC1058973B7D4150BAEA2BCA9C9CF24D">
    <w:name w:val="BC1058973B7D4150BAEA2BCA9C9CF24D"/>
    <w:rsid w:val="00117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671FE-247A-4114-9943-F08868C4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 CSE</dc:creator>
  <cp:lastModifiedBy>BU CSE</cp:lastModifiedBy>
  <cp:revision>5</cp:revision>
  <dcterms:created xsi:type="dcterms:W3CDTF">2024-12-09T10:39:00Z</dcterms:created>
  <dcterms:modified xsi:type="dcterms:W3CDTF">2024-12-09T11:28:00Z</dcterms:modified>
</cp:coreProperties>
</file>