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Data Flow Diagram &amp; User Stories</w:t>
      </w:r>
    </w:p>
    <w:p>
      <w:r>
        <w:rPr>
          <w:color w:val="475569"/>
          <w:sz w:val="24"/>
        </w:rPr>
        <w:t>Backlog-ready user stories aligned with the incident lifecycle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Nareshkumar S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26480" cy="34716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7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User Type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Story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User Story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Acceptance Criteria</w:t>
            </w:r>
          </w:p>
        </w:tc>
        <w:tc>
          <w:tcPr>
            <w:tcW w:type="dxa" w:w="1704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Reporter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Intake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US-01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Submit an incident with required details.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 unique ID is generated and the incident enters Logged/New.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Reporter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Status Tracking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US-02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View current status and owner.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Current status, owner and last update are visible.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Support Engineer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Assignment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US-03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See incidents assigned to me.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Assigned incidents are clearly listed with key details.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Support Engineer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Investigation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US-04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Add work notes and lifecycle updates.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Authorized updates are timestamped in history.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Support Engineer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Resolution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US-05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Record a resolution summary.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Resolution details are required before Resolved.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Manager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Triage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US-06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Review category, impact, urgency and priority.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Priority is visible and changes are recorded.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Manager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Routing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US-07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Assign or reassign an incident.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Ownership changes are immediately reflected and audited.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Manager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SLA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US-08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Monitor SLA risk and escalation.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At-risk/breached states are identifiable and escalation occurs.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Administrator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Rules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US-09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Maintain routing and SLA rules.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Authorized rule changes affect future lifecycle processing.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Reviewer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US-10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Review incident history.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Key who/what/when changes are visible.</w:t>
            </w:r>
          </w:p>
        </w:tc>
        <w:tc>
          <w:tcPr>
            <w:tcW w:type="dxa" w:w="170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Medium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Nareshkumar S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