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61CCE" w:rsidRDefault="00D61CCE" w:rsidP="00D61CCE">
      <w:r>
        <w:t xml:space="preserve">using </w:t>
      </w:r>
      <w:proofErr w:type="spellStart"/>
      <w:r>
        <w:t>Azure.Identity</w:t>
      </w:r>
      <w:proofErr w:type="spellEnd"/>
      <w:r>
        <w:t>;</w:t>
      </w:r>
    </w:p>
    <w:p w:rsidR="00D61CCE" w:rsidRDefault="00D61CCE" w:rsidP="00D61CCE">
      <w:r>
        <w:t xml:space="preserve">using </w:t>
      </w:r>
      <w:proofErr w:type="spellStart"/>
      <w:proofErr w:type="gramStart"/>
      <w:r>
        <w:t>Azure.Security.KeyVault.Secrets</w:t>
      </w:r>
      <w:proofErr w:type="spellEnd"/>
      <w:proofErr w:type="gramEnd"/>
      <w:r>
        <w:t>;</w:t>
      </w:r>
    </w:p>
    <w:p w:rsidR="00D61CCE" w:rsidRDefault="00D61CCE" w:rsidP="00D61CCE">
      <w:r>
        <w:t xml:space="preserve">using </w:t>
      </w:r>
      <w:proofErr w:type="spellStart"/>
      <w:proofErr w:type="gramStart"/>
      <w:r>
        <w:t>Microsoft.Extensions.Configuration</w:t>
      </w:r>
      <w:proofErr w:type="spellEnd"/>
      <w:proofErr w:type="gramEnd"/>
      <w:r>
        <w:t>; // Required for configuration-based access</w:t>
      </w:r>
    </w:p>
    <w:p w:rsidR="00D61CCE" w:rsidRDefault="00D61CCE" w:rsidP="00D61CCE"/>
    <w:p w:rsidR="00D61CCE" w:rsidRDefault="00D61CCE" w:rsidP="00D61CCE">
      <w:r>
        <w:t xml:space="preserve">public class </w:t>
      </w:r>
      <w:proofErr w:type="spellStart"/>
      <w:r>
        <w:t>KeyVaultService</w:t>
      </w:r>
      <w:proofErr w:type="spellEnd"/>
    </w:p>
    <w:p w:rsidR="00D61CCE" w:rsidRDefault="00D61CCE" w:rsidP="00D61CCE">
      <w:r>
        <w:t>{</w:t>
      </w:r>
    </w:p>
    <w:p w:rsidR="00D61CCE" w:rsidRDefault="00D61CCE" w:rsidP="00D61CCE">
      <w:r>
        <w:t xml:space="preserve">    private </w:t>
      </w:r>
      <w:proofErr w:type="spellStart"/>
      <w:r>
        <w:t>readonly</w:t>
      </w:r>
      <w:proofErr w:type="spellEnd"/>
      <w:r>
        <w:t xml:space="preserve"> </w:t>
      </w:r>
      <w:proofErr w:type="spellStart"/>
      <w:r>
        <w:t>SecretClient</w:t>
      </w:r>
      <w:proofErr w:type="spellEnd"/>
      <w:r>
        <w:t xml:space="preserve"> _</w:t>
      </w:r>
      <w:proofErr w:type="spellStart"/>
      <w:r>
        <w:t>secretClient</w:t>
      </w:r>
      <w:proofErr w:type="spellEnd"/>
      <w:r>
        <w:t>;</w:t>
      </w:r>
    </w:p>
    <w:p w:rsidR="00D61CCE" w:rsidRDefault="00D61CCE" w:rsidP="00D61CCE">
      <w:r>
        <w:t xml:space="preserve">    private </w:t>
      </w:r>
      <w:proofErr w:type="spellStart"/>
      <w:r>
        <w:t>readonly</w:t>
      </w:r>
      <w:proofErr w:type="spellEnd"/>
      <w:r>
        <w:t xml:space="preserve"> </w:t>
      </w:r>
      <w:proofErr w:type="spellStart"/>
      <w:r>
        <w:t>IConfiguration</w:t>
      </w:r>
      <w:proofErr w:type="spellEnd"/>
      <w:r>
        <w:t xml:space="preserve"> _configuration; // Inject </w:t>
      </w:r>
      <w:proofErr w:type="spellStart"/>
      <w:r>
        <w:t>IConfiguration</w:t>
      </w:r>
      <w:proofErr w:type="spellEnd"/>
    </w:p>
    <w:p w:rsidR="00D61CCE" w:rsidRDefault="00D61CCE" w:rsidP="00D61CCE"/>
    <w:p w:rsidR="00D61CCE" w:rsidRDefault="00D61CCE" w:rsidP="00D61CCE">
      <w:r>
        <w:t xml:space="preserve">    public </w:t>
      </w:r>
      <w:proofErr w:type="spellStart"/>
      <w:proofErr w:type="gramStart"/>
      <w:r>
        <w:t>KeyVaultService</w:t>
      </w:r>
      <w:proofErr w:type="spellEnd"/>
      <w:r>
        <w:t>(</w:t>
      </w:r>
      <w:proofErr w:type="spellStart"/>
      <w:proofErr w:type="gramEnd"/>
      <w:r>
        <w:t>IConfiguration</w:t>
      </w:r>
      <w:proofErr w:type="spellEnd"/>
      <w:r>
        <w:t xml:space="preserve"> configuration)</w:t>
      </w:r>
    </w:p>
    <w:p w:rsidR="00D61CCE" w:rsidRDefault="00D61CCE" w:rsidP="00D61CCE">
      <w:r>
        <w:t xml:space="preserve">    {</w:t>
      </w:r>
    </w:p>
    <w:p w:rsidR="00D61CCE" w:rsidRDefault="00D61CCE" w:rsidP="00D61CCE">
      <w:r>
        <w:t xml:space="preserve">        _configuration = configuration;</w:t>
      </w:r>
    </w:p>
    <w:p w:rsidR="00D61CCE" w:rsidRDefault="00D61CCE" w:rsidP="00D61CCE"/>
    <w:p w:rsidR="00D61CCE" w:rsidRDefault="00D61CCE" w:rsidP="00D61CCE">
      <w:r>
        <w:t xml:space="preserve">        // Determine the authentication method based on configuration</w:t>
      </w:r>
    </w:p>
    <w:p w:rsidR="00D61CCE" w:rsidRDefault="00D61CCE" w:rsidP="00D61CCE">
      <w:r>
        <w:t xml:space="preserve">        var </w:t>
      </w:r>
      <w:proofErr w:type="spellStart"/>
      <w:r>
        <w:t>keyVaultUri</w:t>
      </w:r>
      <w:proofErr w:type="spellEnd"/>
      <w:r>
        <w:t xml:space="preserve"> = _configuration["</w:t>
      </w:r>
      <w:proofErr w:type="spellStart"/>
      <w:proofErr w:type="gramStart"/>
      <w:r>
        <w:t>KeyVault:VaultUri</w:t>
      </w:r>
      <w:proofErr w:type="spellEnd"/>
      <w:proofErr w:type="gramEnd"/>
      <w:r>
        <w:t>"]; // Get Key Vault URI from app settings</w:t>
      </w:r>
    </w:p>
    <w:p w:rsidR="00D61CCE" w:rsidRDefault="00D61CCE" w:rsidP="00D61CCE"/>
    <w:p w:rsidR="00D61CCE" w:rsidRDefault="00D61CCE" w:rsidP="00D61CCE">
      <w:r>
        <w:t xml:space="preserve">        if (</w:t>
      </w:r>
      <w:proofErr w:type="spellStart"/>
      <w:proofErr w:type="gramStart"/>
      <w:r>
        <w:t>string.IsNullOrEmpty</w:t>
      </w:r>
      <w:proofErr w:type="spellEnd"/>
      <w:proofErr w:type="gramEnd"/>
      <w:r>
        <w:t>(</w:t>
      </w:r>
      <w:proofErr w:type="spellStart"/>
      <w:r>
        <w:t>keyVaultUri</w:t>
      </w:r>
      <w:proofErr w:type="spellEnd"/>
      <w:r>
        <w:t>))</w:t>
      </w:r>
    </w:p>
    <w:p w:rsidR="00D61CCE" w:rsidRDefault="00D61CCE" w:rsidP="00D61CCE">
      <w:r>
        <w:t xml:space="preserve">        {</w:t>
      </w:r>
    </w:p>
    <w:p w:rsidR="00D61CCE" w:rsidRDefault="00D61CCE" w:rsidP="00D61CCE">
      <w:r>
        <w:t xml:space="preserve">            throw new </w:t>
      </w:r>
      <w:proofErr w:type="spellStart"/>
      <w:r>
        <w:t>ArgumentNullException</w:t>
      </w:r>
      <w:proofErr w:type="spellEnd"/>
      <w:r>
        <w:t>(</w:t>
      </w:r>
      <w:proofErr w:type="spellStart"/>
      <w:r>
        <w:t>nameof</w:t>
      </w:r>
      <w:proofErr w:type="spellEnd"/>
      <w:r>
        <w:t>(</w:t>
      </w:r>
      <w:proofErr w:type="spellStart"/>
      <w:r>
        <w:t>keyVaultUri</w:t>
      </w:r>
      <w:proofErr w:type="spellEnd"/>
      <w:r>
        <w:t>), "Key Vault URI is missing in configuration.");</w:t>
      </w:r>
    </w:p>
    <w:p w:rsidR="00D61CCE" w:rsidRDefault="00D61CCE" w:rsidP="00D61CCE">
      <w:r>
        <w:t xml:space="preserve">        }</w:t>
      </w:r>
    </w:p>
    <w:p w:rsidR="00D61CCE" w:rsidRDefault="00D61CCE" w:rsidP="00D61CCE"/>
    <w:p w:rsidR="00D61CCE" w:rsidRDefault="00D61CCE" w:rsidP="00D61CCE">
      <w:r>
        <w:t xml:space="preserve">        // Default to using managed identity if available</w:t>
      </w:r>
    </w:p>
    <w:p w:rsidR="00D61CCE" w:rsidRDefault="00D61CCE" w:rsidP="00D61CCE">
      <w:r>
        <w:t xml:space="preserve">        var credential = new </w:t>
      </w:r>
      <w:proofErr w:type="spellStart"/>
      <w:proofErr w:type="gramStart"/>
      <w:r>
        <w:t>DefaultAzureCredential</w:t>
      </w:r>
      <w:proofErr w:type="spellEnd"/>
      <w:r>
        <w:t>(</w:t>
      </w:r>
      <w:proofErr w:type="gramEnd"/>
      <w:r>
        <w:t>);</w:t>
      </w:r>
    </w:p>
    <w:p w:rsidR="00D61CCE" w:rsidRDefault="00D61CCE" w:rsidP="00D61CCE"/>
    <w:p w:rsidR="00D61CCE" w:rsidRDefault="00D61CCE" w:rsidP="00D61CCE">
      <w:r>
        <w:t xml:space="preserve">        // If using service principal, configure credentials here (example)</w:t>
      </w:r>
    </w:p>
    <w:p w:rsidR="00D61CCE" w:rsidRDefault="00D61CCE" w:rsidP="00D61CCE">
      <w:r>
        <w:t xml:space="preserve">        // var </w:t>
      </w:r>
      <w:proofErr w:type="spellStart"/>
      <w:r>
        <w:t>clientId</w:t>
      </w:r>
      <w:proofErr w:type="spellEnd"/>
      <w:r>
        <w:t xml:space="preserve"> = _configuration["</w:t>
      </w:r>
      <w:proofErr w:type="spellStart"/>
      <w:proofErr w:type="gramStart"/>
      <w:r>
        <w:t>KeyVault:ClientId</w:t>
      </w:r>
      <w:proofErr w:type="spellEnd"/>
      <w:proofErr w:type="gramEnd"/>
      <w:r>
        <w:t>"];</w:t>
      </w:r>
    </w:p>
    <w:p w:rsidR="00D61CCE" w:rsidRDefault="00D61CCE" w:rsidP="00D61CCE">
      <w:r>
        <w:t xml:space="preserve">        // var </w:t>
      </w:r>
      <w:proofErr w:type="spellStart"/>
      <w:r>
        <w:t>clientSecret</w:t>
      </w:r>
      <w:proofErr w:type="spellEnd"/>
      <w:r>
        <w:t xml:space="preserve"> = _configuration["</w:t>
      </w:r>
      <w:proofErr w:type="spellStart"/>
      <w:proofErr w:type="gramStart"/>
      <w:r>
        <w:t>KeyVault:ClientSecret</w:t>
      </w:r>
      <w:proofErr w:type="spellEnd"/>
      <w:proofErr w:type="gramEnd"/>
      <w:r>
        <w:t>"];</w:t>
      </w:r>
    </w:p>
    <w:p w:rsidR="00D61CCE" w:rsidRDefault="00D61CCE" w:rsidP="00D61CCE">
      <w:r>
        <w:t xml:space="preserve">        // var </w:t>
      </w:r>
      <w:proofErr w:type="spellStart"/>
      <w:r>
        <w:t>tenantId</w:t>
      </w:r>
      <w:proofErr w:type="spellEnd"/>
      <w:r>
        <w:t xml:space="preserve"> = _configuration["</w:t>
      </w:r>
      <w:proofErr w:type="spellStart"/>
      <w:proofErr w:type="gramStart"/>
      <w:r>
        <w:t>KeyVault:TenantId</w:t>
      </w:r>
      <w:proofErr w:type="spellEnd"/>
      <w:proofErr w:type="gramEnd"/>
      <w:r>
        <w:t>"];</w:t>
      </w:r>
    </w:p>
    <w:p w:rsidR="00D61CCE" w:rsidRDefault="00D61CCE" w:rsidP="00D61CCE">
      <w:r>
        <w:t xml:space="preserve">        // if </w:t>
      </w:r>
      <w:proofErr w:type="gramStart"/>
      <w:r>
        <w:t>(!</w:t>
      </w:r>
      <w:proofErr w:type="spellStart"/>
      <w:r>
        <w:t>string</w:t>
      </w:r>
      <w:proofErr w:type="gramEnd"/>
      <w:r>
        <w:t>.IsNullOrEmpty</w:t>
      </w:r>
      <w:proofErr w:type="spellEnd"/>
      <w:r>
        <w:t>(</w:t>
      </w:r>
      <w:proofErr w:type="spellStart"/>
      <w:r>
        <w:t>clientId</w:t>
      </w:r>
      <w:proofErr w:type="spellEnd"/>
      <w:r>
        <w:t>) &amp;&amp; !</w:t>
      </w:r>
      <w:proofErr w:type="spellStart"/>
      <w:r>
        <w:t>string.IsNullOrEmpty</w:t>
      </w:r>
      <w:proofErr w:type="spellEnd"/>
      <w:r>
        <w:t>(</w:t>
      </w:r>
      <w:proofErr w:type="spellStart"/>
      <w:r>
        <w:t>clientSecret</w:t>
      </w:r>
      <w:proofErr w:type="spellEnd"/>
      <w:r>
        <w:t>) &amp;&amp; !</w:t>
      </w:r>
      <w:proofErr w:type="spellStart"/>
      <w:r>
        <w:t>string.IsNullOrEmpty</w:t>
      </w:r>
      <w:proofErr w:type="spellEnd"/>
      <w:r>
        <w:t>(</w:t>
      </w:r>
      <w:proofErr w:type="spellStart"/>
      <w:r>
        <w:t>tenantId</w:t>
      </w:r>
      <w:proofErr w:type="spellEnd"/>
      <w:r>
        <w:t>))</w:t>
      </w:r>
    </w:p>
    <w:p w:rsidR="00D61CCE" w:rsidRDefault="00D61CCE" w:rsidP="00D61CCE">
      <w:r>
        <w:t xml:space="preserve">        // {</w:t>
      </w:r>
    </w:p>
    <w:p w:rsidR="00D61CCE" w:rsidRDefault="00D61CCE" w:rsidP="00D61CCE">
      <w:r>
        <w:lastRenderedPageBreak/>
        <w:t xml:space="preserve">        //     credential = new </w:t>
      </w:r>
      <w:proofErr w:type="spellStart"/>
      <w:proofErr w:type="gramStart"/>
      <w:r>
        <w:t>ClientSecretCredential</w:t>
      </w:r>
      <w:proofErr w:type="spellEnd"/>
      <w:r>
        <w:t>(</w:t>
      </w:r>
      <w:proofErr w:type="spellStart"/>
      <w:proofErr w:type="gramEnd"/>
      <w:r>
        <w:t>tenantId</w:t>
      </w:r>
      <w:proofErr w:type="spellEnd"/>
      <w:r>
        <w:t xml:space="preserve">, </w:t>
      </w:r>
      <w:proofErr w:type="spellStart"/>
      <w:r>
        <w:t>clientId</w:t>
      </w:r>
      <w:proofErr w:type="spellEnd"/>
      <w:r>
        <w:t xml:space="preserve">, </w:t>
      </w:r>
      <w:proofErr w:type="spellStart"/>
      <w:r>
        <w:t>clientSecret</w:t>
      </w:r>
      <w:proofErr w:type="spellEnd"/>
      <w:r>
        <w:t>);</w:t>
      </w:r>
    </w:p>
    <w:p w:rsidR="00D61CCE" w:rsidRDefault="00D61CCE" w:rsidP="00D61CCE">
      <w:r>
        <w:t xml:space="preserve">        // }</w:t>
      </w:r>
    </w:p>
    <w:p w:rsidR="00D61CCE" w:rsidRDefault="00D61CCE" w:rsidP="00D61CCE"/>
    <w:p w:rsidR="00D61CCE" w:rsidRDefault="00D61CCE" w:rsidP="00D61CCE">
      <w:r>
        <w:t xml:space="preserve">        _</w:t>
      </w:r>
      <w:proofErr w:type="spellStart"/>
      <w:r>
        <w:t>secretClient</w:t>
      </w:r>
      <w:proofErr w:type="spellEnd"/>
      <w:r>
        <w:t xml:space="preserve"> = new </w:t>
      </w:r>
      <w:proofErr w:type="spellStart"/>
      <w:proofErr w:type="gramStart"/>
      <w:r>
        <w:t>SecretClient</w:t>
      </w:r>
      <w:proofErr w:type="spellEnd"/>
      <w:r>
        <w:t>(</w:t>
      </w:r>
      <w:proofErr w:type="gramEnd"/>
      <w:r>
        <w:t>new Uri(</w:t>
      </w:r>
      <w:proofErr w:type="spellStart"/>
      <w:r>
        <w:t>keyVaultUri</w:t>
      </w:r>
      <w:proofErr w:type="spellEnd"/>
      <w:r>
        <w:t>), credential);</w:t>
      </w:r>
    </w:p>
    <w:p w:rsidR="00D61CCE" w:rsidRDefault="00D61CCE" w:rsidP="00D61CCE">
      <w:r>
        <w:t xml:space="preserve">    }</w:t>
      </w:r>
    </w:p>
    <w:p w:rsidR="00D61CCE" w:rsidRDefault="00D61CCE" w:rsidP="00D61CCE"/>
    <w:p w:rsidR="00D61CCE" w:rsidRDefault="00D61CCE" w:rsidP="00D61CCE">
      <w:r>
        <w:t xml:space="preserve">    public async Task&lt;string&gt; </w:t>
      </w:r>
      <w:proofErr w:type="spellStart"/>
      <w:proofErr w:type="gramStart"/>
      <w:r>
        <w:t>GetSecretAsync</w:t>
      </w:r>
      <w:proofErr w:type="spellEnd"/>
      <w:r>
        <w:t>(</w:t>
      </w:r>
      <w:proofErr w:type="gramEnd"/>
      <w:r>
        <w:t xml:space="preserve">string </w:t>
      </w:r>
      <w:proofErr w:type="spellStart"/>
      <w:r>
        <w:t>secretName</w:t>
      </w:r>
      <w:proofErr w:type="spellEnd"/>
      <w:r>
        <w:t>)</w:t>
      </w:r>
    </w:p>
    <w:p w:rsidR="00D61CCE" w:rsidRDefault="00D61CCE" w:rsidP="00D61CCE">
      <w:r>
        <w:t xml:space="preserve">    {</w:t>
      </w:r>
    </w:p>
    <w:p w:rsidR="00D61CCE" w:rsidRDefault="00D61CCE" w:rsidP="00D61CCE">
      <w:r>
        <w:t xml:space="preserve">        try</w:t>
      </w:r>
    </w:p>
    <w:p w:rsidR="00D61CCE" w:rsidRDefault="00D61CCE" w:rsidP="00D61CCE">
      <w:r>
        <w:t xml:space="preserve">        {</w:t>
      </w:r>
    </w:p>
    <w:p w:rsidR="00D61CCE" w:rsidRDefault="00D61CCE" w:rsidP="00D61CCE">
      <w:r>
        <w:t xml:space="preserve">            </w:t>
      </w:r>
      <w:proofErr w:type="spellStart"/>
      <w:r>
        <w:t>KeyVaultSecret</w:t>
      </w:r>
      <w:proofErr w:type="spellEnd"/>
      <w:r>
        <w:t xml:space="preserve"> secret = await _</w:t>
      </w:r>
      <w:proofErr w:type="spellStart"/>
      <w:r>
        <w:t>secretClient.GetSecretAsync</w:t>
      </w:r>
      <w:proofErr w:type="spellEnd"/>
      <w:r>
        <w:t>(</w:t>
      </w:r>
      <w:proofErr w:type="spellStart"/>
      <w:r>
        <w:t>secretName</w:t>
      </w:r>
      <w:proofErr w:type="spellEnd"/>
      <w:r>
        <w:t>);</w:t>
      </w:r>
    </w:p>
    <w:p w:rsidR="00D61CCE" w:rsidRDefault="00D61CCE" w:rsidP="00D61CCE">
      <w:r>
        <w:t xml:space="preserve">            return </w:t>
      </w:r>
      <w:proofErr w:type="spellStart"/>
      <w:proofErr w:type="gramStart"/>
      <w:r>
        <w:t>secret.Value</w:t>
      </w:r>
      <w:proofErr w:type="spellEnd"/>
      <w:proofErr w:type="gramEnd"/>
      <w:r>
        <w:t>;</w:t>
      </w:r>
    </w:p>
    <w:p w:rsidR="00D61CCE" w:rsidRDefault="00D61CCE" w:rsidP="00D61CCE">
      <w:r>
        <w:t xml:space="preserve">        }</w:t>
      </w:r>
    </w:p>
    <w:p w:rsidR="00D61CCE" w:rsidRDefault="00D61CCE" w:rsidP="00D61CCE">
      <w:r>
        <w:t xml:space="preserve">        catch (Exception ex)</w:t>
      </w:r>
    </w:p>
    <w:p w:rsidR="00D61CCE" w:rsidRDefault="00D61CCE" w:rsidP="00D61CCE">
      <w:r>
        <w:t xml:space="preserve">        {</w:t>
      </w:r>
    </w:p>
    <w:p w:rsidR="00D61CCE" w:rsidRDefault="00D61CCE" w:rsidP="00D61CCE">
      <w:r>
        <w:t xml:space="preserve">            // Handle exceptions appropriately (e.g., logging, custom error handling)</w:t>
      </w:r>
    </w:p>
    <w:p w:rsidR="00D61CCE" w:rsidRDefault="00D61CCE" w:rsidP="00D61CCE">
      <w:r>
        <w:t xml:space="preserve">            </w:t>
      </w:r>
      <w:proofErr w:type="spellStart"/>
      <w:r>
        <w:t>Console.WriteLine</w:t>
      </w:r>
      <w:proofErr w:type="spellEnd"/>
      <w:r>
        <w:t>($"Error retrieving secret: {</w:t>
      </w:r>
      <w:proofErr w:type="spellStart"/>
      <w:proofErr w:type="gramStart"/>
      <w:r>
        <w:t>ex.Message</w:t>
      </w:r>
      <w:proofErr w:type="spellEnd"/>
      <w:proofErr w:type="gramEnd"/>
      <w:r>
        <w:t>}");</w:t>
      </w:r>
    </w:p>
    <w:p w:rsidR="00D61CCE" w:rsidRDefault="00D61CCE" w:rsidP="00D61CCE">
      <w:r>
        <w:t xml:space="preserve">            throw; // Re-throw or handle as needed</w:t>
      </w:r>
    </w:p>
    <w:p w:rsidR="00D61CCE" w:rsidRDefault="00D61CCE" w:rsidP="00D61CCE">
      <w:r>
        <w:t xml:space="preserve">        }</w:t>
      </w:r>
    </w:p>
    <w:p w:rsidR="00D61CCE" w:rsidRDefault="00D61CCE" w:rsidP="00D61CCE">
      <w:r>
        <w:t xml:space="preserve">    }</w:t>
      </w:r>
    </w:p>
    <w:p w:rsidR="00C9332B" w:rsidRDefault="00D61CCE" w:rsidP="00D61CCE">
      <w:r>
        <w:t>}</w:t>
      </w:r>
    </w:p>
    <w:p w:rsidR="00C31AAE" w:rsidRDefault="00C31AAE" w:rsidP="00D61CCE"/>
    <w:p w:rsidR="00C31AAE" w:rsidRDefault="00C31AAE" w:rsidP="00D61CCE"/>
    <w:p w:rsidR="00C31AAE" w:rsidRDefault="00C31AAE" w:rsidP="00D61CCE"/>
    <w:p w:rsidR="00C31AAE" w:rsidRDefault="00C31AAE" w:rsidP="00D61CCE"/>
    <w:p w:rsidR="0041791D" w:rsidRDefault="0041791D" w:rsidP="00D61CCE">
      <w:pPr>
        <w:rPr>
          <w:rFonts w:cstheme="minorHAnsi"/>
          <w:color w:val="242424"/>
          <w:spacing w:val="-1"/>
          <w:sz w:val="24"/>
          <w:szCs w:val="24"/>
          <w:shd w:val="clear" w:color="auto" w:fill="FFFFFF"/>
        </w:rPr>
      </w:pPr>
    </w:p>
    <w:p w:rsidR="0041791D" w:rsidRDefault="0041791D" w:rsidP="00D61CCE">
      <w:pPr>
        <w:rPr>
          <w:rFonts w:cstheme="minorHAnsi"/>
          <w:color w:val="242424"/>
          <w:spacing w:val="-1"/>
          <w:sz w:val="24"/>
          <w:szCs w:val="24"/>
          <w:shd w:val="clear" w:color="auto" w:fill="FFFFFF"/>
        </w:rPr>
      </w:pPr>
    </w:p>
    <w:p w:rsidR="0041791D" w:rsidRDefault="0041791D" w:rsidP="00D61CCE">
      <w:pPr>
        <w:rPr>
          <w:rFonts w:cstheme="minorHAnsi"/>
          <w:color w:val="242424"/>
          <w:spacing w:val="-1"/>
          <w:sz w:val="24"/>
          <w:szCs w:val="24"/>
          <w:shd w:val="clear" w:color="auto" w:fill="FFFFFF"/>
        </w:rPr>
      </w:pPr>
    </w:p>
    <w:p w:rsidR="0041791D" w:rsidRDefault="0041791D" w:rsidP="00D61CCE">
      <w:pPr>
        <w:rPr>
          <w:rFonts w:cstheme="minorHAnsi"/>
          <w:color w:val="242424"/>
          <w:spacing w:val="-1"/>
          <w:sz w:val="24"/>
          <w:szCs w:val="24"/>
          <w:shd w:val="clear" w:color="auto" w:fill="FFFFFF"/>
        </w:rPr>
      </w:pPr>
    </w:p>
    <w:p w:rsidR="0041791D" w:rsidRDefault="0041791D" w:rsidP="00D61CCE">
      <w:pPr>
        <w:rPr>
          <w:rFonts w:cstheme="minorHAnsi"/>
          <w:color w:val="242424"/>
          <w:spacing w:val="-1"/>
          <w:sz w:val="24"/>
          <w:szCs w:val="24"/>
          <w:shd w:val="clear" w:color="auto" w:fill="FFFFFF"/>
        </w:rPr>
      </w:pPr>
    </w:p>
    <w:p w:rsidR="00C35998" w:rsidRDefault="00C35998" w:rsidP="00D61CCE">
      <w:pPr>
        <w:rPr>
          <w:rFonts w:cstheme="minorHAnsi"/>
          <w:color w:val="242424"/>
          <w:spacing w:val="-1"/>
          <w:sz w:val="24"/>
          <w:szCs w:val="24"/>
          <w:shd w:val="clear" w:color="auto" w:fill="FFFFFF"/>
        </w:rPr>
      </w:pPr>
    </w:p>
    <w:p w:rsidR="00E45062" w:rsidRDefault="006276E2" w:rsidP="00D61CCE">
      <w:pPr>
        <w:rPr>
          <w:rFonts w:cstheme="minorHAnsi"/>
          <w:sz w:val="24"/>
          <w:szCs w:val="24"/>
        </w:rPr>
      </w:pPr>
      <w:r>
        <w:rPr>
          <w:rFonts w:cstheme="minorHAnsi"/>
          <w:sz w:val="24"/>
          <w:szCs w:val="24"/>
        </w:rPr>
        <w:lastRenderedPageBreak/>
        <w:t>Health Check</w:t>
      </w:r>
      <w:r w:rsidR="00E45062">
        <w:rPr>
          <w:rFonts w:cstheme="minorHAnsi"/>
          <w:sz w:val="24"/>
          <w:szCs w:val="24"/>
        </w:rPr>
        <w:t xml:space="preserve"> in dotnet core </w:t>
      </w:r>
      <w:proofErr w:type="spellStart"/>
      <w:r w:rsidR="00E45062">
        <w:rPr>
          <w:rFonts w:cstheme="minorHAnsi"/>
          <w:sz w:val="24"/>
          <w:szCs w:val="24"/>
        </w:rPr>
        <w:t>api</w:t>
      </w:r>
      <w:proofErr w:type="spellEnd"/>
      <w:r w:rsidR="00E45062">
        <w:rPr>
          <w:rFonts w:cstheme="minorHAnsi"/>
          <w:sz w:val="24"/>
          <w:szCs w:val="24"/>
        </w:rPr>
        <w:t>:</w:t>
      </w:r>
    </w:p>
    <w:p w:rsidR="000C416A" w:rsidRDefault="000C416A" w:rsidP="00D61CCE">
      <w:r>
        <w:t xml:space="preserve">Link: </w:t>
      </w:r>
    </w:p>
    <w:p w:rsidR="00E45062" w:rsidRDefault="00E851ED" w:rsidP="00D61CCE">
      <w:hyperlink r:id="rId5" w:history="1">
        <w:r w:rsidR="00E45062">
          <w:rPr>
            <w:rStyle w:val="Hyperlink"/>
          </w:rPr>
          <w:t>Health Checks in ASP.NET Core - Code Maze</w:t>
        </w:r>
      </w:hyperlink>
    </w:p>
    <w:p w:rsidR="00DA2532" w:rsidRDefault="00E851ED" w:rsidP="00D61CCE">
      <w:pPr>
        <w:rPr>
          <w:rFonts w:cstheme="minorHAnsi"/>
          <w:sz w:val="24"/>
          <w:szCs w:val="24"/>
        </w:rPr>
      </w:pPr>
      <w:hyperlink r:id="rId6" w:history="1">
        <w:r w:rsidR="00DA2532">
          <w:rPr>
            <w:rStyle w:val="Hyperlink"/>
          </w:rPr>
          <w:t>Application Health Check Using ASP.NET Core</w:t>
        </w:r>
      </w:hyperlink>
    </w:p>
    <w:p w:rsidR="00E45062" w:rsidRDefault="00E45062" w:rsidP="0044223C">
      <w:pPr>
        <w:rPr>
          <w:rFonts w:cstheme="minorHAnsi"/>
          <w:sz w:val="24"/>
          <w:szCs w:val="24"/>
        </w:rPr>
      </w:pPr>
    </w:p>
    <w:p w:rsidR="0044223C" w:rsidRPr="0044223C" w:rsidRDefault="0044223C" w:rsidP="0044223C">
      <w:pPr>
        <w:rPr>
          <w:rFonts w:cstheme="minorHAnsi"/>
          <w:sz w:val="24"/>
          <w:szCs w:val="24"/>
        </w:rPr>
      </w:pPr>
      <w:r w:rsidRPr="0044223C">
        <w:rPr>
          <w:rFonts w:cstheme="minorHAnsi"/>
          <w:sz w:val="24"/>
          <w:szCs w:val="24"/>
        </w:rPr>
        <w:t xml:space="preserve">Using these health checks, we can be notified of outages before customers and reduce the impact of outages by </w:t>
      </w:r>
    </w:p>
    <w:p w:rsidR="0044223C" w:rsidRDefault="0044223C" w:rsidP="0044223C">
      <w:pPr>
        <w:rPr>
          <w:rFonts w:cstheme="minorHAnsi"/>
          <w:sz w:val="24"/>
          <w:szCs w:val="24"/>
        </w:rPr>
      </w:pPr>
      <w:r w:rsidRPr="0044223C">
        <w:rPr>
          <w:rFonts w:cstheme="minorHAnsi"/>
          <w:sz w:val="24"/>
          <w:szCs w:val="24"/>
        </w:rPr>
        <w:t>fixing them or informing the customer about the ongoing outage with time which leads to gaining trust.</w:t>
      </w:r>
    </w:p>
    <w:p w:rsidR="006956B0" w:rsidRDefault="006956B0" w:rsidP="0044223C">
      <w:pPr>
        <w:rPr>
          <w:rFonts w:cstheme="minorHAnsi"/>
          <w:sz w:val="24"/>
          <w:szCs w:val="24"/>
        </w:rPr>
      </w:pPr>
    </w:p>
    <w:p w:rsidR="006956B0" w:rsidRPr="006956B0" w:rsidRDefault="006956B0" w:rsidP="006956B0">
      <w:pPr>
        <w:shd w:val="clear" w:color="auto" w:fill="FFFFFF"/>
        <w:spacing w:after="0" w:line="408" w:lineRule="atLeast"/>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Health Checks allow us to determine the overall health and availability of our application infrastructure.</w:t>
      </w:r>
      <w:r w:rsidRPr="006956B0">
        <w:rPr>
          <w:rFonts w:ascii="Arial" w:eastAsia="Times New Roman" w:hAnsi="Arial" w:cs="Arial"/>
          <w:color w:val="000000"/>
          <w:sz w:val="23"/>
          <w:szCs w:val="23"/>
          <w:lang w:eastAsia="en-IN"/>
        </w:rPr>
        <w:t> They are exposed as HTTP endpoints and can be configured to provide information for various monitoring scenarios, such as the response time and memory usage of our application, or whether our application can communicate with our database provider.</w:t>
      </w:r>
    </w:p>
    <w:p w:rsidR="006956B0" w:rsidRPr="006956B0" w:rsidRDefault="006956B0" w:rsidP="006956B0">
      <w:pPr>
        <w:shd w:val="clear" w:color="auto" w:fill="FFFFFF"/>
        <w:spacing w:after="384" w:line="408" w:lineRule="atLeast"/>
        <w:textAlignment w:val="baseline"/>
        <w:rPr>
          <w:rFonts w:ascii="Arial" w:eastAsia="Times New Roman" w:hAnsi="Arial" w:cs="Arial"/>
          <w:color w:val="000000"/>
          <w:sz w:val="23"/>
          <w:szCs w:val="23"/>
          <w:lang w:eastAsia="en-IN"/>
        </w:rPr>
      </w:pPr>
      <w:r w:rsidRPr="006956B0">
        <w:rPr>
          <w:rFonts w:ascii="Arial" w:eastAsia="Times New Roman" w:hAnsi="Arial" w:cs="Arial"/>
          <w:color w:val="000000"/>
          <w:sz w:val="23"/>
          <w:szCs w:val="23"/>
          <w:lang w:eastAsia="en-IN"/>
        </w:rPr>
        <w:t>Health Checks are not binary. What if our application is responding, but slower than expected? ASP.NET Core provides us with three different Health Check levels:</w:t>
      </w:r>
    </w:p>
    <w:p w:rsidR="006956B0" w:rsidRPr="006956B0" w:rsidRDefault="006956B0" w:rsidP="006956B0">
      <w:pPr>
        <w:numPr>
          <w:ilvl w:val="0"/>
          <w:numId w:val="1"/>
        </w:numPr>
        <w:shd w:val="clear" w:color="auto" w:fill="FFFFFF"/>
        <w:spacing w:after="0" w:line="408" w:lineRule="atLeast"/>
        <w:ind w:left="600"/>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Healthy</w:t>
      </w:r>
      <w:r w:rsidRPr="006956B0">
        <w:rPr>
          <w:rFonts w:ascii="Arial" w:eastAsia="Times New Roman" w:hAnsi="Arial" w:cs="Arial"/>
          <w:color w:val="000000"/>
          <w:sz w:val="23"/>
          <w:szCs w:val="23"/>
          <w:lang w:eastAsia="en-IN"/>
        </w:rPr>
        <w:t> – our application is healthy and in a normal, working state.</w:t>
      </w:r>
    </w:p>
    <w:p w:rsidR="006956B0" w:rsidRPr="006956B0" w:rsidRDefault="006956B0" w:rsidP="006956B0">
      <w:pPr>
        <w:numPr>
          <w:ilvl w:val="0"/>
          <w:numId w:val="1"/>
        </w:numPr>
        <w:shd w:val="clear" w:color="auto" w:fill="FFFFFF"/>
        <w:spacing w:after="0" w:line="408" w:lineRule="atLeast"/>
        <w:ind w:left="600"/>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Unhealthy</w:t>
      </w:r>
      <w:r w:rsidRPr="006956B0">
        <w:rPr>
          <w:rFonts w:ascii="Arial" w:eastAsia="Times New Roman" w:hAnsi="Arial" w:cs="Arial"/>
          <w:color w:val="000000"/>
          <w:sz w:val="23"/>
          <w:szCs w:val="23"/>
          <w:lang w:eastAsia="en-IN"/>
        </w:rPr>
        <w:t> – our application is unhealthy and is offline or an unhandled exception was thrown while executing the check.</w:t>
      </w:r>
    </w:p>
    <w:p w:rsidR="006956B0" w:rsidRPr="006956B0" w:rsidRDefault="006956B0" w:rsidP="006956B0">
      <w:pPr>
        <w:numPr>
          <w:ilvl w:val="0"/>
          <w:numId w:val="1"/>
        </w:numPr>
        <w:shd w:val="clear" w:color="auto" w:fill="FFFFFF"/>
        <w:spacing w:after="0" w:line="408" w:lineRule="atLeast"/>
        <w:ind w:left="600"/>
        <w:textAlignment w:val="baseline"/>
        <w:rPr>
          <w:rFonts w:ascii="Arial" w:eastAsia="Times New Roman" w:hAnsi="Arial" w:cs="Arial"/>
          <w:color w:val="000000"/>
          <w:sz w:val="23"/>
          <w:szCs w:val="23"/>
          <w:lang w:eastAsia="en-IN"/>
        </w:rPr>
      </w:pPr>
      <w:r w:rsidRPr="006956B0">
        <w:rPr>
          <w:rFonts w:ascii="inherit" w:eastAsia="Times New Roman" w:hAnsi="inherit" w:cs="Arial"/>
          <w:b/>
          <w:bCs/>
          <w:color w:val="000000"/>
          <w:sz w:val="23"/>
          <w:szCs w:val="23"/>
          <w:bdr w:val="none" w:sz="0" w:space="0" w:color="auto" w:frame="1"/>
          <w:lang w:eastAsia="en-IN"/>
        </w:rPr>
        <w:t>Degraded</w:t>
      </w:r>
      <w:r w:rsidRPr="006956B0">
        <w:rPr>
          <w:rFonts w:ascii="Arial" w:eastAsia="Times New Roman" w:hAnsi="Arial" w:cs="Arial"/>
          <w:color w:val="000000"/>
          <w:sz w:val="23"/>
          <w:szCs w:val="23"/>
          <w:lang w:eastAsia="en-IN"/>
        </w:rPr>
        <w:t> – our application is still running, but not responding within an expected timeframe.</w:t>
      </w:r>
    </w:p>
    <w:p w:rsidR="006956B0" w:rsidRDefault="006956B0" w:rsidP="0044223C">
      <w:pPr>
        <w:rPr>
          <w:rFonts w:cstheme="minorHAnsi"/>
          <w:sz w:val="24"/>
          <w:szCs w:val="24"/>
        </w:rPr>
      </w:pPr>
    </w:p>
    <w:p w:rsidR="00494B4F" w:rsidRDefault="00494B4F" w:rsidP="0044223C">
      <w:pPr>
        <w:rPr>
          <w:rFonts w:cstheme="minorHAnsi"/>
          <w:sz w:val="24"/>
          <w:szCs w:val="24"/>
        </w:rPr>
      </w:pPr>
    </w:p>
    <w:p w:rsidR="00494B4F" w:rsidRDefault="00494B4F" w:rsidP="0044223C">
      <w:pPr>
        <w:rPr>
          <w:rFonts w:cstheme="minorHAnsi"/>
          <w:sz w:val="24"/>
          <w:szCs w:val="24"/>
        </w:rPr>
      </w:pPr>
    </w:p>
    <w:p w:rsidR="00494B4F" w:rsidRDefault="00E851ED" w:rsidP="0044223C">
      <w:pPr>
        <w:rPr>
          <w:rFonts w:cstheme="minorHAnsi"/>
          <w:sz w:val="24"/>
          <w:szCs w:val="24"/>
        </w:rPr>
      </w:pPr>
      <w:bookmarkStart w:id="0" w:name="_GoBack"/>
      <w:bookmarkEnd w:id="0"/>
      <w:r>
        <w:rPr>
          <w:rFonts w:cstheme="minorHAnsi"/>
          <w:sz w:val="24"/>
          <w:szCs w:val="24"/>
        </w:rPr>
        <w:t>Application Insights</w:t>
      </w:r>
      <w:r w:rsidR="00494B4F">
        <w:rPr>
          <w:rFonts w:cstheme="minorHAnsi"/>
          <w:sz w:val="24"/>
          <w:szCs w:val="24"/>
        </w:rPr>
        <w:t xml:space="preserve"> Implementation:</w:t>
      </w:r>
    </w:p>
    <w:p w:rsidR="00494B4F" w:rsidRDefault="00E851ED" w:rsidP="0044223C">
      <w:pPr>
        <w:rPr>
          <w:rFonts w:cstheme="minorHAnsi"/>
          <w:sz w:val="24"/>
          <w:szCs w:val="24"/>
        </w:rPr>
      </w:pPr>
      <w:hyperlink r:id="rId7" w:history="1">
        <w:r w:rsidR="00494B4F" w:rsidRPr="00C20D68">
          <w:rPr>
            <w:rStyle w:val="Hyperlink"/>
            <w:rFonts w:cstheme="minorHAnsi"/>
            <w:sz w:val="24"/>
            <w:szCs w:val="24"/>
          </w:rPr>
          <w:t>https://www.c-sharpcorner.com/article/using-azure-application-insights-for-exception-logging-in-c-sharp/</w:t>
        </w:r>
      </w:hyperlink>
    </w:p>
    <w:p w:rsidR="00494B4F" w:rsidRDefault="00494B4F" w:rsidP="0044223C">
      <w:pPr>
        <w:rPr>
          <w:rFonts w:cstheme="minorHAnsi"/>
          <w:sz w:val="24"/>
          <w:szCs w:val="24"/>
        </w:rPr>
      </w:pPr>
    </w:p>
    <w:p w:rsidR="0044223C" w:rsidRDefault="0044223C" w:rsidP="00D61CCE">
      <w:pPr>
        <w:rPr>
          <w:rFonts w:cstheme="minorHAnsi"/>
          <w:sz w:val="24"/>
          <w:szCs w:val="24"/>
        </w:rPr>
      </w:pPr>
    </w:p>
    <w:p w:rsidR="00AD5B82" w:rsidRDefault="00AD5B82" w:rsidP="00D61CCE">
      <w:pPr>
        <w:rPr>
          <w:rFonts w:cstheme="minorHAnsi"/>
          <w:sz w:val="24"/>
          <w:szCs w:val="24"/>
        </w:rPr>
      </w:pP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lastRenderedPageBreak/>
        <w:t>Azure </w:t>
      </w:r>
      <w:r>
        <w:rPr>
          <w:rStyle w:val="Strong"/>
          <w:rFonts w:ascii="Helvetica" w:hAnsi="Helvetica"/>
          <w:color w:val="000000"/>
          <w:sz w:val="21"/>
          <w:szCs w:val="21"/>
        </w:rPr>
        <w:t>Application Gateway</w:t>
      </w:r>
      <w:r>
        <w:rPr>
          <w:rFonts w:ascii="Helvetica" w:hAnsi="Helvetica"/>
          <w:color w:val="000000"/>
          <w:sz w:val="21"/>
          <w:szCs w:val="21"/>
        </w:rPr>
        <w:t> and </w:t>
      </w:r>
      <w:r>
        <w:rPr>
          <w:rStyle w:val="Strong"/>
          <w:rFonts w:ascii="Helvetica" w:hAnsi="Helvetica"/>
          <w:color w:val="000000"/>
          <w:sz w:val="21"/>
          <w:szCs w:val="21"/>
        </w:rPr>
        <w:t>API Management (APIM)</w:t>
      </w:r>
      <w:r>
        <w:rPr>
          <w:rFonts w:ascii="Helvetica" w:hAnsi="Helvetica"/>
          <w:color w:val="000000"/>
          <w:sz w:val="21"/>
          <w:szCs w:val="21"/>
        </w:rPr>
        <w:t> serve distinct purposes in managing and securing web traffic and APIs. While they can complement each other in certain scenarios, their functionalities and use cases differ significantly.</w:t>
      </w:r>
    </w:p>
    <w:p w:rsidR="00AD5B82" w:rsidRDefault="00AD5B82" w:rsidP="00AD5B82">
      <w:pPr>
        <w:pStyle w:val="rdsubsubheader"/>
        <w:shd w:val="clear" w:color="auto" w:fill="E1F8FA"/>
        <w:spacing w:before="120" w:beforeAutospacing="0" w:after="120" w:afterAutospacing="0" w:line="330" w:lineRule="atLeast"/>
        <w:rPr>
          <w:rFonts w:ascii="Helvetica" w:hAnsi="Helvetica"/>
          <w:b/>
          <w:bCs/>
          <w:color w:val="000000"/>
          <w:sz w:val="21"/>
          <w:szCs w:val="21"/>
        </w:rPr>
      </w:pPr>
      <w:r>
        <w:rPr>
          <w:rFonts w:ascii="Helvetica" w:hAnsi="Helvetica"/>
          <w:b/>
          <w:bCs/>
          <w:color w:val="000000"/>
          <w:sz w:val="21"/>
          <w:szCs w:val="21"/>
        </w:rPr>
        <w:t>Azure Application Gateway</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Application Gateway is a </w:t>
      </w:r>
      <w:r>
        <w:rPr>
          <w:rStyle w:val="Strong"/>
          <w:rFonts w:ascii="Helvetica" w:hAnsi="Helvetica"/>
          <w:color w:val="000000"/>
          <w:sz w:val="21"/>
          <w:szCs w:val="21"/>
        </w:rPr>
        <w:t>layer 7 load balancer</w:t>
      </w:r>
      <w:r>
        <w:rPr>
          <w:rFonts w:ascii="Helvetica" w:hAnsi="Helvetica"/>
          <w:color w:val="000000"/>
          <w:sz w:val="21"/>
          <w:szCs w:val="21"/>
        </w:rPr>
        <w:t> designed to manage web traffic to applications. It provides features such as:</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Web Application Firewall (WAF)</w:t>
      </w:r>
      <w:r>
        <w:rPr>
          <w:rFonts w:ascii="Helvetica" w:hAnsi="Helvetica"/>
          <w:color w:val="000000"/>
          <w:sz w:val="21"/>
          <w:szCs w:val="21"/>
        </w:rPr>
        <w:t>: Protects against common web vulnerabilities, including OWASP Top 10 threats.</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Path-based Routing</w:t>
      </w:r>
      <w:r>
        <w:rPr>
          <w:rFonts w:ascii="Helvetica" w:hAnsi="Helvetica"/>
          <w:color w:val="000000"/>
          <w:sz w:val="21"/>
          <w:szCs w:val="21"/>
        </w:rPr>
        <w:t>: Routes traffic based on URL paths to different back-end services.</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SSL Termination</w:t>
      </w:r>
      <w:r>
        <w:rPr>
          <w:rFonts w:ascii="Helvetica" w:hAnsi="Helvetica"/>
          <w:color w:val="000000"/>
          <w:sz w:val="21"/>
          <w:szCs w:val="21"/>
        </w:rPr>
        <w:t>: Offloads SSL decryption to improve performance.</w:t>
      </w:r>
    </w:p>
    <w:p w:rsidR="00AD5B82" w:rsidRDefault="00AD5B82" w:rsidP="00AD5B82">
      <w:pPr>
        <w:pStyle w:val="NormalWeb"/>
        <w:numPr>
          <w:ilvl w:val="0"/>
          <w:numId w:val="2"/>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Single Entry Point</w:t>
      </w:r>
      <w:r>
        <w:rPr>
          <w:rFonts w:ascii="Helvetica" w:hAnsi="Helvetica"/>
          <w:color w:val="000000"/>
          <w:sz w:val="21"/>
          <w:szCs w:val="21"/>
        </w:rPr>
        <w:t>: Acts as the only exposed endpoint to the internet, enhancing security.</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It is ideal for scenarios where you need to secure and route traffic to web applications, especially when protecting against web-based attacks or managing complex routing rules.</w:t>
      </w:r>
    </w:p>
    <w:p w:rsidR="00AD5B82" w:rsidRDefault="00AD5B82" w:rsidP="00AD5B82">
      <w:pPr>
        <w:pStyle w:val="rdsubsubheader"/>
        <w:shd w:val="clear" w:color="auto" w:fill="E1F8FA"/>
        <w:spacing w:before="120" w:beforeAutospacing="0" w:after="120" w:afterAutospacing="0" w:line="330" w:lineRule="atLeast"/>
        <w:rPr>
          <w:rFonts w:ascii="Helvetica" w:hAnsi="Helvetica"/>
          <w:b/>
          <w:bCs/>
          <w:color w:val="000000"/>
          <w:sz w:val="21"/>
          <w:szCs w:val="21"/>
        </w:rPr>
      </w:pPr>
      <w:r>
        <w:rPr>
          <w:rFonts w:ascii="Helvetica" w:hAnsi="Helvetica"/>
          <w:b/>
          <w:bCs/>
          <w:color w:val="000000"/>
          <w:sz w:val="21"/>
          <w:szCs w:val="21"/>
        </w:rPr>
        <w:t>Azure API Management (APIM)</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API Management is a </w:t>
      </w:r>
      <w:r>
        <w:rPr>
          <w:rStyle w:val="Strong"/>
          <w:rFonts w:ascii="Helvetica" w:hAnsi="Helvetica"/>
          <w:color w:val="000000"/>
          <w:sz w:val="21"/>
          <w:szCs w:val="21"/>
        </w:rPr>
        <w:t>hybrid, multi-cloud platform</w:t>
      </w:r>
      <w:r>
        <w:rPr>
          <w:rFonts w:ascii="Helvetica" w:hAnsi="Helvetica"/>
          <w:color w:val="000000"/>
          <w:sz w:val="21"/>
          <w:szCs w:val="21"/>
        </w:rPr>
        <w:t> for managing APIs. It provides tools to expose, secure, and monitor APIs effectively. Key features include:</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API Gateway</w:t>
      </w:r>
      <w:r>
        <w:rPr>
          <w:rFonts w:ascii="Helvetica" w:hAnsi="Helvetica"/>
          <w:color w:val="000000"/>
          <w:sz w:val="21"/>
          <w:szCs w:val="21"/>
        </w:rPr>
        <w:t>: Acts as a reverse proxy to expose APIs securely.</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Authentication and Authorization</w:t>
      </w:r>
      <w:r>
        <w:rPr>
          <w:rFonts w:ascii="Helvetica" w:hAnsi="Helvetica"/>
          <w:color w:val="000000"/>
          <w:sz w:val="21"/>
          <w:szCs w:val="21"/>
        </w:rPr>
        <w:t>: Supports Azure AD, subscription keys, and JWT tokens for API access control.</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Rate Limiting and Throttling</w:t>
      </w:r>
      <w:r>
        <w:rPr>
          <w:rFonts w:ascii="Helvetica" w:hAnsi="Helvetica"/>
          <w:color w:val="000000"/>
          <w:sz w:val="21"/>
          <w:szCs w:val="21"/>
        </w:rPr>
        <w:t>: Controls API usage to prevent abuse.</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Developer Portal</w:t>
      </w:r>
      <w:r>
        <w:rPr>
          <w:rFonts w:ascii="Helvetica" w:hAnsi="Helvetica"/>
          <w:color w:val="000000"/>
          <w:sz w:val="21"/>
          <w:szCs w:val="21"/>
        </w:rPr>
        <w:t>: Offers a self-service portal for API consumers.</w:t>
      </w:r>
    </w:p>
    <w:p w:rsidR="00AD5B82" w:rsidRDefault="00AD5B82" w:rsidP="00AD5B82">
      <w:pPr>
        <w:pStyle w:val="NormalWeb"/>
        <w:numPr>
          <w:ilvl w:val="0"/>
          <w:numId w:val="3"/>
        </w:numPr>
        <w:shd w:val="clear" w:color="auto" w:fill="E1F8FA"/>
        <w:spacing w:before="0" w:beforeAutospacing="0" w:after="0" w:afterAutospacing="0" w:line="330" w:lineRule="atLeast"/>
        <w:ind w:left="225"/>
        <w:rPr>
          <w:rFonts w:ascii="Helvetica" w:hAnsi="Helvetica"/>
          <w:color w:val="000000"/>
          <w:sz w:val="21"/>
          <w:szCs w:val="21"/>
        </w:rPr>
      </w:pPr>
      <w:r>
        <w:rPr>
          <w:rStyle w:val="Strong"/>
          <w:rFonts w:ascii="Helvetica" w:hAnsi="Helvetica"/>
          <w:color w:val="000000"/>
          <w:sz w:val="21"/>
          <w:szCs w:val="21"/>
        </w:rPr>
        <w:t>Policy Framework</w:t>
      </w:r>
      <w:r>
        <w:rPr>
          <w:rFonts w:ascii="Helvetica" w:hAnsi="Helvetica"/>
          <w:color w:val="000000"/>
          <w:sz w:val="21"/>
          <w:szCs w:val="21"/>
        </w:rPr>
        <w:t>: Enables request/response transformation, caching, and custom logic.</w:t>
      </w:r>
    </w:p>
    <w:p w:rsidR="00AD5B82" w:rsidRDefault="00AD5B82" w:rsidP="00AD5B82">
      <w:pPr>
        <w:pStyle w:val="NormalWeb"/>
        <w:shd w:val="clear" w:color="auto" w:fill="E1F8FA"/>
        <w:spacing w:before="0" w:beforeAutospacing="0" w:after="0" w:afterAutospacing="0" w:line="330" w:lineRule="atLeast"/>
        <w:rPr>
          <w:rFonts w:ascii="Helvetica" w:hAnsi="Helvetica"/>
          <w:color w:val="000000"/>
          <w:sz w:val="21"/>
          <w:szCs w:val="21"/>
        </w:rPr>
      </w:pPr>
      <w:r>
        <w:rPr>
          <w:rFonts w:ascii="Helvetica" w:hAnsi="Helvetica"/>
          <w:color w:val="000000"/>
          <w:sz w:val="21"/>
          <w:szCs w:val="21"/>
        </w:rPr>
        <w:t>APIM is best suited for organizations exposing APIs to internal or external consumers, offering robust API lifecycle management and security.</w:t>
      </w:r>
    </w:p>
    <w:p w:rsidR="00AD5B82" w:rsidRDefault="00AD5B82" w:rsidP="00AD5B82">
      <w:pPr>
        <w:pStyle w:val="rdsubsubheader"/>
        <w:shd w:val="clear" w:color="auto" w:fill="E1F8FA"/>
        <w:spacing w:before="120" w:beforeAutospacing="0" w:after="120" w:afterAutospacing="0" w:line="330" w:lineRule="atLeast"/>
        <w:rPr>
          <w:rFonts w:ascii="Helvetica" w:hAnsi="Helvetica"/>
          <w:b/>
          <w:bCs/>
          <w:color w:val="000000"/>
          <w:sz w:val="21"/>
          <w:szCs w:val="21"/>
        </w:rPr>
      </w:pPr>
      <w:r>
        <w:rPr>
          <w:rFonts w:ascii="Helvetica" w:hAnsi="Helvetica"/>
          <w:b/>
          <w:bCs/>
          <w:color w:val="000000"/>
          <w:sz w:val="21"/>
          <w:szCs w:val="21"/>
        </w:rPr>
        <w:t>When to Use Each</w:t>
      </w:r>
    </w:p>
    <w:p w:rsidR="00AD5B82" w:rsidRDefault="00AD5B82" w:rsidP="00AD5B82">
      <w:pPr>
        <w:pStyle w:val="NormalWeb"/>
        <w:numPr>
          <w:ilvl w:val="0"/>
          <w:numId w:val="4"/>
        </w:numPr>
        <w:shd w:val="clear" w:color="auto" w:fill="E1F8FA"/>
        <w:spacing w:before="0" w:beforeAutospacing="0" w:after="0" w:afterAutospacing="0" w:line="330" w:lineRule="atLeast"/>
        <w:ind w:left="225"/>
        <w:rPr>
          <w:rFonts w:ascii="Helvetica" w:hAnsi="Helvetica"/>
          <w:color w:val="000000"/>
          <w:sz w:val="21"/>
          <w:szCs w:val="21"/>
        </w:rPr>
      </w:pPr>
      <w:r>
        <w:rPr>
          <w:rFonts w:ascii="Helvetica" w:hAnsi="Helvetica"/>
          <w:color w:val="000000"/>
          <w:sz w:val="21"/>
          <w:szCs w:val="21"/>
        </w:rPr>
        <w:t>Use </w:t>
      </w:r>
      <w:r>
        <w:rPr>
          <w:rStyle w:val="Strong"/>
          <w:rFonts w:ascii="Helvetica" w:hAnsi="Helvetica"/>
          <w:color w:val="000000"/>
          <w:sz w:val="21"/>
          <w:szCs w:val="21"/>
        </w:rPr>
        <w:t>Application Gateway</w:t>
      </w:r>
      <w:r>
        <w:rPr>
          <w:rFonts w:ascii="Helvetica" w:hAnsi="Helvetica"/>
          <w:color w:val="000000"/>
          <w:sz w:val="21"/>
          <w:szCs w:val="21"/>
        </w:rPr>
        <w:t> when managing web traffic to applications, requiring WAF protection, or implementing advanced routing for web apps.</w:t>
      </w:r>
    </w:p>
    <w:p w:rsidR="00AD5B82" w:rsidRDefault="00AD5B82" w:rsidP="00AD5B82">
      <w:pPr>
        <w:pStyle w:val="NormalWeb"/>
        <w:numPr>
          <w:ilvl w:val="0"/>
          <w:numId w:val="4"/>
        </w:numPr>
        <w:shd w:val="clear" w:color="auto" w:fill="E1F8FA"/>
        <w:spacing w:before="0" w:beforeAutospacing="0" w:after="0" w:afterAutospacing="0" w:line="330" w:lineRule="atLeast"/>
        <w:ind w:left="225"/>
        <w:rPr>
          <w:rFonts w:ascii="Helvetica" w:hAnsi="Helvetica"/>
          <w:color w:val="000000"/>
          <w:sz w:val="21"/>
          <w:szCs w:val="21"/>
        </w:rPr>
      </w:pPr>
      <w:r>
        <w:rPr>
          <w:rFonts w:ascii="Helvetica" w:hAnsi="Helvetica"/>
          <w:color w:val="000000"/>
          <w:sz w:val="21"/>
          <w:szCs w:val="21"/>
        </w:rPr>
        <w:t>Use </w:t>
      </w:r>
      <w:r>
        <w:rPr>
          <w:rStyle w:val="Strong"/>
          <w:rFonts w:ascii="Helvetica" w:hAnsi="Helvetica"/>
          <w:color w:val="000000"/>
          <w:sz w:val="21"/>
          <w:szCs w:val="21"/>
        </w:rPr>
        <w:t>API Management</w:t>
      </w:r>
      <w:r>
        <w:rPr>
          <w:rFonts w:ascii="Helvetica" w:hAnsi="Helvetica"/>
          <w:color w:val="000000"/>
          <w:sz w:val="21"/>
          <w:szCs w:val="21"/>
        </w:rPr>
        <w:t> when exposing APIs to users or systems, requiring API-specific features like rate limiting, authentication, and developer portals.</w:t>
      </w:r>
    </w:p>
    <w:p w:rsidR="00AD5B82" w:rsidRDefault="00AD5B82" w:rsidP="00D61CCE">
      <w:pPr>
        <w:rPr>
          <w:rFonts w:cstheme="minorHAnsi"/>
          <w:sz w:val="24"/>
          <w:szCs w:val="24"/>
        </w:rPr>
      </w:pPr>
    </w:p>
    <w:p w:rsidR="00AD5B82" w:rsidRDefault="00AD5B82" w:rsidP="00D61CCE">
      <w:pPr>
        <w:rPr>
          <w:rFonts w:cstheme="minorHAnsi"/>
          <w:sz w:val="24"/>
          <w:szCs w:val="24"/>
        </w:rPr>
      </w:pPr>
    </w:p>
    <w:p w:rsidR="0044223C" w:rsidRDefault="0044223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3A4C8C" w:rsidRDefault="003A4C8C" w:rsidP="00D61CCE">
      <w:pPr>
        <w:rPr>
          <w:rFonts w:cstheme="minorHAnsi"/>
          <w:sz w:val="24"/>
          <w:szCs w:val="24"/>
        </w:rPr>
      </w:pPr>
    </w:p>
    <w:p w:rsidR="00E5115F" w:rsidRPr="003A4C8C" w:rsidRDefault="003A4C8C" w:rsidP="00D61CCE">
      <w:pPr>
        <w:rPr>
          <w:rFonts w:cstheme="minorHAnsi"/>
          <w:b/>
          <w:sz w:val="32"/>
          <w:szCs w:val="32"/>
        </w:rPr>
      </w:pPr>
      <w:r w:rsidRPr="003A4C8C">
        <w:rPr>
          <w:rFonts w:cstheme="minorHAnsi"/>
          <w:b/>
          <w:sz w:val="32"/>
          <w:szCs w:val="32"/>
        </w:rPr>
        <w:lastRenderedPageBreak/>
        <w:t>Azure blob Hot vs Cold</w:t>
      </w:r>
    </w:p>
    <w:p w:rsidR="00592EAF" w:rsidRDefault="000559D9" w:rsidP="00D61CCE">
      <w:pPr>
        <w:rPr>
          <w:rFonts w:cstheme="minorHAnsi"/>
          <w:sz w:val="24"/>
          <w:szCs w:val="24"/>
        </w:rPr>
      </w:pPr>
      <w:r>
        <w:rPr>
          <w:noProof/>
        </w:rPr>
        <w:drawing>
          <wp:inline distT="0" distB="0" distL="0" distR="0" wp14:anchorId="070B905C" wp14:editId="02D6F9D4">
            <wp:extent cx="5731510" cy="27089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708910"/>
                    </a:xfrm>
                    <a:prstGeom prst="rect">
                      <a:avLst/>
                    </a:prstGeom>
                  </pic:spPr>
                </pic:pic>
              </a:graphicData>
            </a:graphic>
          </wp:inline>
        </w:drawing>
      </w:r>
    </w:p>
    <w:p w:rsidR="00592EAF" w:rsidRDefault="00592EAF" w:rsidP="00D61CCE">
      <w:pPr>
        <w:rPr>
          <w:rFonts w:cstheme="minorHAnsi"/>
          <w:sz w:val="24"/>
          <w:szCs w:val="24"/>
        </w:rPr>
      </w:pPr>
    </w:p>
    <w:p w:rsidR="00592EAF" w:rsidRDefault="00592EAF"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592EAF" w:rsidRDefault="00592EAF" w:rsidP="00D61CCE">
      <w:pPr>
        <w:rPr>
          <w:rFonts w:cstheme="minorHAnsi"/>
          <w:sz w:val="24"/>
          <w:szCs w:val="24"/>
        </w:rPr>
      </w:pPr>
    </w:p>
    <w:p w:rsidR="000559D9" w:rsidRPr="000559D9" w:rsidRDefault="00592EAF" w:rsidP="000559D9">
      <w:pPr>
        <w:shd w:val="clear" w:color="auto" w:fill="FFFFFF"/>
        <w:spacing w:before="100" w:beforeAutospacing="1" w:after="100" w:afterAutospacing="1" w:line="288" w:lineRule="atLeast"/>
        <w:outlineLvl w:val="1"/>
        <w:rPr>
          <w:rFonts w:eastAsia="Times New Roman" w:cstheme="minorHAnsi"/>
          <w:b/>
          <w:bCs/>
          <w:color w:val="000000"/>
          <w:sz w:val="32"/>
          <w:szCs w:val="32"/>
          <w:lang w:eastAsia="en-IN"/>
        </w:rPr>
      </w:pPr>
      <w:r w:rsidRPr="00592EAF">
        <w:rPr>
          <w:rFonts w:eastAsia="Times New Roman" w:cstheme="minorHAnsi"/>
          <w:b/>
          <w:bCs/>
          <w:color w:val="000000"/>
          <w:sz w:val="32"/>
          <w:szCs w:val="32"/>
          <w:lang w:eastAsia="en-IN"/>
        </w:rPr>
        <w:t>Managed Identity vs Service Principal: Overview of Key Differences*</w:t>
      </w:r>
    </w:p>
    <w:p w:rsidR="000559D9" w:rsidRDefault="000559D9" w:rsidP="00D61CCE">
      <w:pPr>
        <w:rPr>
          <w:rFonts w:cstheme="minorHAnsi"/>
          <w:sz w:val="24"/>
          <w:szCs w:val="24"/>
        </w:rPr>
      </w:pPr>
    </w:p>
    <w:p w:rsidR="000559D9" w:rsidRDefault="000559D9" w:rsidP="00D61CCE">
      <w:pPr>
        <w:rPr>
          <w:rFonts w:cstheme="minorHAnsi"/>
          <w:sz w:val="24"/>
          <w:szCs w:val="24"/>
        </w:rPr>
      </w:pPr>
    </w:p>
    <w:p w:rsidR="000559D9" w:rsidRDefault="000559D9" w:rsidP="00D61CCE">
      <w:pPr>
        <w:rPr>
          <w:rFonts w:cstheme="minorHAnsi"/>
          <w:sz w:val="24"/>
          <w:szCs w:val="24"/>
        </w:rPr>
      </w:pPr>
    </w:p>
    <w:p w:rsidR="00592EAF" w:rsidRPr="0041791D" w:rsidRDefault="00592EAF" w:rsidP="00D61CCE">
      <w:pPr>
        <w:rPr>
          <w:rFonts w:cstheme="minorHAnsi"/>
          <w:sz w:val="24"/>
          <w:szCs w:val="24"/>
        </w:rPr>
      </w:pPr>
      <w:r>
        <w:rPr>
          <w:noProof/>
        </w:rPr>
        <w:drawing>
          <wp:inline distT="0" distB="0" distL="0" distR="0" wp14:anchorId="3ECE7FA9" wp14:editId="331D105E">
            <wp:extent cx="5731510" cy="39008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900805"/>
                    </a:xfrm>
                    <a:prstGeom prst="rect">
                      <a:avLst/>
                    </a:prstGeom>
                  </pic:spPr>
                </pic:pic>
              </a:graphicData>
            </a:graphic>
          </wp:inline>
        </w:drawing>
      </w:r>
    </w:p>
    <w:sectPr w:rsidR="00592EAF" w:rsidRPr="004179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2D6F94"/>
    <w:multiLevelType w:val="multilevel"/>
    <w:tmpl w:val="9114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D4EEA"/>
    <w:multiLevelType w:val="multilevel"/>
    <w:tmpl w:val="75AE0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5A33AA"/>
    <w:multiLevelType w:val="multilevel"/>
    <w:tmpl w:val="6C7A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854645"/>
    <w:multiLevelType w:val="multilevel"/>
    <w:tmpl w:val="FA089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CCE"/>
    <w:rsid w:val="000559D9"/>
    <w:rsid w:val="000C416A"/>
    <w:rsid w:val="0024345F"/>
    <w:rsid w:val="003A4C8C"/>
    <w:rsid w:val="00402D2D"/>
    <w:rsid w:val="0041791D"/>
    <w:rsid w:val="0044223C"/>
    <w:rsid w:val="004779B5"/>
    <w:rsid w:val="00494B4F"/>
    <w:rsid w:val="00592EAF"/>
    <w:rsid w:val="006276E2"/>
    <w:rsid w:val="00644CBB"/>
    <w:rsid w:val="006956B0"/>
    <w:rsid w:val="008B7E38"/>
    <w:rsid w:val="00AD5B82"/>
    <w:rsid w:val="00C077DF"/>
    <w:rsid w:val="00C31AAE"/>
    <w:rsid w:val="00C35998"/>
    <w:rsid w:val="00C9332B"/>
    <w:rsid w:val="00D61CCE"/>
    <w:rsid w:val="00DA2532"/>
    <w:rsid w:val="00E45062"/>
    <w:rsid w:val="00E5115F"/>
    <w:rsid w:val="00E8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D3F899-2BEB-496A-BF6E-0559ADD26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92EA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1791D"/>
    <w:rPr>
      <w:b/>
      <w:bCs/>
    </w:rPr>
  </w:style>
  <w:style w:type="character" w:styleId="Hyperlink">
    <w:name w:val="Hyperlink"/>
    <w:basedOn w:val="DefaultParagraphFont"/>
    <w:uiPriority w:val="99"/>
    <w:unhideWhenUsed/>
    <w:rsid w:val="00644CBB"/>
    <w:rPr>
      <w:color w:val="0563C1" w:themeColor="hyperlink"/>
      <w:u w:val="single"/>
    </w:rPr>
  </w:style>
  <w:style w:type="character" w:styleId="UnresolvedMention">
    <w:name w:val="Unresolved Mention"/>
    <w:basedOn w:val="DefaultParagraphFont"/>
    <w:uiPriority w:val="99"/>
    <w:semiHidden/>
    <w:unhideWhenUsed/>
    <w:rsid w:val="00644CBB"/>
    <w:rPr>
      <w:color w:val="605E5C"/>
      <w:shd w:val="clear" w:color="auto" w:fill="E1DFDD"/>
    </w:rPr>
  </w:style>
  <w:style w:type="character" w:styleId="FollowedHyperlink">
    <w:name w:val="FollowedHyperlink"/>
    <w:basedOn w:val="DefaultParagraphFont"/>
    <w:uiPriority w:val="99"/>
    <w:semiHidden/>
    <w:unhideWhenUsed/>
    <w:rsid w:val="00C077DF"/>
    <w:rPr>
      <w:color w:val="954F72" w:themeColor="followedHyperlink"/>
      <w:u w:val="single"/>
    </w:rPr>
  </w:style>
  <w:style w:type="paragraph" w:styleId="NormalWeb">
    <w:name w:val="Normal (Web)"/>
    <w:basedOn w:val="Normal"/>
    <w:uiPriority w:val="99"/>
    <w:semiHidden/>
    <w:unhideWhenUsed/>
    <w:rsid w:val="006956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subsubheader">
    <w:name w:val="rd_sub_sub_header"/>
    <w:basedOn w:val="Normal"/>
    <w:rsid w:val="00AD5B8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592EAF"/>
    <w:rPr>
      <w:rFonts w:ascii="Times New Roman" w:eastAsia="Times New Roman" w:hAnsi="Times New Roman" w:cs="Times New Roman"/>
      <w:b/>
      <w:bCs/>
      <w:sz w:val="36"/>
      <w:szCs w:val="3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2852170">
      <w:bodyDiv w:val="1"/>
      <w:marLeft w:val="0"/>
      <w:marRight w:val="0"/>
      <w:marTop w:val="0"/>
      <w:marBottom w:val="0"/>
      <w:divBdr>
        <w:top w:val="none" w:sz="0" w:space="0" w:color="auto"/>
        <w:left w:val="none" w:sz="0" w:space="0" w:color="auto"/>
        <w:bottom w:val="none" w:sz="0" w:space="0" w:color="auto"/>
        <w:right w:val="none" w:sz="0" w:space="0" w:color="auto"/>
      </w:divBdr>
    </w:div>
    <w:div w:id="1020936615">
      <w:bodyDiv w:val="1"/>
      <w:marLeft w:val="0"/>
      <w:marRight w:val="0"/>
      <w:marTop w:val="0"/>
      <w:marBottom w:val="0"/>
      <w:divBdr>
        <w:top w:val="none" w:sz="0" w:space="0" w:color="auto"/>
        <w:left w:val="none" w:sz="0" w:space="0" w:color="auto"/>
        <w:bottom w:val="none" w:sz="0" w:space="0" w:color="auto"/>
        <w:right w:val="none" w:sz="0" w:space="0" w:color="auto"/>
      </w:divBdr>
    </w:div>
    <w:div w:id="1351418537">
      <w:bodyDiv w:val="1"/>
      <w:marLeft w:val="0"/>
      <w:marRight w:val="0"/>
      <w:marTop w:val="0"/>
      <w:marBottom w:val="0"/>
      <w:divBdr>
        <w:top w:val="none" w:sz="0" w:space="0" w:color="auto"/>
        <w:left w:val="none" w:sz="0" w:space="0" w:color="auto"/>
        <w:bottom w:val="none" w:sz="0" w:space="0" w:color="auto"/>
        <w:right w:val="none" w:sz="0" w:space="0" w:color="auto"/>
      </w:divBdr>
    </w:div>
    <w:div w:id="1396274042">
      <w:bodyDiv w:val="1"/>
      <w:marLeft w:val="0"/>
      <w:marRight w:val="0"/>
      <w:marTop w:val="0"/>
      <w:marBottom w:val="0"/>
      <w:divBdr>
        <w:top w:val="none" w:sz="0" w:space="0" w:color="auto"/>
        <w:left w:val="none" w:sz="0" w:space="0" w:color="auto"/>
        <w:bottom w:val="none" w:sz="0" w:space="0" w:color="auto"/>
        <w:right w:val="none" w:sz="0" w:space="0" w:color="auto"/>
      </w:divBdr>
      <w:divsChild>
        <w:div w:id="1014648146">
          <w:marLeft w:val="0"/>
          <w:marRight w:val="0"/>
          <w:marTop w:val="0"/>
          <w:marBottom w:val="0"/>
          <w:divBdr>
            <w:top w:val="none" w:sz="0" w:space="0" w:color="auto"/>
            <w:left w:val="none" w:sz="0" w:space="0" w:color="auto"/>
            <w:bottom w:val="none" w:sz="0" w:space="0" w:color="auto"/>
            <w:right w:val="none" w:sz="0" w:space="0" w:color="auto"/>
          </w:divBdr>
          <w:divsChild>
            <w:div w:id="2106073652">
              <w:marLeft w:val="0"/>
              <w:marRight w:val="0"/>
              <w:marTop w:val="0"/>
              <w:marBottom w:val="0"/>
              <w:divBdr>
                <w:top w:val="none" w:sz="0" w:space="0" w:color="auto"/>
                <w:left w:val="none" w:sz="0" w:space="0" w:color="auto"/>
                <w:bottom w:val="none" w:sz="0" w:space="0" w:color="auto"/>
                <w:right w:val="none" w:sz="0" w:space="0" w:color="auto"/>
              </w:divBdr>
              <w:divsChild>
                <w:div w:id="1131020832">
                  <w:marLeft w:val="0"/>
                  <w:marRight w:val="0"/>
                  <w:marTop w:val="0"/>
                  <w:marBottom w:val="0"/>
                  <w:divBdr>
                    <w:top w:val="none" w:sz="0" w:space="0" w:color="auto"/>
                    <w:left w:val="none" w:sz="0" w:space="0" w:color="auto"/>
                    <w:bottom w:val="none" w:sz="0" w:space="0" w:color="auto"/>
                    <w:right w:val="none" w:sz="0" w:space="0" w:color="auto"/>
                  </w:divBdr>
                  <w:divsChild>
                    <w:div w:id="638538816">
                      <w:marLeft w:val="0"/>
                      <w:marRight w:val="0"/>
                      <w:marTop w:val="0"/>
                      <w:marBottom w:val="0"/>
                      <w:divBdr>
                        <w:top w:val="none" w:sz="0" w:space="0" w:color="auto"/>
                        <w:left w:val="none" w:sz="0" w:space="0" w:color="auto"/>
                        <w:bottom w:val="none" w:sz="0" w:space="0" w:color="auto"/>
                        <w:right w:val="none" w:sz="0" w:space="0" w:color="auto"/>
                      </w:divBdr>
                      <w:divsChild>
                        <w:div w:id="2039040539">
                          <w:marLeft w:val="0"/>
                          <w:marRight w:val="0"/>
                          <w:marTop w:val="0"/>
                          <w:marBottom w:val="0"/>
                          <w:divBdr>
                            <w:top w:val="none" w:sz="0" w:space="0" w:color="auto"/>
                            <w:left w:val="none" w:sz="0" w:space="0" w:color="auto"/>
                            <w:bottom w:val="none" w:sz="0" w:space="0" w:color="auto"/>
                            <w:right w:val="none" w:sz="0" w:space="0" w:color="auto"/>
                          </w:divBdr>
                        </w:div>
                        <w:div w:id="184516199">
                          <w:marLeft w:val="0"/>
                          <w:marRight w:val="0"/>
                          <w:marTop w:val="0"/>
                          <w:marBottom w:val="0"/>
                          <w:divBdr>
                            <w:top w:val="none" w:sz="0" w:space="0" w:color="auto"/>
                            <w:left w:val="none" w:sz="0" w:space="0" w:color="auto"/>
                            <w:bottom w:val="none" w:sz="0" w:space="0" w:color="auto"/>
                            <w:right w:val="none" w:sz="0" w:space="0" w:color="auto"/>
                          </w:divBdr>
                        </w:div>
                        <w:div w:id="1357342761">
                          <w:marLeft w:val="0"/>
                          <w:marRight w:val="0"/>
                          <w:marTop w:val="0"/>
                          <w:marBottom w:val="0"/>
                          <w:divBdr>
                            <w:top w:val="none" w:sz="0" w:space="0" w:color="auto"/>
                            <w:left w:val="none" w:sz="0" w:space="0" w:color="auto"/>
                            <w:bottom w:val="none" w:sz="0" w:space="0" w:color="auto"/>
                            <w:right w:val="none" w:sz="0" w:space="0" w:color="auto"/>
                          </w:divBdr>
                        </w:div>
                        <w:div w:id="10689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www.c-sharpcorner.com/article/using-azure-application-insights-for-exception-logging-in-c-shar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sharpcorner.com/article/health-check-using-asp-net-core/" TargetMode="External"/><Relationship Id="rId11" Type="http://schemas.openxmlformats.org/officeDocument/2006/relationships/theme" Target="theme/theme1.xml"/><Relationship Id="rId5" Type="http://schemas.openxmlformats.org/officeDocument/2006/relationships/hyperlink" Target="https://code-maze.com/health-checks-aspnetcor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1294</TotalTime>
  <Pages>6</Pages>
  <Words>835</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Chhotusingh Pardeshi</dc:creator>
  <cp:keywords/>
  <dc:description/>
  <cp:lastModifiedBy>Naresh Chhotusingh Pardeshi</cp:lastModifiedBy>
  <cp:revision>60</cp:revision>
  <dcterms:created xsi:type="dcterms:W3CDTF">2025-07-24T05:50:00Z</dcterms:created>
  <dcterms:modified xsi:type="dcterms:W3CDTF">2025-11-10T09:14:00Z</dcterms:modified>
</cp:coreProperties>
</file>