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Technical</w:t>
      </w:r>
      <w:r>
        <w:rPr>
          <w:spacing w:val="-27"/>
        </w:rPr>
        <w:t> </w:t>
      </w:r>
      <w:r>
        <w:rPr/>
        <w:t>product</w:t>
      </w:r>
      <w:r>
        <w:rPr>
          <w:spacing w:val="-26"/>
        </w:rPr>
        <w:t> </w:t>
      </w:r>
      <w:r>
        <w:rPr>
          <w:spacing w:val="-2"/>
        </w:rPr>
        <w:t>information</w:t>
      </w:r>
    </w:p>
    <w:p>
      <w:pPr>
        <w:spacing w:before="85"/>
        <w:ind w:left="2" w:right="0" w:firstLine="0"/>
        <w:jc w:val="center"/>
        <w:rPr>
          <w:b/>
          <w:sz w:val="44"/>
        </w:rPr>
      </w:pPr>
      <w:r>
        <w:rPr>
          <w:b/>
          <w:spacing w:val="-2"/>
          <w:sz w:val="44"/>
        </w:rPr>
        <w:t>TPI_2016004</w:t>
      </w:r>
    </w:p>
    <w:p>
      <w:pPr>
        <w:pStyle w:val="BodyText"/>
        <w:rPr>
          <w:b/>
          <w:sz w:val="44"/>
        </w:rPr>
      </w:pPr>
    </w:p>
    <w:p>
      <w:pPr>
        <w:pStyle w:val="BodyText"/>
        <w:rPr>
          <w:b/>
          <w:sz w:val="44"/>
        </w:rPr>
      </w:pPr>
    </w:p>
    <w:p>
      <w:pPr>
        <w:pStyle w:val="BodyText"/>
        <w:spacing w:before="71"/>
        <w:rPr>
          <w:b/>
          <w:sz w:val="44"/>
        </w:rPr>
      </w:pPr>
    </w:p>
    <w:p>
      <w:pPr>
        <w:spacing w:before="0"/>
        <w:ind w:left="23" w:right="0" w:firstLine="0"/>
        <w:jc w:val="left"/>
        <w:rPr>
          <w:sz w:val="32"/>
        </w:rPr>
      </w:pPr>
      <w:r>
        <w:rPr>
          <w:b/>
          <w:sz w:val="32"/>
        </w:rPr>
        <w:t>Date:</w:t>
      </w:r>
      <w:r>
        <w:rPr>
          <w:b/>
          <w:spacing w:val="-10"/>
          <w:sz w:val="32"/>
        </w:rPr>
        <w:t> </w:t>
      </w:r>
      <w:r>
        <w:rPr>
          <w:spacing w:val="-2"/>
          <w:sz w:val="32"/>
        </w:rPr>
        <w:t>14/03/2016</w:t>
      </w:r>
    </w:p>
    <w:p>
      <w:pPr>
        <w:spacing w:before="345"/>
        <w:ind w:left="23" w:right="0" w:firstLine="0"/>
        <w:jc w:val="left"/>
        <w:rPr>
          <w:sz w:val="32"/>
        </w:rPr>
      </w:pPr>
      <w:r>
        <w:rPr>
          <w:b/>
          <w:sz w:val="32"/>
        </w:rPr>
        <w:t>Subject:</w:t>
      </w:r>
      <w:r>
        <w:rPr>
          <w:b/>
          <w:spacing w:val="-17"/>
          <w:sz w:val="32"/>
        </w:rPr>
        <w:t> </w:t>
      </w:r>
      <w:r>
        <w:rPr>
          <w:sz w:val="32"/>
        </w:rPr>
        <w:t>Tightening</w:t>
      </w:r>
      <w:r>
        <w:rPr>
          <w:spacing w:val="-18"/>
          <w:sz w:val="32"/>
        </w:rPr>
        <w:t> </w:t>
      </w:r>
      <w:r>
        <w:rPr>
          <w:sz w:val="32"/>
        </w:rPr>
        <w:t>torque</w:t>
      </w:r>
      <w:r>
        <w:rPr>
          <w:spacing w:val="-18"/>
          <w:sz w:val="32"/>
        </w:rPr>
        <w:t> </w:t>
      </w:r>
      <w:r>
        <w:rPr>
          <w:sz w:val="32"/>
        </w:rPr>
        <w:t>Screw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connections</w:t>
      </w:r>
    </w:p>
    <w:p>
      <w:pPr>
        <w:spacing w:before="343"/>
        <w:ind w:left="23" w:right="0" w:firstLine="0"/>
        <w:jc w:val="left"/>
        <w:rPr>
          <w:sz w:val="32"/>
        </w:rPr>
      </w:pPr>
      <w:r>
        <w:rPr>
          <w:b/>
          <w:sz w:val="32"/>
        </w:rPr>
        <w:t>Production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line:</w:t>
      </w:r>
      <w:r>
        <w:rPr>
          <w:b/>
          <w:spacing w:val="-7"/>
          <w:sz w:val="32"/>
        </w:rPr>
        <w:t> </w:t>
      </w:r>
      <w:r>
        <w:rPr>
          <w:sz w:val="32"/>
        </w:rPr>
        <w:t>All</w:t>
      </w:r>
      <w:r>
        <w:rPr>
          <w:spacing w:val="-10"/>
          <w:sz w:val="32"/>
        </w:rPr>
        <w:t> </w:t>
      </w:r>
      <w:r>
        <w:rPr>
          <w:sz w:val="32"/>
        </w:rPr>
        <w:t>product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lines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6"/>
      </w:pPr>
    </w:p>
    <w:p>
      <w:pPr>
        <w:pStyle w:val="BodyText"/>
        <w:ind w:left="23"/>
        <w:rPr>
          <w:rFonts w:ascii="Calibri"/>
        </w:rPr>
      </w:pPr>
      <w:r>
        <w:rPr>
          <w:rFonts w:ascii="Calibri"/>
          <w:color w:val="0E4660"/>
          <w:spacing w:val="-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03" w:val="left" w:leader="none"/>
              <w:tab w:pos="9042" w:val="right" w:leader="dot"/>
            </w:tabs>
            <w:spacing w:line="240" w:lineRule="auto" w:before="33" w:after="0"/>
            <w:ind w:left="503" w:right="0" w:hanging="480"/>
            <w:jc w:val="left"/>
          </w:pPr>
          <w:hyperlink w:history="true" w:anchor="_bookmark0">
            <w:r>
              <w:rPr/>
              <w:t>General</w:t>
            </w:r>
            <w:r>
              <w:rPr>
                <w:spacing w:val="32"/>
              </w:rPr>
              <w:t> </w:t>
            </w:r>
            <w:r>
              <w:rPr/>
              <w:t>screw</w:t>
            </w:r>
            <w:r>
              <w:rPr>
                <w:spacing w:val="35"/>
              </w:rPr>
              <w:t> </w:t>
            </w:r>
            <w:r>
              <w:rPr>
                <w:spacing w:val="-2"/>
              </w:rPr>
              <w:t>connection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03" w:val="left" w:leader="none"/>
              <w:tab w:pos="9042" w:val="right" w:leader="dot"/>
            </w:tabs>
            <w:spacing w:line="240" w:lineRule="auto" w:before="147" w:after="0"/>
            <w:ind w:left="503" w:right="0" w:hanging="480"/>
            <w:jc w:val="left"/>
          </w:pPr>
          <w:hyperlink w:history="true" w:anchor="_bookmark1">
            <w:r>
              <w:rPr/>
              <w:t>Screw</w:t>
            </w:r>
            <w:r>
              <w:rPr>
                <w:spacing w:val="42"/>
              </w:rPr>
              <w:t> </w:t>
            </w:r>
            <w:r>
              <w:rPr>
                <w:spacing w:val="-2"/>
              </w:rPr>
              <w:t>retention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03" w:val="left" w:leader="none"/>
              <w:tab w:pos="9042" w:val="right" w:leader="dot"/>
            </w:tabs>
            <w:spacing w:line="240" w:lineRule="auto" w:before="146" w:after="0"/>
            <w:ind w:left="503" w:right="0" w:hanging="480"/>
            <w:jc w:val="left"/>
          </w:pPr>
          <w:hyperlink w:history="true" w:anchor="_bookmark2">
            <w:r>
              <w:rPr/>
              <w:t>Stud</w:t>
            </w:r>
            <w:r>
              <w:rPr>
                <w:spacing w:val="31"/>
              </w:rPr>
              <w:t> </w:t>
            </w:r>
            <w:r>
              <w:rPr>
                <w:spacing w:val="-2"/>
              </w:rPr>
              <w:t>bolts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3" w:val="left" w:leader="none"/>
              <w:tab w:pos="9042" w:val="right" w:leader="dot"/>
            </w:tabs>
            <w:spacing w:line="240" w:lineRule="auto" w:before="146" w:after="0"/>
            <w:ind w:left="983" w:right="0" w:hanging="720"/>
            <w:jc w:val="left"/>
          </w:pPr>
          <w:hyperlink w:history="true" w:anchor="_bookmark3">
            <w:r>
              <w:rPr>
                <w:w w:val="105"/>
              </w:rPr>
              <w:t>Fastening</w:t>
            </w:r>
            <w:r>
              <w:rPr>
                <w:spacing w:val="2"/>
                <w:w w:val="105"/>
              </w:rPr>
              <w:t> </w:t>
            </w:r>
            <w:r>
              <w:rPr>
                <w:w w:val="105"/>
              </w:rPr>
              <w:t>screws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-</w:t>
            </w:r>
            <w:r>
              <w:rPr>
                <w:spacing w:val="6"/>
                <w:w w:val="105"/>
              </w:rPr>
              <w:t> </w:t>
            </w:r>
            <w:r>
              <w:rPr>
                <w:w w:val="105"/>
              </w:rPr>
              <w:t>nozzle</w:t>
            </w:r>
            <w:r>
              <w:rPr>
                <w:spacing w:val="4"/>
                <w:w w:val="105"/>
              </w:rPr>
              <w:t> </w:t>
            </w:r>
            <w:r>
              <w:rPr>
                <w:spacing w:val="-4"/>
                <w:w w:val="105"/>
              </w:rPr>
              <w:t>head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3" w:val="left" w:leader="none"/>
              <w:tab w:pos="9042" w:val="right" w:leader="dot"/>
            </w:tabs>
            <w:spacing w:line="240" w:lineRule="auto" w:before="146" w:after="0"/>
            <w:ind w:left="983" w:right="0" w:hanging="720"/>
            <w:jc w:val="left"/>
          </w:pPr>
          <w:hyperlink w:history="true" w:anchor="_bookmark4">
            <w:r>
              <w:rPr/>
              <w:t>Torque</w:t>
            </w:r>
            <w:r>
              <w:rPr>
                <w:spacing w:val="14"/>
              </w:rPr>
              <w:t> </w:t>
            </w:r>
            <w:r>
              <w:rPr/>
              <w:t>settings</w:t>
            </w:r>
            <w:r>
              <w:rPr>
                <w:spacing w:val="16"/>
              </w:rPr>
              <w:t> </w:t>
            </w:r>
            <w:r>
              <w:rPr/>
              <w:t>for</w:t>
            </w:r>
            <w:r>
              <w:rPr>
                <w:spacing w:val="12"/>
              </w:rPr>
              <w:t> </w:t>
            </w:r>
            <w:r>
              <w:rPr/>
              <w:t>the</w:t>
            </w:r>
            <w:r>
              <w:rPr>
                <w:spacing w:val="18"/>
              </w:rPr>
              <w:t> </w:t>
            </w:r>
            <w:r>
              <w:rPr/>
              <w:t>fastening</w:t>
            </w:r>
            <w:r>
              <w:rPr>
                <w:spacing w:val="13"/>
              </w:rPr>
              <w:t> </w:t>
            </w:r>
            <w:r>
              <w:rPr/>
              <w:t>screws</w:t>
            </w:r>
            <w:r>
              <w:rPr>
                <w:spacing w:val="16"/>
              </w:rPr>
              <w:t> </w:t>
            </w:r>
            <w:r>
              <w:rPr/>
              <w:t>of</w:t>
            </w:r>
            <w:r>
              <w:rPr>
                <w:spacing w:val="18"/>
              </w:rPr>
              <w:t> </w:t>
            </w:r>
            <w:r>
              <w:rPr/>
              <w:t>the</w:t>
            </w:r>
            <w:r>
              <w:rPr>
                <w:spacing w:val="17"/>
              </w:rPr>
              <w:t> </w:t>
            </w:r>
            <w:r>
              <w:rPr/>
              <w:t>screw</w:t>
            </w:r>
            <w:r>
              <w:rPr>
                <w:spacing w:val="15"/>
              </w:rPr>
              <w:t> </w:t>
            </w:r>
            <w:r>
              <w:rPr/>
              <w:t>barrel</w:t>
            </w:r>
            <w:r>
              <w:rPr>
                <w:spacing w:val="15"/>
              </w:rPr>
              <w:t> </w:t>
            </w:r>
            <w:r>
              <w:rPr>
                <w:spacing w:val="-4"/>
              </w:rPr>
              <w:t>head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03" w:val="left" w:leader="none"/>
              <w:tab w:pos="9042" w:val="right" w:leader="dot"/>
            </w:tabs>
            <w:spacing w:line="240" w:lineRule="auto" w:before="147" w:after="0"/>
            <w:ind w:left="503" w:right="0" w:hanging="480"/>
            <w:jc w:val="left"/>
          </w:pPr>
          <w:hyperlink w:history="true" w:anchor="_bookmark5">
            <w:r>
              <w:rPr>
                <w:w w:val="105"/>
              </w:rPr>
              <w:t>Screw</w:t>
            </w:r>
            <w:r>
              <w:rPr>
                <w:spacing w:val="14"/>
                <w:w w:val="105"/>
              </w:rPr>
              <w:t> </w:t>
            </w:r>
            <w:r>
              <w:rPr>
                <w:w w:val="105"/>
              </w:rPr>
              <w:t>coupling</w:t>
            </w:r>
            <w:r>
              <w:rPr>
                <w:spacing w:val="11"/>
                <w:w w:val="105"/>
              </w:rPr>
              <w:t> </w:t>
            </w:r>
            <w:r>
              <w:rPr>
                <w:w w:val="105"/>
              </w:rPr>
              <w:t>SPE</w:t>
            </w:r>
            <w:r>
              <w:rPr>
                <w:spacing w:val="17"/>
                <w:w w:val="105"/>
              </w:rPr>
              <w:t> </w:t>
            </w:r>
            <w:r>
              <w:rPr>
                <w:w w:val="105"/>
              </w:rPr>
              <w:t>2250-</w:t>
            </w:r>
            <w:r>
              <w:rPr>
                <w:spacing w:val="-4"/>
                <w:w w:val="105"/>
              </w:rPr>
              <w:t>8800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6</w:t>
            </w:r>
          </w:hyperlink>
        </w:p>
      </w:sdtContent>
    </w:sdt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47"/>
        <w:rPr>
          <w:rFonts w:ascii="Calibri"/>
          <w:sz w:val="24"/>
        </w:rPr>
      </w:pPr>
    </w:p>
    <w:p>
      <w:pPr>
        <w:pStyle w:val="Heading2"/>
        <w:numPr>
          <w:ilvl w:val="0"/>
          <w:numId w:val="2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</w:pPr>
      <w:bookmarkStart w:name="_bookmark0" w:id="1"/>
      <w:bookmarkEnd w:id="1"/>
      <w:r>
        <w:rPr/>
      </w:r>
      <w:r>
        <w:rPr>
          <w:color w:val="0E4660"/>
        </w:rPr>
        <w:t>General</w:t>
      </w:r>
      <w:r>
        <w:rPr>
          <w:color w:val="0E4660"/>
          <w:spacing w:val="-9"/>
        </w:rPr>
        <w:t> </w:t>
      </w:r>
      <w:r>
        <w:rPr>
          <w:color w:val="0E4660"/>
        </w:rPr>
        <w:t>screw</w:t>
      </w:r>
      <w:r>
        <w:rPr>
          <w:color w:val="0E4660"/>
          <w:spacing w:val="-11"/>
        </w:rPr>
        <w:t> </w:t>
      </w:r>
      <w:r>
        <w:rPr>
          <w:color w:val="0E4660"/>
          <w:spacing w:val="-2"/>
        </w:rPr>
        <w:t>connection</w:t>
      </w:r>
    </w:p>
    <w:p>
      <w:pPr>
        <w:pStyle w:val="Heading2"/>
        <w:spacing w:after="0" w:line="240" w:lineRule="auto"/>
        <w:jc w:val="left"/>
        <w:sectPr>
          <w:headerReference w:type="default" r:id="rId5"/>
          <w:type w:val="continuous"/>
          <w:pgSz w:w="11910" w:h="16840"/>
          <w:pgMar w:header="0" w:footer="0" w:top="1340" w:bottom="280" w:left="1417" w:right="1417"/>
          <w:pgNumType w:start="1"/>
        </w:sectPr>
      </w:pPr>
    </w:p>
    <w:p>
      <w:pPr>
        <w:pStyle w:val="BodyText"/>
        <w:spacing w:line="276" w:lineRule="auto" w:before="89"/>
        <w:ind w:left="23" w:right="53"/>
      </w:pPr>
      <w:r>
        <w:rPr/>
        <w:t>The defined tightening torques are based on a friction coefficient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µtot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0.125</w:t>
      </w:r>
      <w:r>
        <w:rPr>
          <w:spacing w:val="-6"/>
        </w:rPr>
        <w:t> </w:t>
      </w:r>
      <w:r>
        <w:rPr/>
        <w:t>material</w:t>
      </w:r>
      <w:r>
        <w:rPr>
          <w:spacing w:val="-4"/>
        </w:rPr>
        <w:t> </w:t>
      </w:r>
      <w:r>
        <w:rPr/>
        <w:t>metallic</w:t>
      </w:r>
      <w:r>
        <w:rPr>
          <w:spacing w:val="-5"/>
        </w:rPr>
        <w:t> </w:t>
      </w:r>
      <w:r>
        <w:rPr/>
        <w:t>bright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galvanised lubricant, graphite, greases, oils.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3"/>
        <w:spacing w:line="276" w:lineRule="auto"/>
      </w:pPr>
      <w:r>
        <w:rPr/>
        <w:t>Standard</w:t>
      </w:r>
      <w:r>
        <w:rPr>
          <w:spacing w:val="-16"/>
        </w:rPr>
        <w:t> </w:t>
      </w:r>
      <w:r>
        <w:rPr/>
        <w:t>Tightening</w:t>
      </w:r>
      <w:r>
        <w:rPr>
          <w:spacing w:val="-14"/>
        </w:rPr>
        <w:t> </w:t>
      </w:r>
      <w:r>
        <w:rPr/>
        <w:t>Torque</w:t>
      </w:r>
      <w:r>
        <w:rPr>
          <w:spacing w:val="-13"/>
        </w:rPr>
        <w:t> </w:t>
      </w:r>
      <w:r>
        <w:rPr/>
        <w:t>Values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Metric</w:t>
      </w:r>
      <w:r>
        <w:rPr>
          <w:spacing w:val="-13"/>
        </w:rPr>
        <w:t> </w:t>
      </w:r>
      <w:r>
        <w:rPr/>
        <w:t>Bolts (Property Classes 8.8, 10.9, and 12.9)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4"/>
        <w:rPr>
          <w:b/>
          <w:sz w:val="20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9"/>
        <w:gridCol w:w="2398"/>
        <w:gridCol w:w="1819"/>
        <w:gridCol w:w="1546"/>
        <w:gridCol w:w="1548"/>
      </w:tblGrid>
      <w:tr>
        <w:trPr>
          <w:trHeight w:val="690" w:hRule="atLeast"/>
        </w:trPr>
        <w:tc>
          <w:tcPr>
            <w:tcW w:w="4107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4913" w:type="dxa"/>
            <w:gridSpan w:val="3"/>
          </w:tcPr>
          <w:p>
            <w:pPr>
              <w:pStyle w:val="TableParagraph"/>
              <w:spacing w:line="240" w:lineRule="auto" w:before="230"/>
              <w:ind w:left="61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Tightening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torque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Nm</w:t>
            </w:r>
          </w:p>
        </w:tc>
      </w:tr>
      <w:tr>
        <w:trPr>
          <w:trHeight w:val="726" w:hRule="atLeast"/>
        </w:trPr>
        <w:tc>
          <w:tcPr>
            <w:tcW w:w="4107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13" w:type="dxa"/>
            <w:gridSpan w:val="3"/>
          </w:tcPr>
          <w:p>
            <w:pPr>
              <w:pStyle w:val="TableParagraph"/>
              <w:spacing w:line="240" w:lineRule="auto" w:before="230"/>
              <w:ind w:left="124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Property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class</w:t>
            </w:r>
          </w:p>
        </w:tc>
      </w:tr>
      <w:tr>
        <w:trPr>
          <w:trHeight w:val="688" w:hRule="atLeast"/>
        </w:trPr>
        <w:tc>
          <w:tcPr>
            <w:tcW w:w="1709" w:type="dxa"/>
          </w:tcPr>
          <w:p>
            <w:pPr>
              <w:pStyle w:val="TableParagraph"/>
              <w:spacing w:line="240" w:lineRule="auto" w:before="227"/>
              <w:ind w:left="6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Thread</w:t>
            </w:r>
          </w:p>
        </w:tc>
        <w:tc>
          <w:tcPr>
            <w:tcW w:w="2398" w:type="dxa"/>
          </w:tcPr>
          <w:p>
            <w:pPr>
              <w:pStyle w:val="TableParagraph"/>
              <w:spacing w:line="240" w:lineRule="auto"/>
              <w:ind w:left="117" w:firstLine="22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Friction (Standard coefficient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thread)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µtot</w:t>
            </w:r>
          </w:p>
        </w:tc>
        <w:tc>
          <w:tcPr>
            <w:tcW w:w="1819" w:type="dxa"/>
          </w:tcPr>
          <w:p>
            <w:pPr>
              <w:pStyle w:val="TableParagraph"/>
              <w:spacing w:line="240" w:lineRule="auto" w:before="2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8.8</w:t>
            </w:r>
          </w:p>
        </w:tc>
        <w:tc>
          <w:tcPr>
            <w:tcW w:w="1546" w:type="dxa"/>
          </w:tcPr>
          <w:p>
            <w:pPr>
              <w:pStyle w:val="TableParagraph"/>
              <w:spacing w:line="240" w:lineRule="auto" w:before="2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10.9</w:t>
            </w:r>
          </w:p>
        </w:tc>
        <w:tc>
          <w:tcPr>
            <w:tcW w:w="1548" w:type="dxa"/>
          </w:tcPr>
          <w:p>
            <w:pPr>
              <w:pStyle w:val="TableParagraph"/>
              <w:spacing w:line="240" w:lineRule="auto" w:before="227"/>
              <w:ind w:left="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12.9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M3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1.28</w:t>
            </w:r>
          </w:p>
        </w:tc>
        <w:tc>
          <w:tcPr>
            <w:tcW w:w="154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1.8</w:t>
            </w:r>
          </w:p>
        </w:tc>
        <w:tc>
          <w:tcPr>
            <w:tcW w:w="1548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2.15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M4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2.9</w:t>
            </w:r>
          </w:p>
        </w:tc>
        <w:tc>
          <w:tcPr>
            <w:tcW w:w="154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1548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4.95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M5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5.75</w:t>
            </w:r>
          </w:p>
        </w:tc>
        <w:tc>
          <w:tcPr>
            <w:tcW w:w="154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8.1</w:t>
            </w:r>
          </w:p>
        </w:tc>
        <w:tc>
          <w:tcPr>
            <w:tcW w:w="1548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9.7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M6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9.9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548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16.5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M8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M10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5"/>
                <w:sz w:val="20"/>
              </w:rPr>
              <w:t>81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M12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117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M14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132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185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M16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285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5"/>
                <w:sz w:val="20"/>
              </w:rPr>
              <w:t>340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M18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275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390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5"/>
                <w:sz w:val="20"/>
              </w:rPr>
              <w:t>470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M20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390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550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5"/>
                <w:sz w:val="20"/>
              </w:rPr>
              <w:t>660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M22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530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745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5"/>
                <w:sz w:val="20"/>
              </w:rPr>
              <w:t>890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M24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675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950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4"/>
                <w:sz w:val="20"/>
              </w:rPr>
              <w:t>1140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M27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995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1400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4"/>
                <w:sz w:val="20"/>
              </w:rPr>
              <w:t>1680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M30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1350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1900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4"/>
                <w:sz w:val="20"/>
              </w:rPr>
              <w:t>2280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M33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1830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2580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4"/>
                <w:sz w:val="20"/>
              </w:rPr>
              <w:t>3090</w:t>
            </w:r>
          </w:p>
        </w:tc>
      </w:tr>
      <w:tr>
        <w:trPr>
          <w:trHeight w:val="230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M36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2360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3310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4"/>
                <w:sz w:val="20"/>
              </w:rPr>
              <w:t>3980</w:t>
            </w:r>
          </w:p>
        </w:tc>
      </w:tr>
      <w:tr>
        <w:trPr>
          <w:trHeight w:val="229" w:hRule="atLeast"/>
        </w:trPr>
        <w:tc>
          <w:tcPr>
            <w:tcW w:w="170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M39</w:t>
            </w:r>
          </w:p>
        </w:tc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0.125</w:t>
            </w:r>
          </w:p>
        </w:tc>
        <w:tc>
          <w:tcPr>
            <w:tcW w:w="1819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3050</w:t>
            </w:r>
          </w:p>
        </w:tc>
        <w:tc>
          <w:tcPr>
            <w:tcW w:w="1546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4290</w:t>
            </w:r>
          </w:p>
        </w:tc>
        <w:tc>
          <w:tcPr>
            <w:tcW w:w="1548" w:type="dxa"/>
          </w:tcPr>
          <w:p>
            <w:pPr>
              <w:pStyle w:val="TableParagraph"/>
              <w:ind w:left="10" w:right="2"/>
              <w:rPr>
                <w:sz w:val="20"/>
              </w:rPr>
            </w:pPr>
            <w:r>
              <w:rPr>
                <w:spacing w:val="-4"/>
                <w:sz w:val="20"/>
              </w:rPr>
              <w:t>5150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5"/>
        <w:rPr>
          <w:b/>
        </w:rPr>
      </w:pPr>
    </w:p>
    <w:p>
      <w:pPr>
        <w:pStyle w:val="Heading2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bookmarkStart w:name="_bookmark1" w:id="2"/>
      <w:bookmarkEnd w:id="2"/>
      <w:r>
        <w:rPr/>
      </w:r>
      <w:r>
        <w:rPr>
          <w:color w:val="0E4660"/>
        </w:rPr>
        <w:t>Screw</w:t>
      </w:r>
      <w:r>
        <w:rPr>
          <w:color w:val="0E4660"/>
          <w:spacing w:val="25"/>
        </w:rPr>
        <w:t> </w:t>
      </w:r>
      <w:r>
        <w:rPr>
          <w:color w:val="0E4660"/>
          <w:spacing w:val="-2"/>
        </w:rPr>
        <w:t>retention</w:t>
      </w:r>
    </w:p>
    <w:p>
      <w:pPr>
        <w:pStyle w:val="Heading2"/>
        <w:spacing w:after="0" w:line="240" w:lineRule="auto"/>
        <w:jc w:val="left"/>
        <w:sectPr>
          <w:pgSz w:w="11910" w:h="16840"/>
          <w:pgMar w:header="0" w:footer="0" w:top="134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463" w:lineRule="auto" w:before="89" w:after="0"/>
        <w:ind w:left="743" w:right="21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22"/>
          <w:sz w:val="32"/>
        </w:rPr>
        <w:t> </w:t>
      </w:r>
      <w:r>
        <w:rPr>
          <w:sz w:val="32"/>
        </w:rPr>
        <w:t>not</w:t>
      </w:r>
      <w:r>
        <w:rPr>
          <w:spacing w:val="-22"/>
          <w:sz w:val="32"/>
        </w:rPr>
        <w:t> </w:t>
      </w:r>
      <w:r>
        <w:rPr>
          <w:sz w:val="32"/>
        </w:rPr>
        <w:t>secured</w:t>
      </w:r>
      <w:r>
        <w:rPr>
          <w:spacing w:val="-22"/>
          <w:sz w:val="32"/>
        </w:rPr>
        <w:t> </w:t>
      </w:r>
      <w:r>
        <w:rPr>
          <w:sz w:val="32"/>
        </w:rPr>
        <w:t>by</w:t>
      </w:r>
      <w:r>
        <w:rPr>
          <w:spacing w:val="-23"/>
          <w:sz w:val="32"/>
        </w:rPr>
        <w:t> </w:t>
      </w:r>
      <w:r>
        <w:rPr>
          <w:sz w:val="32"/>
        </w:rPr>
        <w:t>another</w:t>
      </w:r>
      <w:r>
        <w:rPr>
          <w:spacing w:val="-21"/>
          <w:sz w:val="32"/>
        </w:rPr>
        <w:t> </w:t>
      </w:r>
      <w:r>
        <w:rPr>
          <w:sz w:val="32"/>
        </w:rPr>
        <w:t>screw</w:t>
      </w:r>
      <w:r>
        <w:rPr>
          <w:spacing w:val="-22"/>
          <w:sz w:val="32"/>
        </w:rPr>
        <w:t> </w:t>
      </w:r>
      <w:r>
        <w:rPr>
          <w:sz w:val="32"/>
        </w:rPr>
        <w:t>retention</w:t>
      </w:r>
      <w:r>
        <w:rPr>
          <w:spacing w:val="-22"/>
          <w:sz w:val="32"/>
        </w:rPr>
        <w:t> </w:t>
      </w:r>
      <w:r>
        <w:rPr>
          <w:sz w:val="32"/>
        </w:rPr>
        <w:t>Schnorr</w:t>
      </w:r>
      <w:r>
        <w:rPr>
          <w:spacing w:val="-22"/>
          <w:sz w:val="32"/>
        </w:rPr>
        <w:t> </w:t>
      </w:r>
      <w:r>
        <w:rPr>
          <w:sz w:val="32"/>
        </w:rPr>
        <w:t>tooth</w:t>
      </w:r>
      <w:r>
        <w:rPr>
          <w:spacing w:val="-22"/>
          <w:sz w:val="32"/>
        </w:rPr>
        <w:t> </w:t>
      </w:r>
      <w:r>
        <w:rPr>
          <w:sz w:val="32"/>
        </w:rPr>
        <w:t>lock washer, spring washer, etc.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6" w:after="0"/>
        <w:ind w:left="743" w:right="0" w:hanging="360"/>
        <w:jc w:val="left"/>
        <w:rPr>
          <w:sz w:val="32"/>
        </w:rPr>
      </w:pPr>
      <w:r>
        <w:rPr>
          <w:sz w:val="32"/>
        </w:rPr>
        <w:t>Loctite</w:t>
      </w:r>
      <w:r>
        <w:rPr>
          <w:spacing w:val="34"/>
          <w:sz w:val="32"/>
        </w:rPr>
        <w:t> </w:t>
      </w:r>
      <w:r>
        <w:rPr>
          <w:sz w:val="32"/>
        </w:rPr>
        <w:t>243</w:t>
      </w:r>
      <w:r>
        <w:rPr>
          <w:spacing w:val="35"/>
          <w:sz w:val="32"/>
        </w:rPr>
        <w:t> </w:t>
      </w:r>
      <w:r>
        <w:rPr>
          <w:sz w:val="32"/>
        </w:rPr>
        <w:t>must,</w:t>
      </w:r>
      <w:r>
        <w:rPr>
          <w:spacing w:val="37"/>
          <w:sz w:val="32"/>
        </w:rPr>
        <w:t> </w:t>
      </w:r>
      <w:r>
        <w:rPr>
          <w:sz w:val="32"/>
        </w:rPr>
        <w:t>in</w:t>
      </w:r>
      <w:r>
        <w:rPr>
          <w:spacing w:val="28"/>
          <w:sz w:val="32"/>
        </w:rPr>
        <w:t> </w:t>
      </w:r>
      <w:r>
        <w:rPr>
          <w:sz w:val="32"/>
        </w:rPr>
        <w:t>principle,</w:t>
      </w:r>
      <w:r>
        <w:rPr>
          <w:spacing w:val="31"/>
          <w:sz w:val="32"/>
        </w:rPr>
        <w:t> </w:t>
      </w:r>
      <w:r>
        <w:rPr>
          <w:sz w:val="32"/>
        </w:rPr>
        <w:t>be</w:t>
      </w:r>
      <w:r>
        <w:rPr>
          <w:spacing w:val="31"/>
          <w:sz w:val="32"/>
        </w:rPr>
        <w:t> </w:t>
      </w:r>
      <w:r>
        <w:rPr>
          <w:sz w:val="32"/>
        </w:rPr>
        <w:t>used</w:t>
      </w:r>
      <w:r>
        <w:rPr>
          <w:spacing w:val="29"/>
          <w:sz w:val="32"/>
        </w:rPr>
        <w:t> </w:t>
      </w:r>
      <w:r>
        <w:rPr>
          <w:sz w:val="32"/>
        </w:rPr>
        <w:t>to</w:t>
      </w:r>
      <w:r>
        <w:rPr>
          <w:spacing w:val="35"/>
          <w:sz w:val="32"/>
        </w:rPr>
        <w:t> </w:t>
      </w:r>
      <w:r>
        <w:rPr>
          <w:sz w:val="32"/>
        </w:rPr>
        <w:t>secure</w:t>
      </w:r>
      <w:r>
        <w:rPr>
          <w:spacing w:val="32"/>
          <w:sz w:val="32"/>
        </w:rPr>
        <w:t> </w:t>
      </w:r>
      <w:r>
        <w:rPr>
          <w:spacing w:val="-2"/>
          <w:sz w:val="32"/>
        </w:rPr>
        <w:t>screws.</w:t>
      </w:r>
    </w:p>
    <w:p>
      <w:pPr>
        <w:pStyle w:val="BodyText"/>
        <w:spacing w:line="480" w:lineRule="auto" w:before="366"/>
        <w:ind w:left="743"/>
      </w:pPr>
      <w:r>
        <w:rPr/>
        <w:t>Exceptionally,</w:t>
      </w:r>
      <w:r>
        <w:rPr>
          <w:spacing w:val="-11"/>
        </w:rPr>
        <w:t> </w:t>
      </w:r>
      <w:r>
        <w:rPr/>
        <w:t>Loctite</w:t>
      </w:r>
      <w:r>
        <w:rPr>
          <w:spacing w:val="-14"/>
        </w:rPr>
        <w:t> </w:t>
      </w:r>
      <w:r>
        <w:rPr/>
        <w:t>638</w:t>
      </w:r>
      <w:r>
        <w:rPr>
          <w:spacing w:val="-13"/>
        </w:rPr>
        <w:t> </w:t>
      </w:r>
      <w:r>
        <w:rPr/>
        <w:t>hydraulic</w:t>
      </w:r>
      <w:r>
        <w:rPr>
          <w:spacing w:val="-10"/>
        </w:rPr>
        <w:t> </w:t>
      </w:r>
      <w:r>
        <w:rPr/>
        <w:t>screw</w:t>
      </w:r>
      <w:r>
        <w:rPr>
          <w:spacing w:val="-11"/>
        </w:rPr>
        <w:t> </w:t>
      </w:r>
      <w:r>
        <w:rPr/>
        <w:t>connections</w:t>
      </w:r>
      <w:r>
        <w:rPr>
          <w:spacing w:val="-13"/>
        </w:rPr>
        <w:t> </w:t>
      </w:r>
      <w:r>
        <w:rPr/>
        <w:t>and Loctite 542 shaft-hub-connections can be used, too.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3"/>
      </w:pPr>
      <w:r>
        <w:rPr>
          <w:spacing w:val="-2"/>
        </w:rPr>
        <w:t>Exceptions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472" w:lineRule="auto" w:before="220" w:after="0"/>
        <w:ind w:left="743" w:right="466" w:hanging="360"/>
        <w:jc w:val="left"/>
        <w:rPr>
          <w:sz w:val="32"/>
        </w:rPr>
      </w:pPr>
      <w:r>
        <w:rPr>
          <w:sz w:val="32"/>
        </w:rPr>
        <w:t>As well as already today, these standard values will, however,</w:t>
      </w:r>
      <w:r>
        <w:rPr>
          <w:spacing w:val="-9"/>
          <w:sz w:val="32"/>
        </w:rPr>
        <w:t> </w:t>
      </w:r>
      <w:r>
        <w:rPr>
          <w:sz w:val="32"/>
        </w:rPr>
        <w:t>not</w:t>
      </w:r>
      <w:r>
        <w:rPr>
          <w:spacing w:val="-9"/>
          <w:sz w:val="32"/>
        </w:rPr>
        <w:t> </w:t>
      </w:r>
      <w:r>
        <w:rPr>
          <w:sz w:val="32"/>
        </w:rPr>
        <w:t>be</w:t>
      </w:r>
      <w:r>
        <w:rPr>
          <w:spacing w:val="-4"/>
          <w:sz w:val="32"/>
        </w:rPr>
        <w:t> </w:t>
      </w:r>
      <w:r>
        <w:rPr>
          <w:sz w:val="32"/>
        </w:rPr>
        <w:t>applicable</w:t>
      </w:r>
      <w:r>
        <w:rPr>
          <w:spacing w:val="-9"/>
          <w:sz w:val="32"/>
        </w:rPr>
        <w:t> </w:t>
      </w:r>
      <w:r>
        <w:rPr>
          <w:sz w:val="32"/>
        </w:rPr>
        <w:t>to</w:t>
      </w:r>
      <w:r>
        <w:rPr>
          <w:spacing w:val="-9"/>
          <w:sz w:val="32"/>
        </w:rPr>
        <w:t> </w:t>
      </w:r>
      <w:r>
        <w:rPr>
          <w:sz w:val="32"/>
        </w:rPr>
        <w:t>special</w:t>
      </w:r>
      <w:r>
        <w:rPr>
          <w:spacing w:val="-8"/>
          <w:sz w:val="32"/>
        </w:rPr>
        <w:t> </w:t>
      </w:r>
      <w:r>
        <w:rPr>
          <w:sz w:val="32"/>
        </w:rPr>
        <w:t>tightening</w:t>
      </w:r>
      <w:r>
        <w:rPr>
          <w:spacing w:val="-9"/>
          <w:sz w:val="32"/>
        </w:rPr>
        <w:t> </w:t>
      </w:r>
      <w:r>
        <w:rPr>
          <w:sz w:val="32"/>
        </w:rPr>
        <w:t>torques nozzle head, nozzle movement cylinders, etc.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475" w:lineRule="auto" w:before="8" w:after="0"/>
        <w:ind w:left="743" w:right="422" w:hanging="360"/>
        <w:jc w:val="left"/>
        <w:rPr>
          <w:sz w:val="32"/>
        </w:rPr>
      </w:pPr>
      <w:r>
        <w:rPr>
          <w:sz w:val="32"/>
        </w:rPr>
        <w:t>Starting with the Power series, special torques and/or different</w:t>
      </w:r>
      <w:r>
        <w:rPr>
          <w:spacing w:val="-7"/>
          <w:sz w:val="32"/>
        </w:rPr>
        <w:t> </w:t>
      </w:r>
      <w:r>
        <w:rPr>
          <w:sz w:val="32"/>
        </w:rPr>
        <w:t>screw</w:t>
      </w:r>
      <w:r>
        <w:rPr>
          <w:spacing w:val="-7"/>
          <w:sz w:val="32"/>
        </w:rPr>
        <w:t> </w:t>
      </w:r>
      <w:r>
        <w:rPr>
          <w:sz w:val="32"/>
        </w:rPr>
        <w:t>retentions</w:t>
      </w:r>
      <w:r>
        <w:rPr>
          <w:spacing w:val="-6"/>
          <w:sz w:val="32"/>
        </w:rPr>
        <w:t> </w:t>
      </w:r>
      <w:r>
        <w:rPr>
          <w:sz w:val="32"/>
        </w:rPr>
        <w:t>are</w:t>
      </w:r>
      <w:r>
        <w:rPr>
          <w:spacing w:val="-7"/>
          <w:sz w:val="32"/>
        </w:rPr>
        <w:t> </w:t>
      </w:r>
      <w:r>
        <w:rPr>
          <w:sz w:val="32"/>
        </w:rPr>
        <w:t>separately</w:t>
      </w:r>
      <w:r>
        <w:rPr>
          <w:spacing w:val="-6"/>
          <w:sz w:val="32"/>
        </w:rPr>
        <w:t> </w:t>
      </w:r>
      <w:r>
        <w:rPr>
          <w:sz w:val="32"/>
        </w:rPr>
        <w:t>specified</w:t>
      </w:r>
      <w:r>
        <w:rPr>
          <w:spacing w:val="-7"/>
          <w:sz w:val="32"/>
        </w:rPr>
        <w:t> </w:t>
      </w:r>
      <w:r>
        <w:rPr>
          <w:sz w:val="32"/>
        </w:rPr>
        <w:t>in</w:t>
      </w:r>
      <w:r>
        <w:rPr>
          <w:spacing w:val="-7"/>
          <w:sz w:val="32"/>
        </w:rPr>
        <w:t> </w:t>
      </w:r>
      <w:r>
        <w:rPr>
          <w:sz w:val="32"/>
        </w:rPr>
        <w:t>the DOC drawing and the parts list together with the respective screw connection.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470" w:lineRule="auto" w:before="5" w:after="0"/>
        <w:ind w:left="743" w:right="162" w:hanging="360"/>
        <w:jc w:val="left"/>
        <w:rPr>
          <w:sz w:val="32"/>
        </w:rPr>
      </w:pPr>
      <w:r>
        <w:rPr>
          <w:sz w:val="32"/>
        </w:rPr>
        <w:t>Since the tightening moments of old series HM,TM, etc cannot</w:t>
      </w:r>
      <w:r>
        <w:rPr>
          <w:spacing w:val="-4"/>
          <w:sz w:val="32"/>
        </w:rPr>
        <w:t> </w:t>
      </w:r>
      <w:r>
        <w:rPr>
          <w:sz w:val="32"/>
        </w:rPr>
        <w:t>be</w:t>
      </w:r>
      <w:r>
        <w:rPr>
          <w:spacing w:val="-4"/>
          <w:sz w:val="32"/>
        </w:rPr>
        <w:t> </w:t>
      </w:r>
      <w:r>
        <w:rPr>
          <w:sz w:val="32"/>
        </w:rPr>
        <w:t>seen</w:t>
      </w:r>
      <w:r>
        <w:rPr>
          <w:spacing w:val="-4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DOC</w:t>
      </w:r>
      <w:r>
        <w:rPr>
          <w:spacing w:val="-4"/>
          <w:sz w:val="32"/>
        </w:rPr>
        <w:t> </w:t>
      </w:r>
      <w:r>
        <w:rPr>
          <w:sz w:val="32"/>
        </w:rPr>
        <w:t>drawing,</w:t>
      </w:r>
      <w:r>
        <w:rPr>
          <w:spacing w:val="-4"/>
          <w:sz w:val="32"/>
        </w:rPr>
        <w:t> </w:t>
      </w:r>
      <w:r>
        <w:rPr>
          <w:sz w:val="32"/>
        </w:rPr>
        <w:t>contact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technical department in cases of doubt.</w:t>
      </w:r>
    </w:p>
    <w:p>
      <w:pPr>
        <w:pStyle w:val="BodyText"/>
      </w:pPr>
    </w:p>
    <w:p>
      <w:pPr>
        <w:pStyle w:val="Heading2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bookmarkStart w:name="_bookmark2" w:id="3"/>
      <w:bookmarkEnd w:id="3"/>
      <w:r>
        <w:rPr/>
      </w:r>
      <w:r>
        <w:rPr>
          <w:color w:val="0E4660"/>
        </w:rPr>
        <w:t>Stud</w:t>
      </w:r>
      <w:r>
        <w:rPr>
          <w:color w:val="0E4660"/>
          <w:spacing w:val="-8"/>
        </w:rPr>
        <w:t> </w:t>
      </w:r>
      <w:r>
        <w:rPr>
          <w:color w:val="0E4660"/>
          <w:spacing w:val="-4"/>
        </w:rPr>
        <w:t>bolts</w:t>
      </w:r>
    </w:p>
    <w:p>
      <w:pPr>
        <w:pStyle w:val="Heading2"/>
        <w:spacing w:after="0" w:line="240" w:lineRule="auto"/>
        <w:jc w:val="left"/>
        <w:sectPr>
          <w:pgSz w:w="11910" w:h="16840"/>
          <w:pgMar w:header="0" w:footer="0" w:top="1340" w:bottom="280" w:left="1417" w:right="1417"/>
        </w:sectPr>
      </w:pPr>
    </w:p>
    <w:p>
      <w:pPr>
        <w:pStyle w:val="BodyText"/>
        <w:spacing w:line="276" w:lineRule="auto" w:before="89"/>
        <w:ind w:left="23" w:right="72"/>
      </w:pPr>
      <w:r>
        <w:rPr/>
        <w:t>Enclosed is a list of the torques to be used for stud bolts. Values</w:t>
      </w:r>
      <w:r>
        <w:rPr>
          <w:spacing w:val="-6"/>
        </w:rPr>
        <w:t> </w:t>
      </w:r>
      <w:r>
        <w:rPr/>
        <w:t>differing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table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separately</w:t>
      </w:r>
      <w:r>
        <w:rPr>
          <w:spacing w:val="-7"/>
        </w:rPr>
        <w:t> </w:t>
      </w:r>
      <w:r>
        <w:rPr/>
        <w:t>given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parts list and in the DOC drawing.</w:t>
      </w: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956"/>
        <w:gridCol w:w="1733"/>
      </w:tblGrid>
      <w:tr>
        <w:trPr>
          <w:trHeight w:val="470" w:hRule="atLeast"/>
        </w:trPr>
        <w:tc>
          <w:tcPr>
            <w:tcW w:w="1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30"/>
              </w:rPr>
            </w:pPr>
          </w:p>
        </w:tc>
        <w:tc>
          <w:tcPr>
            <w:tcW w:w="3689" w:type="dxa"/>
            <w:gridSpan w:val="2"/>
          </w:tcPr>
          <w:p>
            <w:pPr>
              <w:pStyle w:val="TableParagraph"/>
              <w:spacing w:line="240" w:lineRule="auto"/>
              <w:ind w:left="434"/>
              <w:jc w:val="left"/>
              <w:rPr>
                <w:sz w:val="22"/>
              </w:rPr>
            </w:pPr>
            <w:r>
              <w:rPr>
                <w:sz w:val="22"/>
              </w:rPr>
              <w:t>Tightening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torque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Nm</w:t>
            </w:r>
          </w:p>
        </w:tc>
      </w:tr>
      <w:tr>
        <w:trPr>
          <w:trHeight w:val="251" w:hRule="atLeast"/>
        </w:trPr>
        <w:tc>
          <w:tcPr>
            <w:tcW w:w="1555" w:type="dxa"/>
          </w:tcPr>
          <w:p>
            <w:pPr>
              <w:pStyle w:val="TableParagraph"/>
              <w:spacing w:line="232" w:lineRule="exact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Thread</w:t>
            </w:r>
          </w:p>
        </w:tc>
        <w:tc>
          <w:tcPr>
            <w:tcW w:w="1956" w:type="dxa"/>
          </w:tcPr>
          <w:p>
            <w:pPr>
              <w:pStyle w:val="TableParagraph"/>
              <w:spacing w:line="232" w:lineRule="exact"/>
              <w:ind w:left="11" w:right="2"/>
              <w:rPr>
                <w:sz w:val="22"/>
              </w:rPr>
            </w:pPr>
            <w:r>
              <w:rPr>
                <w:sz w:val="22"/>
              </w:rPr>
              <w:t>Shaft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screw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8.8</w:t>
            </w:r>
          </w:p>
        </w:tc>
        <w:tc>
          <w:tcPr>
            <w:tcW w:w="1733" w:type="dxa"/>
          </w:tcPr>
          <w:p>
            <w:pPr>
              <w:pStyle w:val="TableParagraph"/>
              <w:spacing w:line="232" w:lineRule="exact"/>
              <w:ind w:left="10"/>
              <w:rPr>
                <w:sz w:val="22"/>
              </w:rPr>
            </w:pPr>
            <w:r>
              <w:rPr>
                <w:sz w:val="22"/>
              </w:rPr>
              <w:t>Stud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bolt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8.8</w:t>
            </w:r>
          </w:p>
        </w:tc>
      </w:tr>
      <w:tr>
        <w:trPr>
          <w:trHeight w:val="253" w:hRule="atLeast"/>
        </w:trPr>
        <w:tc>
          <w:tcPr>
            <w:tcW w:w="1555" w:type="dxa"/>
          </w:tcPr>
          <w:p>
            <w:pPr>
              <w:pStyle w:val="TableParagraph"/>
              <w:spacing w:line="232" w:lineRule="exact" w:before="2"/>
              <w:ind w:left="12" w:right="2"/>
              <w:rPr>
                <w:sz w:val="22"/>
              </w:rPr>
            </w:pPr>
            <w:r>
              <w:rPr>
                <w:spacing w:val="-5"/>
                <w:sz w:val="22"/>
              </w:rPr>
              <w:t>M8</w:t>
            </w:r>
          </w:p>
        </w:tc>
        <w:tc>
          <w:tcPr>
            <w:tcW w:w="1956" w:type="dxa"/>
          </w:tcPr>
          <w:p>
            <w:pPr>
              <w:pStyle w:val="TableParagraph"/>
              <w:spacing w:line="232" w:lineRule="exact" w:before="2"/>
              <w:ind w:left="11" w:right="3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733" w:type="dxa"/>
          </w:tcPr>
          <w:p>
            <w:pPr>
              <w:pStyle w:val="TableParagraph"/>
              <w:spacing w:line="232" w:lineRule="exact" w:before="2"/>
              <w:ind w:left="10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</w:tr>
      <w:tr>
        <w:trPr>
          <w:trHeight w:val="254" w:hRule="atLeast"/>
        </w:trPr>
        <w:tc>
          <w:tcPr>
            <w:tcW w:w="1555" w:type="dxa"/>
          </w:tcPr>
          <w:p>
            <w:pPr>
              <w:pStyle w:val="TableParagraph"/>
              <w:spacing w:line="234" w:lineRule="exact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M10</w:t>
            </w:r>
          </w:p>
        </w:tc>
        <w:tc>
          <w:tcPr>
            <w:tcW w:w="1956" w:type="dxa"/>
          </w:tcPr>
          <w:p>
            <w:pPr>
              <w:pStyle w:val="TableParagraph"/>
              <w:spacing w:line="234" w:lineRule="exact"/>
              <w:ind w:left="11" w:right="3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  <w:tc>
          <w:tcPr>
            <w:tcW w:w="1733" w:type="dxa"/>
          </w:tcPr>
          <w:p>
            <w:pPr>
              <w:pStyle w:val="TableParagraph"/>
              <w:spacing w:line="234" w:lineRule="exact"/>
              <w:ind w:left="10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</w:tr>
      <w:tr>
        <w:trPr>
          <w:trHeight w:val="251" w:hRule="atLeast"/>
        </w:trPr>
        <w:tc>
          <w:tcPr>
            <w:tcW w:w="1555" w:type="dxa"/>
          </w:tcPr>
          <w:p>
            <w:pPr>
              <w:pStyle w:val="TableParagraph"/>
              <w:spacing w:line="232" w:lineRule="exact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M12</w:t>
            </w:r>
          </w:p>
        </w:tc>
        <w:tc>
          <w:tcPr>
            <w:tcW w:w="1956" w:type="dxa"/>
          </w:tcPr>
          <w:p>
            <w:pPr>
              <w:pStyle w:val="TableParagraph"/>
              <w:spacing w:line="232" w:lineRule="exact"/>
              <w:ind w:left="11" w:right="3"/>
              <w:rPr>
                <w:sz w:val="22"/>
              </w:rPr>
            </w:pPr>
            <w:r>
              <w:rPr>
                <w:spacing w:val="-5"/>
                <w:sz w:val="22"/>
              </w:rPr>
              <w:t>83</w:t>
            </w:r>
          </w:p>
        </w:tc>
        <w:tc>
          <w:tcPr>
            <w:tcW w:w="1733" w:type="dxa"/>
          </w:tcPr>
          <w:p>
            <w:pPr>
              <w:pStyle w:val="TableParagraph"/>
              <w:spacing w:line="232" w:lineRule="exact"/>
              <w:ind w:left="10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</w:tr>
      <w:tr>
        <w:trPr>
          <w:trHeight w:val="253" w:hRule="atLeast"/>
        </w:trPr>
        <w:tc>
          <w:tcPr>
            <w:tcW w:w="1555" w:type="dxa"/>
          </w:tcPr>
          <w:p>
            <w:pPr>
              <w:pStyle w:val="TableParagraph"/>
              <w:spacing w:line="234" w:lineRule="exact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M16</w:t>
            </w:r>
          </w:p>
        </w:tc>
        <w:tc>
          <w:tcPr>
            <w:tcW w:w="1956" w:type="dxa"/>
          </w:tcPr>
          <w:p>
            <w:pPr>
              <w:pStyle w:val="TableParagraph"/>
              <w:spacing w:line="234" w:lineRule="exact"/>
              <w:ind w:left="11"/>
              <w:rPr>
                <w:sz w:val="22"/>
              </w:rPr>
            </w:pP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1733" w:type="dxa"/>
          </w:tcPr>
          <w:p>
            <w:pPr>
              <w:pStyle w:val="TableParagraph"/>
              <w:spacing w:line="234" w:lineRule="exact"/>
              <w:ind w:left="10" w:right="2"/>
              <w:rPr>
                <w:sz w:val="22"/>
              </w:rPr>
            </w:pPr>
            <w:r>
              <w:rPr>
                <w:spacing w:val="-5"/>
                <w:sz w:val="22"/>
              </w:rPr>
              <w:t>140</w:t>
            </w:r>
          </w:p>
        </w:tc>
      </w:tr>
      <w:tr>
        <w:trPr>
          <w:trHeight w:val="252" w:hRule="atLeast"/>
        </w:trPr>
        <w:tc>
          <w:tcPr>
            <w:tcW w:w="1555" w:type="dxa"/>
          </w:tcPr>
          <w:p>
            <w:pPr>
              <w:pStyle w:val="TableParagraph"/>
              <w:spacing w:line="232" w:lineRule="exact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M20</w:t>
            </w:r>
          </w:p>
        </w:tc>
        <w:tc>
          <w:tcPr>
            <w:tcW w:w="1956" w:type="dxa"/>
          </w:tcPr>
          <w:p>
            <w:pPr>
              <w:pStyle w:val="TableParagraph"/>
              <w:spacing w:line="232" w:lineRule="exact"/>
              <w:ind w:left="11"/>
              <w:rPr>
                <w:sz w:val="22"/>
              </w:rPr>
            </w:pPr>
            <w:r>
              <w:rPr>
                <w:spacing w:val="-5"/>
                <w:sz w:val="22"/>
              </w:rPr>
              <w:t>390</w:t>
            </w:r>
          </w:p>
        </w:tc>
        <w:tc>
          <w:tcPr>
            <w:tcW w:w="1733" w:type="dxa"/>
          </w:tcPr>
          <w:p>
            <w:pPr>
              <w:pStyle w:val="TableParagraph"/>
              <w:spacing w:line="232" w:lineRule="exact"/>
              <w:ind w:left="10" w:right="2"/>
              <w:rPr>
                <w:sz w:val="22"/>
              </w:rPr>
            </w:pPr>
            <w:r>
              <w:rPr>
                <w:spacing w:val="-5"/>
                <w:sz w:val="22"/>
              </w:rPr>
              <w:t>275</w:t>
            </w:r>
          </w:p>
        </w:tc>
      </w:tr>
      <w:tr>
        <w:trPr>
          <w:trHeight w:val="254" w:hRule="atLeast"/>
        </w:trPr>
        <w:tc>
          <w:tcPr>
            <w:tcW w:w="1555" w:type="dxa"/>
          </w:tcPr>
          <w:p>
            <w:pPr>
              <w:pStyle w:val="TableParagraph"/>
              <w:spacing w:line="234" w:lineRule="exact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M24</w:t>
            </w:r>
          </w:p>
        </w:tc>
        <w:tc>
          <w:tcPr>
            <w:tcW w:w="1956" w:type="dxa"/>
          </w:tcPr>
          <w:p>
            <w:pPr>
              <w:pStyle w:val="TableParagraph"/>
              <w:spacing w:line="234" w:lineRule="exact"/>
              <w:ind w:left="11"/>
              <w:rPr>
                <w:sz w:val="22"/>
              </w:rPr>
            </w:pPr>
            <w:r>
              <w:rPr>
                <w:spacing w:val="-5"/>
                <w:sz w:val="22"/>
              </w:rPr>
              <w:t>675</w:t>
            </w:r>
          </w:p>
        </w:tc>
        <w:tc>
          <w:tcPr>
            <w:tcW w:w="1733" w:type="dxa"/>
          </w:tcPr>
          <w:p>
            <w:pPr>
              <w:pStyle w:val="TableParagraph"/>
              <w:spacing w:line="234" w:lineRule="exact"/>
              <w:ind w:left="10" w:right="2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</w:tr>
      <w:tr>
        <w:trPr>
          <w:trHeight w:val="251" w:hRule="atLeast"/>
        </w:trPr>
        <w:tc>
          <w:tcPr>
            <w:tcW w:w="1555" w:type="dxa"/>
          </w:tcPr>
          <w:p>
            <w:pPr>
              <w:pStyle w:val="TableParagraph"/>
              <w:spacing w:line="232" w:lineRule="exact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M30</w:t>
            </w:r>
          </w:p>
        </w:tc>
        <w:tc>
          <w:tcPr>
            <w:tcW w:w="1956" w:type="dxa"/>
          </w:tcPr>
          <w:p>
            <w:pPr>
              <w:pStyle w:val="TableParagraph"/>
              <w:spacing w:line="232" w:lineRule="exact"/>
              <w:ind w:left="11" w:right="3"/>
              <w:rPr>
                <w:sz w:val="22"/>
              </w:rPr>
            </w:pPr>
            <w:r>
              <w:rPr>
                <w:spacing w:val="-4"/>
                <w:sz w:val="22"/>
              </w:rPr>
              <w:t>1350</w:t>
            </w:r>
          </w:p>
        </w:tc>
        <w:tc>
          <w:tcPr>
            <w:tcW w:w="1733" w:type="dxa"/>
          </w:tcPr>
          <w:p>
            <w:pPr>
              <w:pStyle w:val="TableParagraph"/>
              <w:spacing w:line="232" w:lineRule="exact"/>
              <w:ind w:left="10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</w:tr>
      <w:tr>
        <w:trPr>
          <w:trHeight w:val="254" w:hRule="atLeast"/>
        </w:trPr>
        <w:tc>
          <w:tcPr>
            <w:tcW w:w="1555" w:type="dxa"/>
          </w:tcPr>
          <w:p>
            <w:pPr>
              <w:pStyle w:val="TableParagraph"/>
              <w:spacing w:line="232" w:lineRule="exact" w:before="2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M36</w:t>
            </w:r>
          </w:p>
        </w:tc>
        <w:tc>
          <w:tcPr>
            <w:tcW w:w="1956" w:type="dxa"/>
          </w:tcPr>
          <w:p>
            <w:pPr>
              <w:pStyle w:val="TableParagraph"/>
              <w:spacing w:line="232" w:lineRule="exact" w:before="2"/>
              <w:ind w:left="11" w:right="3"/>
              <w:rPr>
                <w:sz w:val="22"/>
              </w:rPr>
            </w:pPr>
            <w:r>
              <w:rPr>
                <w:spacing w:val="-4"/>
                <w:sz w:val="22"/>
              </w:rPr>
              <w:t>2360</w:t>
            </w:r>
          </w:p>
        </w:tc>
        <w:tc>
          <w:tcPr>
            <w:tcW w:w="1733" w:type="dxa"/>
          </w:tcPr>
          <w:p>
            <w:pPr>
              <w:pStyle w:val="TableParagraph"/>
              <w:spacing w:line="232" w:lineRule="exact" w:before="2"/>
              <w:ind w:left="10"/>
              <w:rPr>
                <w:sz w:val="22"/>
              </w:rPr>
            </w:pPr>
            <w:r>
              <w:rPr>
                <w:spacing w:val="-4"/>
                <w:sz w:val="22"/>
              </w:rPr>
              <w:t>1700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40" w:lineRule="auto" w:before="159" w:after="0"/>
        <w:ind w:left="1103" w:right="0" w:hanging="720"/>
        <w:jc w:val="left"/>
        <w:rPr>
          <w:rFonts w:ascii="Calibri"/>
          <w:sz w:val="32"/>
        </w:rPr>
      </w:pPr>
      <w:bookmarkStart w:name="_bookmark3" w:id="4"/>
      <w:bookmarkEnd w:id="4"/>
      <w:r>
        <w:rPr/>
      </w:r>
      <w:r>
        <w:rPr>
          <w:rFonts w:ascii="Calibri"/>
          <w:color w:val="0E4660"/>
          <w:sz w:val="32"/>
        </w:rPr>
        <w:t>Fastening</w:t>
      </w:r>
      <w:r>
        <w:rPr>
          <w:rFonts w:ascii="Calibri"/>
          <w:color w:val="0E4660"/>
          <w:spacing w:val="-1"/>
          <w:sz w:val="32"/>
        </w:rPr>
        <w:t> </w:t>
      </w:r>
      <w:r>
        <w:rPr>
          <w:rFonts w:ascii="Calibri"/>
          <w:color w:val="0E4660"/>
          <w:sz w:val="32"/>
        </w:rPr>
        <w:t>screws</w:t>
      </w:r>
      <w:r>
        <w:rPr>
          <w:rFonts w:ascii="Calibri"/>
          <w:color w:val="0E4660"/>
          <w:spacing w:val="2"/>
          <w:sz w:val="32"/>
        </w:rPr>
        <w:t> </w:t>
      </w:r>
      <w:r>
        <w:rPr>
          <w:rFonts w:ascii="Calibri"/>
          <w:color w:val="0E4660"/>
          <w:sz w:val="32"/>
        </w:rPr>
        <w:t>-</w:t>
      </w:r>
      <w:r>
        <w:rPr>
          <w:rFonts w:ascii="Calibri"/>
          <w:color w:val="0E4660"/>
          <w:spacing w:val="-1"/>
          <w:sz w:val="32"/>
        </w:rPr>
        <w:t> </w:t>
      </w:r>
      <w:r>
        <w:rPr>
          <w:rFonts w:ascii="Calibri"/>
          <w:color w:val="0E4660"/>
          <w:sz w:val="32"/>
        </w:rPr>
        <w:t>nozzle</w:t>
      </w:r>
      <w:r>
        <w:rPr>
          <w:rFonts w:ascii="Calibri"/>
          <w:color w:val="0E4660"/>
          <w:spacing w:val="1"/>
          <w:sz w:val="32"/>
        </w:rPr>
        <w:t> </w:t>
      </w:r>
      <w:r>
        <w:rPr>
          <w:rFonts w:ascii="Calibri"/>
          <w:color w:val="0E4660"/>
          <w:spacing w:val="-4"/>
          <w:sz w:val="32"/>
        </w:rPr>
        <w:t>head</w:t>
      </w:r>
    </w:p>
    <w:p>
      <w:pPr>
        <w:pStyle w:val="BodyText"/>
        <w:spacing w:before="258"/>
        <w:rPr>
          <w:rFonts w:ascii="Calibri"/>
        </w:rPr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472" w:lineRule="auto" w:before="0" w:after="0"/>
        <w:ind w:left="743" w:right="250" w:hanging="360"/>
        <w:jc w:val="left"/>
        <w:rPr>
          <w:sz w:val="32"/>
        </w:rPr>
      </w:pPr>
      <w:r>
        <w:rPr>
          <w:sz w:val="32"/>
        </w:rPr>
        <w:t>For</w:t>
      </w:r>
      <w:r>
        <w:rPr>
          <w:spacing w:val="-7"/>
          <w:sz w:val="32"/>
        </w:rPr>
        <w:t> </w:t>
      </w:r>
      <w:r>
        <w:rPr>
          <w:sz w:val="32"/>
        </w:rPr>
        <w:t>high-temperature</w:t>
      </w:r>
      <w:r>
        <w:rPr>
          <w:spacing w:val="-6"/>
          <w:sz w:val="32"/>
        </w:rPr>
        <w:t> </w:t>
      </w:r>
      <w:r>
        <w:rPr>
          <w:sz w:val="32"/>
        </w:rPr>
        <w:t>connections,</w:t>
      </w:r>
      <w:r>
        <w:rPr>
          <w:spacing w:val="-3"/>
          <w:sz w:val="32"/>
        </w:rPr>
        <w:t> </w:t>
      </w:r>
      <w:r>
        <w:rPr>
          <w:sz w:val="32"/>
        </w:rPr>
        <w:t>such</w:t>
      </w:r>
      <w:r>
        <w:rPr>
          <w:spacing w:val="-6"/>
          <w:sz w:val="32"/>
        </w:rPr>
        <w:t> </w:t>
      </w:r>
      <w:r>
        <w:rPr>
          <w:sz w:val="32"/>
        </w:rPr>
        <w:t>as</w:t>
      </w:r>
      <w:r>
        <w:rPr>
          <w:spacing w:val="-4"/>
          <w:sz w:val="32"/>
        </w:rPr>
        <w:t> </w:t>
      </w:r>
      <w:r>
        <w:rPr>
          <w:sz w:val="32"/>
        </w:rPr>
        <w:t>on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nozzle head, WEICON ANTI-SEIZE must be applied to the </w:t>
      </w:r>
      <w:r>
        <w:rPr>
          <w:spacing w:val="-2"/>
          <w:sz w:val="32"/>
        </w:rPr>
        <w:t>screws.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472" w:lineRule="auto" w:before="8" w:after="0"/>
        <w:ind w:left="743" w:right="254" w:hanging="360"/>
        <w:jc w:val="left"/>
        <w:rPr>
          <w:sz w:val="32"/>
        </w:rPr>
      </w:pPr>
      <w:r>
        <w:rPr>
          <w:sz w:val="32"/>
        </w:rPr>
        <w:t>Due to the constriction in the front area, the tightening torque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nozzle</w:t>
      </w:r>
      <w:r>
        <w:rPr>
          <w:spacing w:val="-5"/>
          <w:sz w:val="32"/>
        </w:rPr>
        <w:t> </w:t>
      </w:r>
      <w:r>
        <w:rPr>
          <w:sz w:val="32"/>
        </w:rPr>
        <w:t>head</w:t>
      </w:r>
      <w:r>
        <w:rPr>
          <w:spacing w:val="-5"/>
          <w:sz w:val="32"/>
        </w:rPr>
        <w:t> </w:t>
      </w:r>
      <w:r>
        <w:rPr>
          <w:sz w:val="32"/>
        </w:rPr>
        <w:t>screws</w:t>
      </w:r>
      <w:r>
        <w:rPr>
          <w:spacing w:val="-5"/>
          <w:sz w:val="32"/>
        </w:rPr>
        <w:t> </w:t>
      </w:r>
      <w:r>
        <w:rPr>
          <w:sz w:val="32"/>
        </w:rPr>
        <w:t>are</w:t>
      </w:r>
      <w:r>
        <w:rPr>
          <w:spacing w:val="-5"/>
          <w:sz w:val="32"/>
        </w:rPr>
        <w:t> </w:t>
      </w:r>
      <w:r>
        <w:rPr>
          <w:sz w:val="32"/>
        </w:rPr>
        <w:t>reduced</w:t>
      </w:r>
      <w:r>
        <w:rPr>
          <w:spacing w:val="-5"/>
          <w:sz w:val="32"/>
        </w:rPr>
        <w:t> </w:t>
      </w:r>
      <w:r>
        <w:rPr>
          <w:sz w:val="32"/>
        </w:rPr>
        <w:t>by</w:t>
      </w:r>
      <w:r>
        <w:rPr>
          <w:spacing w:val="-3"/>
          <w:sz w:val="32"/>
        </w:rPr>
        <w:t> </w:t>
      </w:r>
      <w:r>
        <w:rPr>
          <w:sz w:val="32"/>
        </w:rPr>
        <w:t>approx. 15-20 % to prevent this effect.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470" w:lineRule="auto" w:before="8" w:after="0"/>
        <w:ind w:left="743" w:right="552" w:hanging="360"/>
        <w:jc w:val="both"/>
        <w:rPr>
          <w:sz w:val="32"/>
        </w:rPr>
      </w:pPr>
      <w:r>
        <w:rPr>
          <w:sz w:val="32"/>
        </w:rPr>
        <w:t>To</w:t>
      </w:r>
      <w:r>
        <w:rPr>
          <w:spacing w:val="-10"/>
          <w:sz w:val="32"/>
        </w:rPr>
        <w:t> </w:t>
      </w:r>
      <w:r>
        <w:rPr>
          <w:sz w:val="32"/>
        </w:rPr>
        <w:t>avoid</w:t>
      </w:r>
      <w:r>
        <w:rPr>
          <w:spacing w:val="-10"/>
          <w:sz w:val="32"/>
        </w:rPr>
        <w:t> </w:t>
      </w:r>
      <w:r>
        <w:rPr>
          <w:sz w:val="32"/>
        </w:rPr>
        <w:t>any</w:t>
      </w:r>
      <w:r>
        <w:rPr>
          <w:spacing w:val="-8"/>
          <w:sz w:val="32"/>
        </w:rPr>
        <w:t> </w:t>
      </w:r>
      <w:r>
        <w:rPr>
          <w:sz w:val="32"/>
        </w:rPr>
        <w:t>leakage</w:t>
      </w:r>
      <w:r>
        <w:rPr>
          <w:spacing w:val="-10"/>
          <w:sz w:val="32"/>
        </w:rPr>
        <w:t> </w:t>
      </w:r>
      <w:r>
        <w:rPr>
          <w:sz w:val="32"/>
        </w:rPr>
        <w:t>between</w:t>
      </w:r>
      <w:r>
        <w:rPr>
          <w:spacing w:val="-9"/>
          <w:sz w:val="32"/>
        </w:rPr>
        <w:t> </w:t>
      </w:r>
      <w:r>
        <w:rPr>
          <w:sz w:val="32"/>
        </w:rPr>
        <w:t>screw</w:t>
      </w:r>
      <w:r>
        <w:rPr>
          <w:spacing w:val="-10"/>
          <w:sz w:val="32"/>
        </w:rPr>
        <w:t> </w:t>
      </w:r>
      <w:r>
        <w:rPr>
          <w:sz w:val="32"/>
        </w:rPr>
        <w:t>barrel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nozzle head</w:t>
      </w:r>
      <w:r>
        <w:rPr>
          <w:spacing w:val="-3"/>
          <w:sz w:val="32"/>
        </w:rPr>
        <w:t> </w:t>
      </w:r>
      <w:r>
        <w:rPr>
          <w:sz w:val="32"/>
        </w:rPr>
        <w:t>surface</w:t>
      </w:r>
      <w:r>
        <w:rPr>
          <w:spacing w:val="-2"/>
          <w:sz w:val="32"/>
        </w:rPr>
        <w:t> </w:t>
      </w:r>
      <w:r>
        <w:rPr>
          <w:sz w:val="32"/>
        </w:rPr>
        <w:t>pressure</w:t>
      </w:r>
      <w:r>
        <w:rPr>
          <w:spacing w:val="-3"/>
          <w:sz w:val="32"/>
        </w:rPr>
        <w:t> </w:t>
      </w:r>
      <w:r>
        <w:rPr>
          <w:sz w:val="32"/>
        </w:rPr>
        <w:t>between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two</w:t>
      </w:r>
      <w:r>
        <w:rPr>
          <w:spacing w:val="-3"/>
          <w:sz w:val="32"/>
        </w:rPr>
        <w:t> </w:t>
      </w:r>
      <w:r>
        <w:rPr>
          <w:sz w:val="32"/>
        </w:rPr>
        <w:t>components</w:t>
      </w:r>
      <w:r>
        <w:rPr>
          <w:spacing w:val="-2"/>
          <w:sz w:val="32"/>
        </w:rPr>
        <w:t> </w:t>
      </w:r>
      <w:r>
        <w:rPr>
          <w:sz w:val="32"/>
        </w:rPr>
        <w:t>is also lower due to the reduced torques</w:t>
      </w:r>
    </w:p>
    <w:p>
      <w:pPr>
        <w:pStyle w:val="Heading3"/>
        <w:spacing w:before="175"/>
      </w:pPr>
      <w:r>
        <w:rPr/>
        <w:t>The</w:t>
      </w:r>
      <w:r>
        <w:rPr>
          <w:spacing w:val="-9"/>
        </w:rPr>
        <w:t> </w:t>
      </w:r>
      <w:r>
        <w:rPr/>
        <w:t>screws</w:t>
      </w:r>
      <w:r>
        <w:rPr>
          <w:spacing w:val="-5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5"/>
        </w:rPr>
        <w:t> </w:t>
      </w:r>
      <w:r>
        <w:rPr/>
        <w:t>tightened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>
          <w:spacing w:val="-2"/>
        </w:rPr>
        <w:t>steps</w:t>
      </w:r>
    </w:p>
    <w:p>
      <w:pPr>
        <w:pStyle w:val="Heading3"/>
        <w:spacing w:after="0"/>
        <w:sectPr>
          <w:pgSz w:w="11910" w:h="16840"/>
          <w:pgMar w:header="0" w:footer="0" w:top="134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89" w:after="0"/>
        <w:ind w:left="742" w:right="0" w:hanging="359"/>
        <w:jc w:val="left"/>
        <w:rPr>
          <w:sz w:val="32"/>
        </w:rPr>
      </w:pPr>
      <w:r>
        <w:rPr>
          <w:sz w:val="32"/>
        </w:rPr>
        <w:t>by</w:t>
      </w:r>
      <w:r>
        <w:rPr>
          <w:spacing w:val="-4"/>
          <w:sz w:val="32"/>
        </w:rPr>
        <w:t> hand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2"/>
        </w:rPr>
      </w:pPr>
      <w:r>
        <w:rPr>
          <w:sz w:val="32"/>
        </w:rPr>
        <w:t>60</w:t>
      </w:r>
      <w:r>
        <w:rPr>
          <w:spacing w:val="-4"/>
          <w:sz w:val="32"/>
        </w:rPr>
        <w:t> </w:t>
      </w:r>
      <w:r>
        <w:rPr>
          <w:spacing w:val="-10"/>
          <w:sz w:val="32"/>
        </w:rPr>
        <w:t>%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366" w:after="0"/>
        <w:ind w:left="742" w:right="0" w:hanging="359"/>
        <w:jc w:val="left"/>
        <w:rPr>
          <w:sz w:val="32"/>
        </w:rPr>
      </w:pPr>
      <w:r>
        <w:rPr>
          <w:sz w:val="32"/>
        </w:rPr>
        <w:t>100%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diagonally.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472" w:lineRule="auto" w:before="0" w:after="0"/>
        <w:ind w:left="743" w:right="26" w:hanging="360"/>
        <w:jc w:val="both"/>
        <w:rPr>
          <w:sz w:val="32"/>
        </w:rPr>
      </w:pPr>
      <w:r>
        <w:rPr>
          <w:sz w:val="32"/>
        </w:rPr>
        <w:t>These reduced tightening torques must be used as of now for all new machines and constructure changes by the customer service.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463" w:lineRule="auto" w:before="6" w:after="0"/>
        <w:ind w:left="743" w:right="23" w:hanging="360"/>
        <w:jc w:val="both"/>
        <w:rPr>
          <w:sz w:val="32"/>
        </w:rPr>
      </w:pPr>
      <w:r>
        <w:rPr>
          <w:sz w:val="32"/>
        </w:rPr>
        <w:t>No action is necessary for existing customer machines since no leakage is expected here.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460" w:lineRule="auto" w:before="28" w:after="0"/>
        <w:ind w:left="743" w:right="29" w:hanging="360"/>
        <w:jc w:val="both"/>
        <w:rPr>
          <w:sz w:val="32"/>
        </w:rPr>
      </w:pPr>
      <w:r>
        <w:rPr>
          <w:sz w:val="32"/>
        </w:rPr>
        <w:t>Here is the updated list of the tightening torques for the nozzle head screws: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78" w:lineRule="auto" w:before="188" w:after="0"/>
        <w:ind w:left="1103" w:right="453" w:hanging="720"/>
        <w:jc w:val="left"/>
        <w:rPr>
          <w:rFonts w:ascii="Calibri"/>
          <w:sz w:val="32"/>
        </w:rPr>
      </w:pPr>
      <w:bookmarkStart w:name="_bookmark4" w:id="5"/>
      <w:bookmarkEnd w:id="5"/>
      <w:r>
        <w:rPr/>
      </w:r>
      <w:r>
        <w:rPr>
          <w:rFonts w:ascii="Calibri"/>
          <w:color w:val="0E4660"/>
          <w:spacing w:val="-2"/>
          <w:sz w:val="32"/>
        </w:rPr>
        <w:t>Torque</w:t>
      </w:r>
      <w:r>
        <w:rPr>
          <w:rFonts w:ascii="Calibri"/>
          <w:color w:val="0E4660"/>
          <w:spacing w:val="-17"/>
          <w:sz w:val="32"/>
        </w:rPr>
        <w:t> </w:t>
      </w:r>
      <w:r>
        <w:rPr>
          <w:rFonts w:ascii="Calibri"/>
          <w:color w:val="0E4660"/>
          <w:spacing w:val="-2"/>
          <w:sz w:val="32"/>
        </w:rPr>
        <w:t>settings</w:t>
      </w:r>
      <w:r>
        <w:rPr>
          <w:rFonts w:ascii="Calibri"/>
          <w:color w:val="0E4660"/>
          <w:spacing w:val="-16"/>
          <w:sz w:val="32"/>
        </w:rPr>
        <w:t> </w:t>
      </w:r>
      <w:r>
        <w:rPr>
          <w:rFonts w:ascii="Calibri"/>
          <w:color w:val="0E4660"/>
          <w:spacing w:val="-2"/>
          <w:sz w:val="32"/>
        </w:rPr>
        <w:t>for</w:t>
      </w:r>
      <w:r>
        <w:rPr>
          <w:rFonts w:ascii="Calibri"/>
          <w:color w:val="0E4660"/>
          <w:spacing w:val="-16"/>
          <w:sz w:val="32"/>
        </w:rPr>
        <w:t> </w:t>
      </w:r>
      <w:r>
        <w:rPr>
          <w:rFonts w:ascii="Calibri"/>
          <w:color w:val="0E4660"/>
          <w:spacing w:val="-2"/>
          <w:sz w:val="32"/>
        </w:rPr>
        <w:t>the</w:t>
      </w:r>
      <w:r>
        <w:rPr>
          <w:rFonts w:ascii="Calibri"/>
          <w:color w:val="0E4660"/>
          <w:spacing w:val="-16"/>
          <w:sz w:val="32"/>
        </w:rPr>
        <w:t> </w:t>
      </w:r>
      <w:r>
        <w:rPr>
          <w:rFonts w:ascii="Calibri"/>
          <w:color w:val="0E4660"/>
          <w:spacing w:val="-2"/>
          <w:sz w:val="32"/>
        </w:rPr>
        <w:t>fastening</w:t>
      </w:r>
      <w:r>
        <w:rPr>
          <w:rFonts w:ascii="Calibri"/>
          <w:color w:val="0E4660"/>
          <w:spacing w:val="-16"/>
          <w:sz w:val="32"/>
        </w:rPr>
        <w:t> </w:t>
      </w:r>
      <w:r>
        <w:rPr>
          <w:rFonts w:ascii="Calibri"/>
          <w:color w:val="0E4660"/>
          <w:spacing w:val="-2"/>
          <w:sz w:val="32"/>
        </w:rPr>
        <w:t>screws</w:t>
      </w:r>
      <w:r>
        <w:rPr>
          <w:rFonts w:ascii="Calibri"/>
          <w:color w:val="0E4660"/>
          <w:spacing w:val="-16"/>
          <w:sz w:val="32"/>
        </w:rPr>
        <w:t> </w:t>
      </w:r>
      <w:r>
        <w:rPr>
          <w:rFonts w:ascii="Calibri"/>
          <w:color w:val="0E4660"/>
          <w:spacing w:val="-2"/>
          <w:sz w:val="32"/>
        </w:rPr>
        <w:t>of</w:t>
      </w:r>
      <w:r>
        <w:rPr>
          <w:rFonts w:ascii="Calibri"/>
          <w:color w:val="0E4660"/>
          <w:spacing w:val="-16"/>
          <w:sz w:val="32"/>
        </w:rPr>
        <w:t> </w:t>
      </w:r>
      <w:r>
        <w:rPr>
          <w:rFonts w:ascii="Calibri"/>
          <w:color w:val="0E4660"/>
          <w:spacing w:val="-2"/>
          <w:sz w:val="32"/>
        </w:rPr>
        <w:t>the</w:t>
      </w:r>
      <w:r>
        <w:rPr>
          <w:rFonts w:ascii="Calibri"/>
          <w:color w:val="0E4660"/>
          <w:spacing w:val="-16"/>
          <w:sz w:val="32"/>
        </w:rPr>
        <w:t> </w:t>
      </w:r>
      <w:r>
        <w:rPr>
          <w:rFonts w:ascii="Calibri"/>
          <w:color w:val="0E4660"/>
          <w:spacing w:val="-2"/>
          <w:sz w:val="32"/>
        </w:rPr>
        <w:t>screw</w:t>
      </w:r>
      <w:r>
        <w:rPr>
          <w:rFonts w:ascii="Calibri"/>
          <w:color w:val="0E4660"/>
          <w:spacing w:val="-16"/>
          <w:sz w:val="32"/>
        </w:rPr>
        <w:t> </w:t>
      </w:r>
      <w:r>
        <w:rPr>
          <w:rFonts w:ascii="Calibri"/>
          <w:color w:val="0E4660"/>
          <w:spacing w:val="-2"/>
          <w:sz w:val="32"/>
        </w:rPr>
        <w:t>barrel </w:t>
      </w:r>
      <w:r>
        <w:rPr>
          <w:rFonts w:ascii="Calibri"/>
          <w:color w:val="0E4660"/>
          <w:spacing w:val="-4"/>
          <w:sz w:val="32"/>
        </w:rPr>
        <w:t>head</w:t>
      </w:r>
    </w:p>
    <w:p>
      <w:pPr>
        <w:pStyle w:val="BodyText"/>
        <w:spacing w:before="194"/>
        <w:rPr>
          <w:rFonts w:ascii="Calibri"/>
        </w:rPr>
      </w:pPr>
    </w:p>
    <w:p>
      <w:pPr>
        <w:pStyle w:val="ListParagraph"/>
        <w:numPr>
          <w:ilvl w:val="2"/>
          <w:numId w:val="2"/>
        </w:numPr>
        <w:tabs>
          <w:tab w:pos="1463" w:val="left" w:leader="none"/>
        </w:tabs>
        <w:spacing w:line="237" w:lineRule="auto" w:before="0" w:after="0"/>
        <w:ind w:left="1463" w:right="353" w:hanging="360"/>
        <w:jc w:val="left"/>
        <w:rPr>
          <w:sz w:val="32"/>
        </w:rPr>
      </w:pPr>
      <w:r>
        <w:rPr>
          <w:sz w:val="32"/>
        </w:rPr>
        <w:t>These</w:t>
      </w:r>
      <w:r>
        <w:rPr>
          <w:spacing w:val="-5"/>
          <w:sz w:val="32"/>
        </w:rPr>
        <w:t> </w:t>
      </w:r>
      <w:r>
        <w:rPr>
          <w:sz w:val="32"/>
        </w:rPr>
        <w:t>torque</w:t>
      </w:r>
      <w:r>
        <w:rPr>
          <w:spacing w:val="-6"/>
          <w:sz w:val="32"/>
        </w:rPr>
        <w:t> </w:t>
      </w:r>
      <w:r>
        <w:rPr>
          <w:sz w:val="32"/>
        </w:rPr>
        <w:t>settings</w:t>
      </w:r>
      <w:r>
        <w:rPr>
          <w:spacing w:val="-4"/>
          <w:sz w:val="32"/>
        </w:rPr>
        <w:t> </w:t>
      </w:r>
      <w:r>
        <w:rPr>
          <w:sz w:val="32"/>
        </w:rPr>
        <w:t>are</w:t>
      </w:r>
      <w:r>
        <w:rPr>
          <w:spacing w:val="-6"/>
          <w:sz w:val="32"/>
        </w:rPr>
        <w:t> </w:t>
      </w:r>
      <w:r>
        <w:rPr>
          <w:sz w:val="32"/>
        </w:rPr>
        <w:t>valid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socket</w:t>
      </w:r>
      <w:r>
        <w:rPr>
          <w:spacing w:val="-6"/>
          <w:sz w:val="32"/>
        </w:rPr>
        <w:t> </w:t>
      </w:r>
      <w:r>
        <w:rPr>
          <w:sz w:val="32"/>
        </w:rPr>
        <w:t>head</w:t>
      </w:r>
      <w:r>
        <w:rPr>
          <w:spacing w:val="-6"/>
          <w:sz w:val="32"/>
        </w:rPr>
        <w:t> </w:t>
      </w:r>
      <w:r>
        <w:rPr>
          <w:sz w:val="32"/>
        </w:rPr>
        <w:t>cap screws 1 for fastening the nozzle head 2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2"/>
        </w:numPr>
        <w:tabs>
          <w:tab w:pos="1463" w:val="left" w:leader="none"/>
        </w:tabs>
        <w:spacing w:line="237" w:lineRule="auto" w:before="0" w:after="0"/>
        <w:ind w:left="1463" w:right="389" w:hanging="360"/>
        <w:jc w:val="left"/>
        <w:rPr>
          <w:sz w:val="32"/>
        </w:rPr>
      </w:pPr>
      <w:r>
        <w:rPr>
          <w:sz w:val="32"/>
        </w:rPr>
        <w:t>Further</w:t>
      </w:r>
      <w:r>
        <w:rPr>
          <w:spacing w:val="-6"/>
          <w:sz w:val="32"/>
        </w:rPr>
        <w:t> </w:t>
      </w:r>
      <w:r>
        <w:rPr>
          <w:sz w:val="32"/>
        </w:rPr>
        <w:t>information</w:t>
      </w:r>
      <w:r>
        <w:rPr>
          <w:spacing w:val="-6"/>
          <w:sz w:val="32"/>
        </w:rPr>
        <w:t> </w:t>
      </w:r>
      <w:r>
        <w:rPr>
          <w:sz w:val="32"/>
        </w:rPr>
        <w:t>on</w:t>
      </w:r>
      <w:r>
        <w:rPr>
          <w:spacing w:val="-6"/>
          <w:sz w:val="32"/>
        </w:rPr>
        <w:t> </w:t>
      </w:r>
      <w:r>
        <w:rPr>
          <w:sz w:val="32"/>
        </w:rPr>
        <w:t>tensile</w:t>
      </w:r>
      <w:r>
        <w:rPr>
          <w:spacing w:val="-6"/>
          <w:sz w:val="32"/>
        </w:rPr>
        <w:t> </w:t>
      </w:r>
      <w:r>
        <w:rPr>
          <w:sz w:val="32"/>
        </w:rPr>
        <w:t>strengths</w:t>
      </w:r>
      <w:r>
        <w:rPr>
          <w:spacing w:val="-4"/>
          <w:sz w:val="32"/>
        </w:rPr>
        <w:t> </w:t>
      </w:r>
      <w:r>
        <w:rPr>
          <w:sz w:val="32"/>
        </w:rPr>
        <w:t>etc.</w:t>
      </w:r>
      <w:r>
        <w:rPr>
          <w:spacing w:val="-6"/>
          <w:sz w:val="32"/>
        </w:rPr>
        <w:t> </w:t>
      </w:r>
      <w:r>
        <w:rPr>
          <w:sz w:val="32"/>
        </w:rPr>
        <w:t>can</w:t>
      </w:r>
      <w:r>
        <w:rPr>
          <w:spacing w:val="-6"/>
          <w:sz w:val="32"/>
        </w:rPr>
        <w:t> </w:t>
      </w:r>
      <w:r>
        <w:rPr>
          <w:sz w:val="32"/>
        </w:rPr>
        <w:t>be found in the spare parts lists.</w:t>
      </w:r>
    </w:p>
    <w:p>
      <w:pPr>
        <w:pStyle w:val="ListParagraph"/>
        <w:spacing w:after="0" w:line="237" w:lineRule="auto"/>
        <w:jc w:val="left"/>
        <w:rPr>
          <w:sz w:val="32"/>
        </w:rPr>
        <w:sectPr>
          <w:pgSz w:w="11910" w:h="16840"/>
          <w:pgMar w:header="0" w:footer="0" w:top="1340" w:bottom="280" w:left="1417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7" w:after="1"/>
        <w:rPr>
          <w:sz w:val="20"/>
        </w:rPr>
      </w:pPr>
    </w:p>
    <w:p>
      <w:pPr>
        <w:spacing w:line="240" w:lineRule="auto"/>
        <w:ind w:left="32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39324" cy="8961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324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28"/>
        </w:rPr>
      </w:pPr>
    </w:p>
    <w:p>
      <w:pPr>
        <w:spacing w:before="0"/>
        <w:ind w:left="2" w:right="0" w:firstLine="0"/>
        <w:jc w:val="center"/>
        <w:rPr>
          <w:b/>
          <w:sz w:val="28"/>
        </w:rPr>
      </w:pPr>
      <w:r>
        <w:rPr>
          <w:b/>
          <w:sz w:val="28"/>
        </w:rPr>
        <w:t>Fastening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Screws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Screw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Barrel</w:t>
      </w:r>
      <w:r>
        <w:rPr>
          <w:b/>
          <w:spacing w:val="-5"/>
          <w:sz w:val="28"/>
        </w:rPr>
        <w:t> </w:t>
      </w:r>
      <w:r>
        <w:rPr>
          <w:b/>
          <w:spacing w:val="-4"/>
          <w:sz w:val="28"/>
        </w:rPr>
        <w:t>Head</w:t>
      </w:r>
    </w:p>
    <w:p>
      <w:pPr>
        <w:pStyle w:val="BodyText"/>
        <w:spacing w:before="321"/>
        <w:rPr>
          <w:b/>
          <w:sz w:val="28"/>
        </w:rPr>
      </w:pPr>
    </w:p>
    <w:p>
      <w:pPr>
        <w:pStyle w:val="Heading3"/>
        <w:spacing w:before="1"/>
      </w:pPr>
      <w:r>
        <w:rPr/>
        <w:t>Standard</w:t>
      </w:r>
      <w:r>
        <w:rPr>
          <w:spacing w:val="-14"/>
        </w:rPr>
        <w:t> </w:t>
      </w:r>
      <w:r>
        <w:rPr>
          <w:spacing w:val="-2"/>
        </w:rPr>
        <w:t>version</w:t>
      </w:r>
    </w:p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1275"/>
        <w:gridCol w:w="1135"/>
      </w:tblGrid>
      <w:tr>
        <w:trPr>
          <w:trHeight w:val="878" w:hRule="atLeast"/>
        </w:trPr>
        <w:tc>
          <w:tcPr>
            <w:tcW w:w="1272" w:type="dxa"/>
            <w:vMerge w:val="restart"/>
          </w:tcPr>
          <w:p>
            <w:pPr>
              <w:pStyle w:val="TableParagraph"/>
              <w:spacing w:line="240" w:lineRule="auto" w:before="33"/>
              <w:ind w:left="0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/>
              <w:ind w:left="107" w:right="301"/>
              <w:jc w:val="lef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Thread Nominal </w:t>
            </w:r>
            <w:r>
              <w:rPr>
                <w:rFonts w:ascii="Calibri"/>
                <w:b/>
                <w:spacing w:val="-4"/>
                <w:sz w:val="24"/>
              </w:rPr>
              <w:t>Size</w:t>
            </w:r>
          </w:p>
        </w:tc>
        <w:tc>
          <w:tcPr>
            <w:tcW w:w="2410" w:type="dxa"/>
            <w:gridSpan w:val="2"/>
          </w:tcPr>
          <w:p>
            <w:pPr>
              <w:pStyle w:val="TableParagraph"/>
              <w:spacing w:line="240" w:lineRule="auto"/>
              <w:ind w:left="107"/>
              <w:jc w:val="lef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Tightening</w:t>
            </w:r>
            <w:r>
              <w:rPr>
                <w:rFonts w:ascii="Calibri"/>
                <w:b/>
                <w:spacing w:val="-8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torque </w:t>
            </w:r>
            <w:r>
              <w:rPr>
                <w:rFonts w:ascii="Calibri"/>
                <w:b/>
                <w:spacing w:val="-2"/>
                <w:sz w:val="24"/>
              </w:rPr>
              <w:t>Assembly</w:t>
            </w:r>
            <w:r>
              <w:rPr>
                <w:rFonts w:ascii="Calibri"/>
                <w:b/>
                <w:spacing w:val="-12"/>
                <w:sz w:val="24"/>
              </w:rPr>
              <w:t> </w:t>
            </w:r>
            <w:r>
              <w:rPr>
                <w:rFonts w:ascii="Calibri"/>
                <w:b/>
                <w:spacing w:val="-2"/>
                <w:sz w:val="24"/>
              </w:rPr>
              <w:t>property</w:t>
            </w:r>
          </w:p>
          <w:p>
            <w:pPr>
              <w:pStyle w:val="TableParagraph"/>
              <w:spacing w:line="275" w:lineRule="exact"/>
              <w:ind w:left="107"/>
              <w:jc w:val="lef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105"/>
                <w:sz w:val="24"/>
              </w:rPr>
              <w:t>class</w:t>
            </w:r>
            <w:r>
              <w:rPr>
                <w:rFonts w:ascii="Calibri"/>
                <w:b/>
                <w:spacing w:val="11"/>
                <w:w w:val="105"/>
                <w:sz w:val="24"/>
              </w:rPr>
              <w:t> </w:t>
            </w:r>
            <w:r>
              <w:rPr>
                <w:rFonts w:ascii="Calibri"/>
                <w:b/>
                <w:spacing w:val="-4"/>
                <w:w w:val="105"/>
                <w:sz w:val="24"/>
              </w:rPr>
              <w:t>12.G</w:t>
            </w:r>
          </w:p>
        </w:tc>
      </w:tr>
      <w:tr>
        <w:trPr>
          <w:trHeight w:val="613" w:hRule="atLeast"/>
        </w:trPr>
        <w:tc>
          <w:tcPr>
            <w:tcW w:w="12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40" w:lineRule="auto" w:before="157"/>
              <w:ind w:left="107"/>
              <w:jc w:val="lef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[NM]</w:t>
            </w:r>
          </w:p>
        </w:tc>
        <w:tc>
          <w:tcPr>
            <w:tcW w:w="1135" w:type="dxa"/>
          </w:tcPr>
          <w:p>
            <w:pPr>
              <w:pStyle w:val="TableParagraph"/>
              <w:spacing w:line="240" w:lineRule="auto" w:before="157"/>
              <w:ind w:left="107"/>
              <w:jc w:val="lef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90"/>
                <w:sz w:val="24"/>
              </w:rPr>
              <w:t>[ft</w:t>
            </w:r>
            <w:r>
              <w:rPr>
                <w:rFonts w:ascii="Calibri"/>
                <w:b/>
                <w:spacing w:val="-6"/>
                <w:sz w:val="24"/>
              </w:rPr>
              <w:t> </w:t>
            </w:r>
            <w:r>
              <w:rPr>
                <w:rFonts w:ascii="Calibri"/>
                <w:b/>
                <w:spacing w:val="-5"/>
                <w:sz w:val="24"/>
              </w:rPr>
              <w:t>lb]</w:t>
            </w:r>
          </w:p>
        </w:tc>
      </w:tr>
      <w:tr>
        <w:trPr>
          <w:trHeight w:val="299" w:hRule="atLeast"/>
        </w:trPr>
        <w:tc>
          <w:tcPr>
            <w:tcW w:w="1272" w:type="dxa"/>
          </w:tcPr>
          <w:p>
            <w:pPr>
              <w:pStyle w:val="TableParagraph"/>
              <w:spacing w:line="269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M8</w:t>
            </w:r>
          </w:p>
        </w:tc>
        <w:tc>
          <w:tcPr>
            <w:tcW w:w="1275" w:type="dxa"/>
          </w:tcPr>
          <w:p>
            <w:pPr>
              <w:pStyle w:val="TableParagraph"/>
              <w:spacing w:line="269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28</w:t>
            </w:r>
          </w:p>
        </w:tc>
        <w:tc>
          <w:tcPr>
            <w:tcW w:w="1135" w:type="dxa"/>
          </w:tcPr>
          <w:p>
            <w:pPr>
              <w:pStyle w:val="TableParagraph"/>
              <w:spacing w:line="269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21</w:t>
            </w:r>
          </w:p>
        </w:tc>
      </w:tr>
      <w:tr>
        <w:trPr>
          <w:trHeight w:val="299" w:hRule="atLeast"/>
        </w:trPr>
        <w:tc>
          <w:tcPr>
            <w:tcW w:w="1272" w:type="dxa"/>
          </w:tcPr>
          <w:p>
            <w:pPr>
              <w:pStyle w:val="TableParagraph"/>
              <w:spacing w:line="269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M12</w:t>
            </w:r>
          </w:p>
        </w:tc>
        <w:tc>
          <w:tcPr>
            <w:tcW w:w="1275" w:type="dxa"/>
          </w:tcPr>
          <w:p>
            <w:pPr>
              <w:pStyle w:val="TableParagraph"/>
              <w:spacing w:line="269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110</w:t>
            </w:r>
          </w:p>
        </w:tc>
        <w:tc>
          <w:tcPr>
            <w:tcW w:w="1135" w:type="dxa"/>
          </w:tcPr>
          <w:p>
            <w:pPr>
              <w:pStyle w:val="TableParagraph"/>
              <w:spacing w:line="269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81</w:t>
            </w:r>
          </w:p>
        </w:tc>
      </w:tr>
      <w:tr>
        <w:trPr>
          <w:trHeight w:val="301" w:hRule="atLeast"/>
        </w:trPr>
        <w:tc>
          <w:tcPr>
            <w:tcW w:w="1272" w:type="dxa"/>
          </w:tcPr>
          <w:p>
            <w:pPr>
              <w:pStyle w:val="TableParagraph"/>
              <w:spacing w:line="272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M16</w:t>
            </w:r>
          </w:p>
        </w:tc>
        <w:tc>
          <w:tcPr>
            <w:tcW w:w="1275" w:type="dxa"/>
          </w:tcPr>
          <w:p>
            <w:pPr>
              <w:pStyle w:val="TableParagraph"/>
              <w:spacing w:line="272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250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184</w:t>
            </w:r>
          </w:p>
        </w:tc>
      </w:tr>
      <w:tr>
        <w:trPr>
          <w:trHeight w:val="299" w:hRule="atLeast"/>
        </w:trPr>
        <w:tc>
          <w:tcPr>
            <w:tcW w:w="1272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M20</w:t>
            </w:r>
          </w:p>
        </w:tc>
        <w:tc>
          <w:tcPr>
            <w:tcW w:w="1275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470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347</w:t>
            </w:r>
          </w:p>
        </w:tc>
      </w:tr>
      <w:tr>
        <w:trPr>
          <w:trHeight w:val="299" w:hRule="atLeast"/>
        </w:trPr>
        <w:tc>
          <w:tcPr>
            <w:tcW w:w="1272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M24</w:t>
            </w:r>
          </w:p>
        </w:tc>
        <w:tc>
          <w:tcPr>
            <w:tcW w:w="1275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800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590</w:t>
            </w:r>
          </w:p>
        </w:tc>
      </w:tr>
      <w:tr>
        <w:trPr>
          <w:trHeight w:val="299" w:hRule="atLeast"/>
        </w:trPr>
        <w:tc>
          <w:tcPr>
            <w:tcW w:w="1272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M30</w:t>
            </w:r>
          </w:p>
        </w:tc>
        <w:tc>
          <w:tcPr>
            <w:tcW w:w="1275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4"/>
                <w:sz w:val="24"/>
              </w:rPr>
              <w:t>1700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4"/>
                <w:sz w:val="24"/>
              </w:rPr>
              <w:t>1254</w:t>
            </w:r>
          </w:p>
        </w:tc>
      </w:tr>
    </w:tbl>
    <w:p>
      <w:pPr>
        <w:pStyle w:val="BodyText"/>
        <w:spacing w:before="74"/>
        <w:rPr>
          <w:b/>
        </w:rPr>
      </w:pPr>
    </w:p>
    <w:p>
      <w:pPr>
        <w:pStyle w:val="Heading3"/>
      </w:pPr>
      <w:r>
        <w:rPr/>
        <w:t>High</w:t>
      </w:r>
      <w:r>
        <w:rPr>
          <w:spacing w:val="-14"/>
        </w:rPr>
        <w:t> </w:t>
      </w:r>
      <w:r>
        <w:rPr/>
        <w:t>temperature</w:t>
      </w:r>
      <w:r>
        <w:rPr>
          <w:spacing w:val="-15"/>
        </w:rPr>
        <w:t> </w:t>
      </w:r>
      <w:r>
        <w:rPr/>
        <w:t>heater</w:t>
      </w:r>
      <w:r>
        <w:rPr>
          <w:spacing w:val="-12"/>
        </w:rPr>
        <w:t> </w:t>
      </w:r>
      <w:r>
        <w:rPr>
          <w:spacing w:val="-4"/>
        </w:rPr>
        <w:t>hands</w:t>
      </w:r>
    </w:p>
    <w:p>
      <w:pPr>
        <w:pStyle w:val="BodyText"/>
        <w:spacing w:before="10" w:after="1"/>
        <w:rPr>
          <w:b/>
          <w:sz w:val="13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1275"/>
        <w:gridCol w:w="1135"/>
      </w:tblGrid>
      <w:tr>
        <w:trPr>
          <w:trHeight w:val="877" w:hRule="atLeast"/>
        </w:trPr>
        <w:tc>
          <w:tcPr>
            <w:tcW w:w="1272" w:type="dxa"/>
            <w:vMerge w:val="restart"/>
          </w:tcPr>
          <w:p>
            <w:pPr>
              <w:pStyle w:val="TableParagraph"/>
              <w:spacing w:line="240" w:lineRule="auto" w:before="32"/>
              <w:ind w:left="0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 w:before="1"/>
              <w:ind w:left="107" w:right="301"/>
              <w:jc w:val="lef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Thread Nominal </w:t>
            </w:r>
            <w:r>
              <w:rPr>
                <w:rFonts w:ascii="Calibri"/>
                <w:b/>
                <w:spacing w:val="-4"/>
                <w:sz w:val="24"/>
              </w:rPr>
              <w:t>Size</w:t>
            </w:r>
          </w:p>
        </w:tc>
        <w:tc>
          <w:tcPr>
            <w:tcW w:w="2410" w:type="dxa"/>
            <w:gridSpan w:val="2"/>
          </w:tcPr>
          <w:p>
            <w:pPr>
              <w:pStyle w:val="TableParagraph"/>
              <w:spacing w:line="290" w:lineRule="exact"/>
              <w:ind w:left="107"/>
              <w:jc w:val="lef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Tightening</w:t>
            </w:r>
            <w:r>
              <w:rPr>
                <w:rFonts w:ascii="Calibri"/>
                <w:b/>
                <w:spacing w:val="3"/>
                <w:sz w:val="24"/>
              </w:rPr>
              <w:t> </w:t>
            </w:r>
            <w:r>
              <w:rPr>
                <w:rFonts w:ascii="Calibri"/>
                <w:b/>
                <w:spacing w:val="-2"/>
                <w:sz w:val="24"/>
              </w:rPr>
              <w:t>torque</w:t>
            </w:r>
          </w:p>
          <w:p>
            <w:pPr>
              <w:pStyle w:val="TableParagraph"/>
              <w:spacing w:line="290" w:lineRule="atLeast"/>
              <w:ind w:left="107" w:right="433"/>
              <w:jc w:val="lef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Assembly</w:t>
            </w:r>
            <w:r>
              <w:rPr>
                <w:rFonts w:ascii="Calibri"/>
                <w:b/>
                <w:spacing w:val="-12"/>
                <w:sz w:val="24"/>
              </w:rPr>
              <w:t> </w:t>
            </w:r>
            <w:r>
              <w:rPr>
                <w:rFonts w:ascii="Calibri"/>
                <w:b/>
                <w:spacing w:val="-2"/>
                <w:sz w:val="24"/>
              </w:rPr>
              <w:t>property </w:t>
            </w:r>
            <w:r>
              <w:rPr>
                <w:rFonts w:ascii="Calibri"/>
                <w:b/>
                <w:sz w:val="24"/>
              </w:rPr>
              <w:t>class</w:t>
            </w:r>
            <w:r>
              <w:rPr>
                <w:rFonts w:ascii="Calibri"/>
                <w:b/>
                <w:spacing w:val="-8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GB</w:t>
            </w:r>
          </w:p>
        </w:tc>
      </w:tr>
      <w:tr>
        <w:trPr>
          <w:trHeight w:val="614" w:hRule="atLeast"/>
        </w:trPr>
        <w:tc>
          <w:tcPr>
            <w:tcW w:w="12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40" w:lineRule="auto" w:before="157"/>
              <w:ind w:left="107"/>
              <w:jc w:val="lef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[NM]</w:t>
            </w:r>
          </w:p>
        </w:tc>
        <w:tc>
          <w:tcPr>
            <w:tcW w:w="1135" w:type="dxa"/>
          </w:tcPr>
          <w:p>
            <w:pPr>
              <w:pStyle w:val="TableParagraph"/>
              <w:spacing w:line="240" w:lineRule="auto" w:before="157"/>
              <w:ind w:left="107"/>
              <w:jc w:val="lef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90"/>
                <w:sz w:val="24"/>
              </w:rPr>
              <w:t>[ft</w:t>
            </w:r>
            <w:r>
              <w:rPr>
                <w:rFonts w:ascii="Calibri"/>
                <w:b/>
                <w:spacing w:val="-6"/>
                <w:sz w:val="24"/>
              </w:rPr>
              <w:t> </w:t>
            </w:r>
            <w:r>
              <w:rPr>
                <w:rFonts w:ascii="Calibri"/>
                <w:b/>
                <w:spacing w:val="-5"/>
                <w:sz w:val="24"/>
              </w:rPr>
              <w:t>lb]</w:t>
            </w:r>
          </w:p>
        </w:tc>
      </w:tr>
      <w:tr>
        <w:trPr>
          <w:trHeight w:val="299" w:hRule="atLeast"/>
        </w:trPr>
        <w:tc>
          <w:tcPr>
            <w:tcW w:w="1272" w:type="dxa"/>
          </w:tcPr>
          <w:p>
            <w:pPr>
              <w:pStyle w:val="TableParagraph"/>
              <w:spacing w:line="269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M8</w:t>
            </w:r>
          </w:p>
        </w:tc>
        <w:tc>
          <w:tcPr>
            <w:tcW w:w="1275" w:type="dxa"/>
          </w:tcPr>
          <w:p>
            <w:pPr>
              <w:pStyle w:val="TableParagraph"/>
              <w:spacing w:line="269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25</w:t>
            </w:r>
          </w:p>
        </w:tc>
        <w:tc>
          <w:tcPr>
            <w:tcW w:w="1135" w:type="dxa"/>
          </w:tcPr>
          <w:p>
            <w:pPr>
              <w:pStyle w:val="TableParagraph"/>
              <w:spacing w:line="269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18</w:t>
            </w:r>
          </w:p>
        </w:tc>
      </w:tr>
      <w:tr>
        <w:trPr>
          <w:trHeight w:val="301" w:hRule="atLeast"/>
        </w:trPr>
        <w:tc>
          <w:tcPr>
            <w:tcW w:w="1272" w:type="dxa"/>
          </w:tcPr>
          <w:p>
            <w:pPr>
              <w:pStyle w:val="TableParagraph"/>
              <w:spacing w:line="272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M12</w:t>
            </w:r>
          </w:p>
        </w:tc>
        <w:tc>
          <w:tcPr>
            <w:tcW w:w="1275" w:type="dxa"/>
          </w:tcPr>
          <w:p>
            <w:pPr>
              <w:pStyle w:val="TableParagraph"/>
              <w:spacing w:line="272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90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66</w:t>
            </w:r>
          </w:p>
        </w:tc>
      </w:tr>
      <w:tr>
        <w:trPr>
          <w:trHeight w:val="299" w:hRule="atLeast"/>
        </w:trPr>
        <w:tc>
          <w:tcPr>
            <w:tcW w:w="1272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M16</w:t>
            </w:r>
          </w:p>
        </w:tc>
        <w:tc>
          <w:tcPr>
            <w:tcW w:w="1275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200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148</w:t>
            </w:r>
          </w:p>
        </w:tc>
      </w:tr>
      <w:tr>
        <w:trPr>
          <w:trHeight w:val="299" w:hRule="atLeast"/>
        </w:trPr>
        <w:tc>
          <w:tcPr>
            <w:tcW w:w="1272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M20</w:t>
            </w:r>
          </w:p>
        </w:tc>
        <w:tc>
          <w:tcPr>
            <w:tcW w:w="1275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350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258</w:t>
            </w:r>
          </w:p>
        </w:tc>
      </w:tr>
      <w:tr>
        <w:trPr>
          <w:trHeight w:val="300" w:hRule="atLeast"/>
        </w:trPr>
        <w:tc>
          <w:tcPr>
            <w:tcW w:w="1272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M24</w:t>
            </w:r>
          </w:p>
        </w:tc>
        <w:tc>
          <w:tcPr>
            <w:tcW w:w="1275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650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 w:before="8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479</w:t>
            </w:r>
          </w:p>
        </w:tc>
      </w:tr>
      <w:tr>
        <w:trPr>
          <w:trHeight w:val="299" w:hRule="atLeast"/>
        </w:trPr>
        <w:tc>
          <w:tcPr>
            <w:tcW w:w="1272" w:type="dxa"/>
          </w:tcPr>
          <w:p>
            <w:pPr>
              <w:pStyle w:val="TableParagraph"/>
              <w:spacing w:line="269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M30</w:t>
            </w:r>
          </w:p>
        </w:tc>
        <w:tc>
          <w:tcPr>
            <w:tcW w:w="1275" w:type="dxa"/>
          </w:tcPr>
          <w:p>
            <w:pPr>
              <w:pStyle w:val="TableParagraph"/>
              <w:spacing w:line="269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4"/>
                <w:sz w:val="24"/>
              </w:rPr>
              <w:t>1280</w:t>
            </w:r>
          </w:p>
        </w:tc>
        <w:tc>
          <w:tcPr>
            <w:tcW w:w="1135" w:type="dxa"/>
          </w:tcPr>
          <w:p>
            <w:pPr>
              <w:pStyle w:val="TableParagraph"/>
              <w:spacing w:line="269" w:lineRule="exact" w:before="10"/>
              <w:ind w:left="107"/>
              <w:jc w:val="left"/>
              <w:rPr>
                <w:rFonts w:ascii="Franklin Gothic Demi Cond"/>
                <w:sz w:val="24"/>
              </w:rPr>
            </w:pPr>
            <w:r>
              <w:rPr>
                <w:rFonts w:ascii="Franklin Gothic Demi Cond"/>
                <w:spacing w:val="-5"/>
                <w:sz w:val="24"/>
              </w:rPr>
              <w:t>944</w:t>
            </w:r>
          </w:p>
        </w:tc>
      </w:tr>
    </w:tbl>
    <w:p>
      <w:pPr>
        <w:pStyle w:val="BodyText"/>
        <w:spacing w:before="356"/>
        <w:rPr>
          <w:b/>
        </w:rPr>
      </w:pPr>
    </w:p>
    <w:p>
      <w:pPr>
        <w:pStyle w:val="Heading2"/>
        <w:numPr>
          <w:ilvl w:val="0"/>
          <w:numId w:val="2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</w:pPr>
      <w:bookmarkStart w:name="_bookmark5" w:id="6"/>
      <w:bookmarkEnd w:id="6"/>
      <w:r>
        <w:rPr/>
      </w:r>
      <w:r>
        <w:rPr>
          <w:color w:val="0E4660"/>
        </w:rPr>
        <w:t>Screw</w:t>
      </w:r>
      <w:r>
        <w:rPr>
          <w:color w:val="0E4660"/>
          <w:spacing w:val="28"/>
        </w:rPr>
        <w:t> </w:t>
      </w:r>
      <w:r>
        <w:rPr>
          <w:color w:val="0E4660"/>
        </w:rPr>
        <w:t>coupling</w:t>
      </w:r>
      <w:r>
        <w:rPr>
          <w:color w:val="0E4660"/>
          <w:spacing w:val="26"/>
        </w:rPr>
        <w:t> </w:t>
      </w:r>
      <w:r>
        <w:rPr>
          <w:color w:val="0E4660"/>
        </w:rPr>
        <w:t>SPE</w:t>
      </w:r>
      <w:r>
        <w:rPr>
          <w:color w:val="0E4660"/>
          <w:spacing w:val="27"/>
        </w:rPr>
        <w:t> </w:t>
      </w:r>
      <w:r>
        <w:rPr>
          <w:color w:val="0E4660"/>
        </w:rPr>
        <w:t>2250-</w:t>
      </w:r>
      <w:r>
        <w:rPr>
          <w:color w:val="0E4660"/>
          <w:spacing w:val="-4"/>
        </w:rPr>
        <w:t>8800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463" w:lineRule="auto" w:before="168" w:after="0"/>
        <w:ind w:left="743" w:right="539" w:hanging="360"/>
        <w:jc w:val="left"/>
        <w:rPr>
          <w:sz w:val="32"/>
        </w:rPr>
      </w:pPr>
      <w:r>
        <w:rPr>
          <w:sz w:val="32"/>
        </w:rPr>
        <w:t>Since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expansion</w:t>
      </w:r>
      <w:r>
        <w:rPr>
          <w:spacing w:val="-5"/>
          <w:sz w:val="32"/>
        </w:rPr>
        <w:t> </w:t>
      </w:r>
      <w:r>
        <w:rPr>
          <w:sz w:val="32"/>
        </w:rPr>
        <w:t>screws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screw</w:t>
      </w:r>
      <w:r>
        <w:rPr>
          <w:spacing w:val="-5"/>
          <w:sz w:val="32"/>
        </w:rPr>
        <w:t> </w:t>
      </w:r>
      <w:r>
        <w:rPr>
          <w:sz w:val="32"/>
        </w:rPr>
        <w:t>coupling</w:t>
      </w:r>
      <w:r>
        <w:rPr>
          <w:spacing w:val="-5"/>
          <w:sz w:val="32"/>
        </w:rPr>
        <w:t> </w:t>
      </w:r>
      <w:r>
        <w:rPr>
          <w:sz w:val="32"/>
        </w:rPr>
        <w:t>SPE 2250-8800 are Geometry coated</w:t>
      </w:r>
    </w:p>
    <w:p>
      <w:pPr>
        <w:pStyle w:val="ListParagraph"/>
        <w:spacing w:after="0" w:line="463" w:lineRule="auto"/>
        <w:jc w:val="left"/>
        <w:rPr>
          <w:sz w:val="32"/>
        </w:rPr>
        <w:sectPr>
          <w:pgSz w:w="11910" w:h="16840"/>
          <w:pgMar w:header="0" w:footer="0" w:top="134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470" w:lineRule="auto" w:before="89" w:after="0"/>
        <w:ind w:left="743" w:right="164" w:hanging="360"/>
        <w:jc w:val="left"/>
        <w:rPr>
          <w:sz w:val="32"/>
        </w:rPr>
      </w:pPr>
      <w:r>
        <w:rPr>
          <w:sz w:val="32"/>
        </w:rPr>
        <w:t>They must not be secured with Loctite and must be tightened</w:t>
      </w:r>
      <w:r>
        <w:rPr>
          <w:spacing w:val="-6"/>
          <w:sz w:val="32"/>
        </w:rPr>
        <w:t> </w:t>
      </w:r>
      <w:r>
        <w:rPr>
          <w:sz w:val="32"/>
        </w:rPr>
        <w:t>using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torque</w:t>
      </w:r>
      <w:r>
        <w:rPr>
          <w:spacing w:val="-1"/>
          <w:sz w:val="32"/>
        </w:rPr>
        <w:t> </w:t>
      </w:r>
      <w:r>
        <w:rPr>
          <w:sz w:val="32"/>
        </w:rPr>
        <w:t>according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DOC</w:t>
      </w:r>
      <w:r>
        <w:rPr>
          <w:spacing w:val="-6"/>
          <w:sz w:val="32"/>
        </w:rPr>
        <w:t> </w:t>
      </w:r>
      <w:r>
        <w:rPr>
          <w:sz w:val="32"/>
        </w:rPr>
        <w:t>drawing. see TPI_2014007</w:t>
      </w:r>
    </w:p>
    <w:p>
      <w:pPr>
        <w:pStyle w:val="Heading3"/>
        <w:spacing w:before="177"/>
      </w:pPr>
      <w:r>
        <w:rPr>
          <w:spacing w:val="-2"/>
        </w:rPr>
        <w:t>Caution</w:t>
      </w:r>
    </w:p>
    <w:p>
      <w:pPr>
        <w:pStyle w:val="BodyText"/>
        <w:rPr>
          <w:b/>
        </w:rPr>
      </w:pPr>
    </w:p>
    <w:p>
      <w:pPr>
        <w:pStyle w:val="BodyText"/>
        <w:spacing w:before="7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472" w:lineRule="auto" w:before="0" w:after="0"/>
        <w:ind w:left="743" w:right="344" w:hanging="360"/>
        <w:jc w:val="left"/>
        <w:rPr>
          <w:sz w:val="32"/>
        </w:rPr>
      </w:pPr>
      <w:r>
        <w:rPr>
          <w:sz w:val="32"/>
        </w:rPr>
        <w:t>The corresponding tightening torque and the necessary screw</w:t>
      </w:r>
      <w:r>
        <w:rPr>
          <w:spacing w:val="-6"/>
          <w:sz w:val="32"/>
        </w:rPr>
        <w:t> </w:t>
      </w:r>
      <w:r>
        <w:rPr>
          <w:sz w:val="32"/>
        </w:rPr>
        <w:t>retention</w:t>
      </w:r>
      <w:r>
        <w:rPr>
          <w:spacing w:val="-3"/>
          <w:sz w:val="32"/>
        </w:rPr>
        <w:t> </w:t>
      </w:r>
      <w:r>
        <w:rPr>
          <w:sz w:val="32"/>
        </w:rPr>
        <w:t>must</w:t>
      </w:r>
      <w:r>
        <w:rPr>
          <w:spacing w:val="-6"/>
          <w:sz w:val="32"/>
        </w:rPr>
        <w:t> </w:t>
      </w:r>
      <w:r>
        <w:rPr>
          <w:sz w:val="32"/>
        </w:rPr>
        <w:t>be</w:t>
      </w:r>
      <w:r>
        <w:rPr>
          <w:spacing w:val="-6"/>
          <w:sz w:val="32"/>
        </w:rPr>
        <w:t> </w:t>
      </w:r>
      <w:r>
        <w:rPr>
          <w:sz w:val="32"/>
        </w:rPr>
        <w:t>entered</w:t>
      </w:r>
      <w:r>
        <w:rPr>
          <w:spacing w:val="-3"/>
          <w:sz w:val="32"/>
        </w:rPr>
        <w:t> </w:t>
      </w:r>
      <w:r>
        <w:rPr>
          <w:sz w:val="32"/>
        </w:rPr>
        <w:t>in</w:t>
      </w:r>
      <w:r>
        <w:rPr>
          <w:spacing w:val="-6"/>
          <w:sz w:val="32"/>
        </w:rPr>
        <w:t> </w:t>
      </w:r>
      <w:r>
        <w:rPr>
          <w:sz w:val="32"/>
        </w:rPr>
        <w:t>all</w:t>
      </w:r>
      <w:r>
        <w:rPr>
          <w:spacing w:val="-5"/>
          <w:sz w:val="32"/>
        </w:rPr>
        <w:t> </w:t>
      </w:r>
      <w:r>
        <w:rPr>
          <w:sz w:val="32"/>
        </w:rPr>
        <w:t>new</w:t>
      </w:r>
      <w:r>
        <w:rPr>
          <w:spacing w:val="-6"/>
          <w:sz w:val="32"/>
        </w:rPr>
        <w:t> </w:t>
      </w:r>
      <w:r>
        <w:rPr>
          <w:sz w:val="32"/>
        </w:rPr>
        <w:t>drawings</w:t>
      </w:r>
      <w:r>
        <w:rPr>
          <w:spacing w:val="-5"/>
          <w:sz w:val="32"/>
        </w:rPr>
        <w:t> </w:t>
      </w:r>
      <w:r>
        <w:rPr>
          <w:sz w:val="32"/>
        </w:rPr>
        <w:t>and parts lists.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  <w:tab w:pos="832" w:val="left" w:leader="none"/>
        </w:tabs>
        <w:spacing w:line="463" w:lineRule="auto" w:before="8" w:after="0"/>
        <w:ind w:left="743" w:right="1087" w:hanging="360"/>
        <w:jc w:val="left"/>
        <w:rPr>
          <w:sz w:val="32"/>
        </w:rPr>
      </w:pPr>
      <w:r>
        <w:rPr>
          <w:rFonts w:ascii="Times New Roman" w:hAnsi="Times New Roman"/>
          <w:sz w:val="32"/>
        </w:rPr>
        <w:tab/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case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4"/>
          <w:sz w:val="32"/>
        </w:rPr>
        <w:t> </w:t>
      </w:r>
      <w:r>
        <w:rPr>
          <w:sz w:val="32"/>
        </w:rPr>
        <w:t>changes,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correct</w:t>
      </w:r>
      <w:r>
        <w:rPr>
          <w:spacing w:val="-5"/>
          <w:sz w:val="32"/>
        </w:rPr>
        <w:t> </w:t>
      </w:r>
      <w:r>
        <w:rPr>
          <w:sz w:val="32"/>
        </w:rPr>
        <w:t>values</w:t>
      </w:r>
      <w:r>
        <w:rPr>
          <w:spacing w:val="-3"/>
          <w:sz w:val="32"/>
        </w:rPr>
        <w:t> </w:t>
      </w:r>
      <w:r>
        <w:rPr>
          <w:sz w:val="32"/>
        </w:rPr>
        <w:t>must</w:t>
      </w:r>
      <w:r>
        <w:rPr>
          <w:spacing w:val="-5"/>
          <w:sz w:val="32"/>
        </w:rPr>
        <w:t> </w:t>
      </w:r>
      <w:r>
        <w:rPr>
          <w:sz w:val="32"/>
        </w:rPr>
        <w:t>be amended or corrected.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475" w:lineRule="auto" w:before="26" w:after="0"/>
        <w:ind w:left="743" w:right="433" w:hanging="360"/>
        <w:jc w:val="left"/>
        <w:rPr>
          <w:sz w:val="32"/>
        </w:rPr>
      </w:pPr>
      <w:r>
        <w:rPr>
          <w:sz w:val="32"/>
        </w:rPr>
        <w:t>This information must be adapted in the operating instructions,</w:t>
      </w:r>
      <w:r>
        <w:rPr>
          <w:spacing w:val="-5"/>
          <w:sz w:val="32"/>
        </w:rPr>
        <w:t> </w:t>
      </w:r>
      <w:r>
        <w:rPr>
          <w:sz w:val="32"/>
        </w:rPr>
        <w:t>too,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be</w:t>
      </w:r>
      <w:r>
        <w:rPr>
          <w:spacing w:val="-5"/>
          <w:sz w:val="32"/>
        </w:rPr>
        <w:t> </w:t>
      </w:r>
      <w:r>
        <w:rPr>
          <w:sz w:val="32"/>
        </w:rPr>
        <w:t>distributed</w:t>
      </w:r>
      <w:r>
        <w:rPr>
          <w:spacing w:val="-6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assembly</w:t>
      </w:r>
      <w:r>
        <w:rPr>
          <w:spacing w:val="-5"/>
          <w:sz w:val="32"/>
        </w:rPr>
        <w:t> </w:t>
      </w:r>
      <w:r>
        <w:rPr>
          <w:sz w:val="32"/>
        </w:rPr>
        <w:t>and customer service departments and to all service </w:t>
      </w:r>
      <w:r>
        <w:rPr>
          <w:spacing w:val="-2"/>
          <w:sz w:val="32"/>
        </w:rPr>
        <w:t>technicians.</w:t>
      </w:r>
    </w:p>
    <w:sectPr>
      <w:pgSz w:w="11910" w:h="16840"/>
      <w:pgMar w:header="0" w:footer="0"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Franklin Gothic Demi Cond">
    <w:altName w:val="Franklin Gothic Demi Cond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1488">
              <wp:simplePos x="0" y="0"/>
              <wp:positionH relativeFrom="page">
                <wp:posOffset>0</wp:posOffset>
              </wp:positionH>
              <wp:positionV relativeFrom="page">
                <wp:posOffset>11</wp:posOffset>
              </wp:positionV>
              <wp:extent cx="7544434" cy="70866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44434" cy="708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4434" h="708660">
                            <a:moveTo>
                              <a:pt x="6645148" y="386003"/>
                            </a:moveTo>
                            <a:lnTo>
                              <a:pt x="6602641" y="386003"/>
                            </a:lnTo>
                            <a:lnTo>
                              <a:pt x="6566548" y="466623"/>
                            </a:lnTo>
                            <a:lnTo>
                              <a:pt x="6609067" y="466623"/>
                            </a:lnTo>
                            <a:lnTo>
                              <a:pt x="6645148" y="386003"/>
                            </a:lnTo>
                            <a:close/>
                          </a:path>
                          <a:path w="7544434" h="708660">
                            <a:moveTo>
                              <a:pt x="7543978" y="0"/>
                            </a:moveTo>
                            <a:lnTo>
                              <a:pt x="7205192" y="0"/>
                            </a:lnTo>
                            <a:lnTo>
                              <a:pt x="7205192" y="273113"/>
                            </a:lnTo>
                            <a:lnTo>
                              <a:pt x="7185507" y="318274"/>
                            </a:lnTo>
                            <a:lnTo>
                              <a:pt x="7162546" y="318274"/>
                            </a:lnTo>
                            <a:lnTo>
                              <a:pt x="7162546" y="356971"/>
                            </a:lnTo>
                            <a:lnTo>
                              <a:pt x="7162546" y="376326"/>
                            </a:lnTo>
                            <a:lnTo>
                              <a:pt x="7106907" y="508546"/>
                            </a:lnTo>
                            <a:lnTo>
                              <a:pt x="7044715" y="508546"/>
                            </a:lnTo>
                            <a:lnTo>
                              <a:pt x="7093788" y="382778"/>
                            </a:lnTo>
                            <a:lnTo>
                              <a:pt x="7047992" y="382778"/>
                            </a:lnTo>
                            <a:lnTo>
                              <a:pt x="6995503" y="508546"/>
                            </a:lnTo>
                            <a:lnTo>
                              <a:pt x="6933311" y="508546"/>
                            </a:lnTo>
                            <a:lnTo>
                              <a:pt x="6998779" y="350532"/>
                            </a:lnTo>
                            <a:lnTo>
                              <a:pt x="7142861" y="347294"/>
                            </a:lnTo>
                            <a:lnTo>
                              <a:pt x="7152703" y="350532"/>
                            </a:lnTo>
                            <a:lnTo>
                              <a:pt x="7159257" y="353758"/>
                            </a:lnTo>
                            <a:lnTo>
                              <a:pt x="7162546" y="356971"/>
                            </a:lnTo>
                            <a:lnTo>
                              <a:pt x="7162546" y="318274"/>
                            </a:lnTo>
                            <a:lnTo>
                              <a:pt x="6936587" y="318274"/>
                            </a:lnTo>
                            <a:lnTo>
                              <a:pt x="6936587" y="360197"/>
                            </a:lnTo>
                            <a:lnTo>
                              <a:pt x="6936587" y="373100"/>
                            </a:lnTo>
                            <a:lnTo>
                              <a:pt x="6877672" y="508546"/>
                            </a:lnTo>
                            <a:lnTo>
                              <a:pt x="6818757" y="508546"/>
                            </a:lnTo>
                            <a:lnTo>
                              <a:pt x="6867830" y="386003"/>
                            </a:lnTo>
                            <a:lnTo>
                              <a:pt x="6822033" y="386003"/>
                            </a:lnTo>
                            <a:lnTo>
                              <a:pt x="6769544" y="508546"/>
                            </a:lnTo>
                            <a:lnTo>
                              <a:pt x="6707352" y="508546"/>
                            </a:lnTo>
                            <a:lnTo>
                              <a:pt x="6776110" y="347294"/>
                            </a:lnTo>
                            <a:lnTo>
                              <a:pt x="6923468" y="347294"/>
                            </a:lnTo>
                            <a:lnTo>
                              <a:pt x="6930022" y="350532"/>
                            </a:lnTo>
                            <a:lnTo>
                              <a:pt x="6933311" y="353758"/>
                            </a:lnTo>
                            <a:lnTo>
                              <a:pt x="6936587" y="360197"/>
                            </a:lnTo>
                            <a:lnTo>
                              <a:pt x="6936587" y="318274"/>
                            </a:lnTo>
                            <a:lnTo>
                              <a:pt x="6720472" y="318274"/>
                            </a:lnTo>
                            <a:lnTo>
                              <a:pt x="6720472" y="347294"/>
                            </a:lnTo>
                            <a:lnTo>
                              <a:pt x="6671399" y="466623"/>
                            </a:lnTo>
                            <a:lnTo>
                              <a:pt x="6671399" y="508546"/>
                            </a:lnTo>
                            <a:lnTo>
                              <a:pt x="6609067" y="508546"/>
                            </a:lnTo>
                            <a:lnTo>
                              <a:pt x="6612344" y="469849"/>
                            </a:lnTo>
                            <a:lnTo>
                              <a:pt x="6592798" y="508546"/>
                            </a:lnTo>
                            <a:lnTo>
                              <a:pt x="6520751" y="508546"/>
                            </a:lnTo>
                            <a:lnTo>
                              <a:pt x="6510909" y="505333"/>
                            </a:lnTo>
                            <a:lnTo>
                              <a:pt x="6504356" y="495655"/>
                            </a:lnTo>
                            <a:lnTo>
                              <a:pt x="6501079" y="492429"/>
                            </a:lnTo>
                            <a:lnTo>
                              <a:pt x="6501079" y="482752"/>
                            </a:lnTo>
                            <a:lnTo>
                              <a:pt x="6546863" y="373100"/>
                            </a:lnTo>
                            <a:lnTo>
                              <a:pt x="6550152" y="366661"/>
                            </a:lnTo>
                            <a:lnTo>
                              <a:pt x="6566548" y="350532"/>
                            </a:lnTo>
                            <a:lnTo>
                              <a:pt x="6576390" y="347294"/>
                            </a:lnTo>
                            <a:lnTo>
                              <a:pt x="6720472" y="347294"/>
                            </a:lnTo>
                            <a:lnTo>
                              <a:pt x="6720472" y="318274"/>
                            </a:lnTo>
                            <a:lnTo>
                              <a:pt x="6504356" y="318274"/>
                            </a:lnTo>
                            <a:lnTo>
                              <a:pt x="6504356" y="360197"/>
                            </a:lnTo>
                            <a:lnTo>
                              <a:pt x="6504356" y="369874"/>
                            </a:lnTo>
                            <a:lnTo>
                              <a:pt x="6501079" y="373100"/>
                            </a:lnTo>
                            <a:lnTo>
                              <a:pt x="6445440" y="508546"/>
                            </a:lnTo>
                            <a:lnTo>
                              <a:pt x="6383109" y="508546"/>
                            </a:lnTo>
                            <a:lnTo>
                              <a:pt x="6435598" y="382778"/>
                            </a:lnTo>
                            <a:lnTo>
                              <a:pt x="6389675" y="382778"/>
                            </a:lnTo>
                            <a:lnTo>
                              <a:pt x="6337313" y="508546"/>
                            </a:lnTo>
                            <a:lnTo>
                              <a:pt x="6271831" y="508546"/>
                            </a:lnTo>
                            <a:lnTo>
                              <a:pt x="6327470" y="382778"/>
                            </a:lnTo>
                            <a:lnTo>
                              <a:pt x="6278397" y="382778"/>
                            </a:lnTo>
                            <a:lnTo>
                              <a:pt x="6226035" y="508546"/>
                            </a:lnTo>
                            <a:lnTo>
                              <a:pt x="6160427" y="508546"/>
                            </a:lnTo>
                            <a:lnTo>
                              <a:pt x="6229324" y="347294"/>
                            </a:lnTo>
                            <a:lnTo>
                              <a:pt x="6487947" y="347294"/>
                            </a:lnTo>
                            <a:lnTo>
                              <a:pt x="6494513" y="350532"/>
                            </a:lnTo>
                            <a:lnTo>
                              <a:pt x="6504356" y="360197"/>
                            </a:lnTo>
                            <a:lnTo>
                              <a:pt x="6504356" y="318274"/>
                            </a:lnTo>
                            <a:lnTo>
                              <a:pt x="6193231" y="318274"/>
                            </a:lnTo>
                            <a:lnTo>
                              <a:pt x="6111354" y="508546"/>
                            </a:lnTo>
                            <a:lnTo>
                              <a:pt x="6049162" y="508546"/>
                            </a:lnTo>
                            <a:lnTo>
                              <a:pt x="6134316" y="318274"/>
                            </a:lnTo>
                            <a:lnTo>
                              <a:pt x="6078677" y="318274"/>
                            </a:lnTo>
                            <a:lnTo>
                              <a:pt x="6000077" y="508546"/>
                            </a:lnTo>
                            <a:lnTo>
                              <a:pt x="5937758" y="508546"/>
                            </a:lnTo>
                            <a:lnTo>
                              <a:pt x="6004369" y="347294"/>
                            </a:lnTo>
                            <a:lnTo>
                              <a:pt x="6016358" y="318274"/>
                            </a:lnTo>
                            <a:lnTo>
                              <a:pt x="6003366" y="318274"/>
                            </a:lnTo>
                            <a:lnTo>
                              <a:pt x="6022911" y="273113"/>
                            </a:lnTo>
                            <a:lnTo>
                              <a:pt x="6036030" y="273113"/>
                            </a:lnTo>
                            <a:lnTo>
                              <a:pt x="6037123" y="269900"/>
                            </a:lnTo>
                            <a:lnTo>
                              <a:pt x="6049162" y="234429"/>
                            </a:lnTo>
                            <a:lnTo>
                              <a:pt x="6114631" y="234429"/>
                            </a:lnTo>
                            <a:lnTo>
                              <a:pt x="6094958" y="273113"/>
                            </a:lnTo>
                            <a:lnTo>
                              <a:pt x="6150724" y="273113"/>
                            </a:lnTo>
                            <a:lnTo>
                              <a:pt x="6166993" y="234429"/>
                            </a:lnTo>
                            <a:lnTo>
                              <a:pt x="6226035" y="234429"/>
                            </a:lnTo>
                            <a:lnTo>
                              <a:pt x="6209639" y="273113"/>
                            </a:lnTo>
                            <a:lnTo>
                              <a:pt x="7205192" y="273113"/>
                            </a:lnTo>
                            <a:lnTo>
                              <a:pt x="7205192" y="0"/>
                            </a:lnTo>
                            <a:lnTo>
                              <a:pt x="5980404" y="0"/>
                            </a:lnTo>
                            <a:lnTo>
                              <a:pt x="5980404" y="273113"/>
                            </a:lnTo>
                            <a:lnTo>
                              <a:pt x="5960719" y="318274"/>
                            </a:lnTo>
                            <a:lnTo>
                              <a:pt x="5950877" y="318274"/>
                            </a:lnTo>
                            <a:lnTo>
                              <a:pt x="5950877" y="347294"/>
                            </a:lnTo>
                            <a:lnTo>
                              <a:pt x="5885396" y="508546"/>
                            </a:lnTo>
                            <a:lnTo>
                              <a:pt x="5819914" y="508546"/>
                            </a:lnTo>
                            <a:lnTo>
                              <a:pt x="5888672" y="347294"/>
                            </a:lnTo>
                            <a:lnTo>
                              <a:pt x="5950877" y="347294"/>
                            </a:lnTo>
                            <a:lnTo>
                              <a:pt x="5950877" y="318274"/>
                            </a:lnTo>
                            <a:lnTo>
                              <a:pt x="5849442" y="318274"/>
                            </a:lnTo>
                            <a:lnTo>
                              <a:pt x="5770842" y="508546"/>
                            </a:lnTo>
                            <a:lnTo>
                              <a:pt x="5505526" y="508546"/>
                            </a:lnTo>
                            <a:lnTo>
                              <a:pt x="5502237" y="502094"/>
                            </a:lnTo>
                            <a:lnTo>
                              <a:pt x="5498960" y="498868"/>
                            </a:lnTo>
                            <a:lnTo>
                              <a:pt x="5495683" y="492429"/>
                            </a:lnTo>
                            <a:lnTo>
                              <a:pt x="5495683" y="482752"/>
                            </a:lnTo>
                            <a:lnTo>
                              <a:pt x="5498960" y="479526"/>
                            </a:lnTo>
                            <a:lnTo>
                              <a:pt x="5587403" y="269900"/>
                            </a:lnTo>
                            <a:lnTo>
                              <a:pt x="5649595" y="273113"/>
                            </a:lnTo>
                            <a:lnTo>
                              <a:pt x="5567718" y="469849"/>
                            </a:lnTo>
                            <a:lnTo>
                              <a:pt x="5610364" y="469849"/>
                            </a:lnTo>
                            <a:lnTo>
                              <a:pt x="5692241" y="273113"/>
                            </a:lnTo>
                            <a:lnTo>
                              <a:pt x="5757723" y="273113"/>
                            </a:lnTo>
                            <a:lnTo>
                              <a:pt x="5675846" y="466623"/>
                            </a:lnTo>
                            <a:lnTo>
                              <a:pt x="5721642" y="466623"/>
                            </a:lnTo>
                            <a:lnTo>
                              <a:pt x="5806795" y="273113"/>
                            </a:lnTo>
                            <a:lnTo>
                              <a:pt x="5980404" y="273113"/>
                            </a:lnTo>
                            <a:lnTo>
                              <a:pt x="5980404" y="0"/>
                            </a:lnTo>
                            <a:lnTo>
                              <a:pt x="0" y="0"/>
                            </a:lnTo>
                            <a:lnTo>
                              <a:pt x="0" y="708494"/>
                            </a:lnTo>
                            <a:lnTo>
                              <a:pt x="7106907" y="708494"/>
                            </a:lnTo>
                            <a:lnTo>
                              <a:pt x="7139584" y="705269"/>
                            </a:lnTo>
                            <a:lnTo>
                              <a:pt x="7198627" y="685927"/>
                            </a:lnTo>
                            <a:lnTo>
                              <a:pt x="7254265" y="650455"/>
                            </a:lnTo>
                            <a:lnTo>
                              <a:pt x="7296785" y="602068"/>
                            </a:lnTo>
                            <a:lnTo>
                              <a:pt x="7336244" y="508546"/>
                            </a:lnTo>
                            <a:lnTo>
                              <a:pt x="7402119" y="347294"/>
                            </a:lnTo>
                            <a:lnTo>
                              <a:pt x="7448220" y="234429"/>
                            </a:lnTo>
                            <a:lnTo>
                              <a:pt x="7543978" y="0"/>
                            </a:lnTo>
                            <a:close/>
                          </a:path>
                        </a:pathLst>
                      </a:custGeom>
                      <a:solidFill>
                        <a:srgbClr val="9E005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43pt;width:594.050pt;height:55.8pt;mso-position-horizontal-relative:page;mso-position-vertical-relative:page;z-index:-16084992" id="docshape1" coordorigin="0,0" coordsize="11881,1116" path="m10465,608l10398,608,10341,735,10408,735,10465,608xm11880,0l11347,0,11347,430,11316,501,11280,501,11280,562,11280,593,11192,801,11094,801,11171,603,11099,603,11017,801,10919,801,11022,552,11249,547,11264,552,11274,557,11280,562,11280,501,10924,501,10924,567,10924,588,10831,801,10738,801,10815,608,10743,608,10661,801,10563,801,10671,547,10903,547,10913,552,10919,557,10924,567,10924,501,10583,501,10583,547,10506,735,10506,801,10408,801,10413,740,10382,801,10269,801,10253,796,10243,781,10238,775,10238,760,10310,588,10315,577,10341,552,10357,547,10583,547,10583,501,10243,501,10243,567,10243,582,10238,588,10150,801,10052,801,10135,603,10062,603,9980,801,9877,801,9965,603,9887,603,9805,801,9701,801,9810,547,10217,547,10228,552,10243,567,10243,501,9753,501,9624,801,9526,801,9660,501,9573,501,9449,801,9351,801,9456,547,9475,501,9454,501,9485,430,9506,430,9507,425,9526,369,9629,369,9598,430,9686,430,9712,369,9805,369,9779,430,11347,430,11347,0,9418,0,9418,430,9387,501,9371,501,9371,547,9268,801,9165,801,9274,547,9371,547,9371,501,9212,501,9088,801,8670,801,8665,791,8660,786,8655,775,8655,760,8660,755,8799,425,8897,430,8768,740,8835,740,8964,430,9067,430,8938,735,9010,735,9145,430,9418,430,9418,0,0,0,0,1116,11192,1116,11243,1111,11290,1101,11336,1080,11383,1055,11424,1024,11460,984,11491,948,11512,902,11553,801,11657,547,11729,369,11880,0xe" filled="true" fillcolor="#9e0053" stroked="false">
              <v:path arrowok="t"/>
              <v:fill type="solid"/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E4660"/>
        <w:spacing w:val="-1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E4660"/>
        <w:spacing w:val="0"/>
        <w:w w:val="101"/>
        <w:sz w:val="32"/>
        <w:szCs w:val="3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3" w:hanging="4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3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9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7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6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4" w:hanging="72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47"/>
      <w:ind w:left="503" w:hanging="48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46"/>
      <w:ind w:left="983" w:hanging="72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jc w:val="center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2" w:hanging="359"/>
      <w:outlineLvl w:val="2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7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PRABHAKARAN Indhumathy</dc:creator>
  <dcterms:created xsi:type="dcterms:W3CDTF">2026-05-25T08:45:23Z</dcterms:created>
  <dcterms:modified xsi:type="dcterms:W3CDTF">2026-05-25T08:45:23Z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2025-03-07T00:00:00Z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2026-05-25T00:00:00Z</vt:filetime>
  </property>
  <property fmtid="{D5CDD505-2E9C-101B-9397-08002B2CF9AE}" pid="6" name="Producer">
    <vt:lpwstr>Microsoft® Word for Microsoft 365</vt:lpwstr>
  </property>
</Properties>
</file>