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mc:Ignorable="w14 w15 w16se w16cid w16 w16cex w16sdtdh w16sdtfl w16du wp14">
  <w:body>
    <w:p>
      <w:pPr>
        <w:jc w:val="left"/>
        <w:spacing w:before="240" w:after="120"/>
      </w:pPr>
      <w:r>
        <w:rPr>
          <w:rFonts w:ascii="Times New Roman" w:hAnsi="Times New Roman" w:eastAsia="Times New Roman"/>
          <w:b/>
          <w:sz w:val="24"/>
        </w:rPr>
        <w:t>Table 1. Female landowner and moderate or severe food insecurity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243"/>
        <w:gridCol w:w="1440"/>
        <w:gridCol w:w="1440"/>
        <w:gridCol w:w="1440"/>
      </w:tblGrid>
      <w:tr>
        <w:trPr>
          <w:jc w:val="center"/>
        </w:trPr>
        <w:tc>
          <w:tcPr>
            <w:tcW w:w="324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(1)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(2)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Variable name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FI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Female landowner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SFI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Basic education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Male head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Dependency ratio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Non-farm enterprise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Asset index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Soil fertility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Drought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Married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Total land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Livestock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  <w:b/>
                <w:bCs/>
              </w:rPr>
              <w:t>Regions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Amhara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Oromia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Somali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Benishangul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SNNPR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Gambela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Harar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Dire Dawa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Observations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Times New Roman"/>
          <w:sz w:val="20"/>
        </w:rPr>
        <w:t xml:space="preserve">Notes: OLS coefficients. The dependent variable is the first principal-factor score of the eight FIES items (Stata: factor worried-hungry, mineigen(1); predict pc1). A higher score means more food-insecurity experience. Survey-weighted (pw_w5), errors clustered at the household. Column (1) includes only the ownership variable. Column (2) adds household controls, without region dummies. Column (3) adds region dummies (saq01). Standard errors in parentheses. *** p&lt;0.01, ** p&lt;0.05, * p&lt;0.1.</w:t>
      </w:r>
    </w:p>
    <w:p>
      <w:pPr>
        <w:jc w:val="left"/>
        <w:spacing w:before="240" w:after="120"/>
      </w:pPr>
      <w:r>
        <w:rPr>
          <w:rFonts w:ascii="Times New Roman" w:hAnsi="Times New Roman" w:eastAsia="Times New Roman"/>
          <w:b/>
          <w:sz w:val="24"/>
        </w:rPr>
        <w:t>Table 2. Female landowner and severe food insecurity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243"/>
        <w:gridCol w:w="1440"/>
        <w:gridCol w:w="1440"/>
        <w:gridCol w:w="1440"/>
      </w:tblGrid>
      <w:tr>
        <w:trPr>
          <w:jc w:val="center"/>
        </w:trPr>
        <w:tc>
          <w:tcPr>
            <w:tcW w:w="324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(1)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(2)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Variable name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Sev 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Sev 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Sev FI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Female landowner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SFI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Basic education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Male head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Dependency ratio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Non-farm enterprise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Asset index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Soil fertility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Drought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Married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Total land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Livestock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  <w:b/>
                <w:bCs/>
              </w:rPr>
              <w:t>Regions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Amhara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Oromia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Somali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Benishangul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SNNPR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Gambela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Harar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Dire Dawa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Observations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Times New Roman"/>
          <w:sz w:val="20"/>
        </w:rPr>
        <w:t xml:space="preserve">Notes: OLS coefficients. The dependent variable is the first principal-factor score of the eight FIES items (Stata: factor worried-hungry, mineigen(1); predict pc1). A higher score means more food-insecurity experience. Survey-weighted (pw_w5), errors clustered at the household. Column (1) includes only the ownership variable. Column (2) adds household controls, without region dummies. Column (3) adds region dummies (saq01). Standard errors in parentheses. *** p&lt;0.01, ** p&lt;0.05, * p&lt;0.1.</w:t>
      </w:r>
    </w:p>
    <w:p>
      <w:pPr>
        <w:jc w:val="left"/>
        <w:spacing w:before="240" w:after="120"/>
      </w:pPr>
      <w:r>
        <w:rPr>
          <w:rFonts w:ascii="Times New Roman" w:hAnsi="Times New Roman" w:eastAsia="Times New Roman"/>
          <w:b/>
          <w:sz w:val="24"/>
        </w:rPr>
        <w:t>Table 3. Sole and joint ownership and moderate or severe food insecurity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243"/>
        <w:gridCol w:w="1440"/>
        <w:gridCol w:w="1440"/>
        <w:gridCol w:w="1440"/>
      </w:tblGrid>
      <w:tr>
        <w:trPr>
          <w:jc w:val="center"/>
        </w:trPr>
        <w:tc>
          <w:tcPr>
            <w:tcW w:w="324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(1)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(2)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Variable name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FI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Sole female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Joint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SFI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Basic education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Male head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Dependency ratio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Non-farm enterprise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Asset index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Soil fertility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Drought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Married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Total land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Livestock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  <w:b/>
                <w:bCs/>
              </w:rPr>
              <w:t>Regions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Amhara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Oromia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Somali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Benishangul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SNNPR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Gambela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Harar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Dire Dawa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Observations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Times New Roman"/>
          <w:sz w:val="20"/>
        </w:rPr>
        <w:t xml:space="preserve">Notes: OLS coefficients. The dependent variable is the first principal-factor score of the eight FIES items (Stata: factor worried-hungry, mineigen(1); predict pc1). A higher score means more food-insecurity experience. Survey-weighted (pw_w5), errors clustered at the household. Column (1) includes only the ownership variable. Column (2) adds household controls, without region dummies. Column (3) adds region dummies (saq01). Standard errors in parentheses. *** p&lt;0.01, ** p&lt;0.05, * p&lt;0.1.</w:t>
      </w:r>
    </w:p>
    <w:p>
      <w:pPr>
        <w:jc w:val="left"/>
        <w:spacing w:before="240" w:after="120"/>
      </w:pPr>
      <w:r>
        <w:rPr>
          <w:rFonts w:ascii="Times New Roman" w:hAnsi="Times New Roman" w:eastAsia="Times New Roman"/>
          <w:b/>
          <w:sz w:val="24"/>
        </w:rPr>
        <w:t>Table 4. Sole and joint ownership and severe food insecurity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243"/>
        <w:gridCol w:w="1440"/>
        <w:gridCol w:w="1440"/>
        <w:gridCol w:w="1440"/>
      </w:tblGrid>
      <w:tr>
        <w:trPr>
          <w:jc w:val="center"/>
        </w:trPr>
        <w:tc>
          <w:tcPr>
            <w:tcW w:w="324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(1)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(2)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Variable name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Sev 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Sev 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Sev FI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Sole female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Joint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SFI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Basic education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Male head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Dependency ratio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Non-farm enterprise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Asset index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Soil fertility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Drought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Married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Total land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Livestock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  <w:b/>
                <w:bCs/>
              </w:rPr>
              <w:t>Regions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Amhara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Oromia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Somali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Benishangul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SNNPR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Gambela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Harar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Dire Dawa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Observations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Times New Roman"/>
          <w:sz w:val="20"/>
        </w:rPr>
        <w:t xml:space="preserve">Notes: OLS coefficients. The dependent variable is the first principal-factor score of the eight FIES items (Stata: factor worried-hungry, mineigen(1); predict pc1). A higher score means more food-insecurity experience. Survey-weighted (pw_w5), errors clustered at the household. Column (1) includes only the ownership variable. Column (2) adds household controls, without region dummies. Column (3) adds region dummies (saq01). Standard errors in parentheses. *** p&lt;0.01, ** p&lt;0.05, * p&lt;0.1.</w:t>
      </w:r>
    </w:p>
    <w:sectPr w:rsidR="00CA4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7B"/>
    <w:rsid w:val="0006207D"/>
    <w:rsid w:val="00187369"/>
    <w:rsid w:val="001C682F"/>
    <w:rsid w:val="002600C9"/>
    <w:rsid w:val="003837E1"/>
    <w:rsid w:val="0057747B"/>
    <w:rsid w:val="00875D2C"/>
    <w:rsid w:val="00A3713D"/>
    <w:rsid w:val="00B97887"/>
    <w:rsid w:val="00CA4F0F"/>
    <w:rsid w:val="00CE4747"/>
    <w:rsid w:val="00D332A3"/>
    <w:rsid w:val="00DD6D1E"/>
    <w:rsid w:val="00E25CC3"/>
    <w:rsid w:val="00F2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DE1D9"/>
  <w15:chartTrackingRefBased/>
  <w15:docId w15:val="{FE187C87-9603-9644-9E45-015F450C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47B"/>
    <w:pPr>
      <w:spacing w:after="0" w:line="28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47B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47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47B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47B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47B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47B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47B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47B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47B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47B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7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47B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7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47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7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47B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7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Kharel</dc:creator>
  <cp:keywords/>
  <dc:description/>
  <cp:lastModifiedBy>Naresh Kharel</cp:lastModifiedBy>
  <cp:revision>1</cp:revision>
  <dcterms:created xsi:type="dcterms:W3CDTF">2026-09-11T18:46:00Z</dcterms:created>
  <dcterms:modified xsi:type="dcterms:W3CDTF">2026-09-11T18:47:00Z</dcterms:modified>
</cp:coreProperties>
</file>