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w="http://schemas.openxmlformats.org/wordprocessingml/2006/main" mc:Ignorable="w14 w15 w16se w16cid w16 w16cex w16sdtdh w16sdtfl w16du wp14">
  <w:body>
    <w:p>
      <w:pPr>
        <w:jc w:val="left"/>
        <w:spacing w:before="240" w:after="120"/>
      </w:pPr>
      <w:r>
        <w:rPr>
          <w:rFonts w:ascii="Times New Roman" w:hAnsi="Times New Roman" w:eastAsia="Times New Roman"/>
          <w:b/>
          <w:sz w:val="24"/>
        </w:rPr>
        <w:t>Table. Heterogeneity of female landownership AMEs for food insecurity: Oromia and SNNPR versus other regions</w:t>
      </w:r>
    </w:p>
    <w:tbl>
      <w:tblPr>
        <w:tblW w:w="0" w:type="auto"/>
        <w:jc w:val="center"/>
        <w:tblLayout w:type="fixed"/>
        <w:tblCellMar>
          <w:left w:w="75" w:type="dxa"/>
          <w:right w:w="75" w:type="dxa"/>
        </w:tblCellMar>
        <w:tblLook w:val="0000" w:firstRow="0" w:lastRow="0" w:firstColumn="0" w:lastColumn="0" w:noHBand="0" w:noVBand="0"/>
      </w:tblPr>
      <w:tblGrid>
        <w:gridCol w:w="3243"/>
        <w:gridCol w:w="2200"/>
        <w:gridCol w:w="2200"/>
        <w:gridCol w:w="2200"/>
        <w:gridCol w:w="2200"/>
      </w:tblGrid>
      <w:tr>
        <w:trPr>
          <w:jc w:val="center"/>
        </w:trPr>
        <w:tc>
          <w:tcPr>
            <w:tcW w:w="3243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20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(1)</w:t>
            </w:r>
          </w:p>
        </w:tc>
        <w:tc>
          <w:tcPr>
            <w:tcW w:w="220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(2)</w:t>
            </w:r>
          </w:p>
        </w:tc>
        <w:tc>
          <w:tcPr>
            <w:tcW w:w="220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(3)</w:t>
            </w:r>
          </w:p>
        </w:tc>
        <w:tc>
          <w:tcPr>
            <w:tcW w:w="2200" w:type="dxa"/>
            <w:tcBorders>
              <w:top w:val="single" w:sz="6" w:space="0" w:color="auto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(4)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Variable name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Oromia &amp; SNNPR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Oromia &amp; SNNPR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Other regions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Other regions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Female landowner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-0.105**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0.050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(0.050)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(0.054)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Sole female ownership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-0.161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0.066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(0.111)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(0.088)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Joint ownership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-0.099*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0.044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(0.051)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(0.057)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Observations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782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782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1,044</w:t>
            </w:r>
          </w:p>
        </w:tc>
        <w:tc>
          <w:tcPr>
            <w:tcW w:w="2200" w:type="dxa"/>
            <w:tcBorders>
              <w:top w:val="nil"/>
              <w:left w:val="nil"/>
              <w:bottom w:val="nil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1,044</w:t>
            </w:r>
          </w:p>
        </w:tc>
      </w:tr>
      <w:tr>
        <w:trPr>
          <w:jc w:val="center"/>
        </w:trPr>
        <w:tc>
          <w:tcPr>
            <w:tcW w:w="3243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</w:pPr>
            <w:r>
              <w:rPr>
                <w:rFonts w:ascii="Times New Roman" w:hAnsi="Times New Roman" w:eastAsia="Times New Roman"/>
              </w:rPr>
              <w:t>Dependent variable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FI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FI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FI</w:t>
            </w:r>
          </w:p>
        </w:tc>
        <w:tc>
          <w:tcPr>
            <w:tcW w:w="2200" w:type="dxa"/>
            <w:tcBorders>
              <w:top w:val="nil"/>
              <w:left w:val="nil"/>
              <w:bottom w:val="single" w:sz="6" w:space="0" w:color="auto"/>
              <w:right w:val="nil"/>
            </w:tcBorders>
          </w:tcPr>
          <w:p>
            <w:pPr>
              <w:widowControl w:val="0"/>
              <w:autoSpaceDE w:val="0"/>
              <w:autoSpaceDN w:val="0"/>
              <w:adjustRightInd w:val="0"/>
              <w:jc w:val="center"/>
            </w:pPr>
            <w:r>
              <w:rPr>
                <w:rFonts w:ascii="Times New Roman" w:hAnsi="Times New Roman" w:eastAsia="Times New Roman"/>
              </w:rPr>
              <w:t>FI</w:t>
            </w:r>
          </w:p>
        </w:tc>
      </w:tr>
    </w:tbl>
    <w:p>
      <w:pPr>
        <w:spacing w:before="60" w:after="200"/>
      </w:pPr>
      <w:r>
        <w:rPr>
          <w:rFonts w:ascii="Times New Roman" w:hAnsi="Times New Roman" w:eastAsia="Times New Roman"/>
          <w:sz w:val="20"/>
        </w:rPr>
        <w:t xml:space="preserve">Notes: Average marginal effects from survey-weighted logits (pw_w5), errors clustered at the household. Both specifications include household controls and region dummies (saq01). Columns (1) and (2) restrict the sample to Oromia and SNNPR (high_fi_reg==1). Columns (3) and (4) use the other regions (high_fi_reg==0). Female landowner is from Specification A; sole and joint ownership are from Specification B. The dependent variable is moderate or severe food insecurity (FIES &gt;= 4). Standard errors in parentheses. *** p&lt;0.01, ** p&lt;0.05, * p&lt;0.1.</w:t>
      </w:r>
    </w:p>
    <w:sectPr w:rsidR="00CA4F0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747B"/>
    <w:rsid w:val="0006207D"/>
    <w:rsid w:val="00187369"/>
    <w:rsid w:val="001C682F"/>
    <w:rsid w:val="002600C9"/>
    <w:rsid w:val="003837E1"/>
    <w:rsid w:val="0057747B"/>
    <w:rsid w:val="00875D2C"/>
    <w:rsid w:val="00A3713D"/>
    <w:rsid w:val="00B97887"/>
    <w:rsid w:val="00CA4F0F"/>
    <w:rsid w:val="00CE4747"/>
    <w:rsid w:val="00D332A3"/>
    <w:rsid w:val="00DD6D1E"/>
    <w:rsid w:val="00E25CC3"/>
    <w:rsid w:val="00F23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C2DE1D9"/>
  <w15:chartTrackingRefBased/>
  <w15:docId w15:val="{FE187C87-9603-9644-9E45-015F450CBC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7747B"/>
    <w:pPr>
      <w:spacing w:after="0" w:line="280" w:lineRule="atLeast"/>
      <w:jc w:val="both"/>
    </w:pPr>
    <w:rPr>
      <w:rFonts w:ascii="Palatino Linotype" w:eastAsia="SimSun" w:hAnsi="Palatino Linotype" w:cs="Times New Roman"/>
      <w:color w:val="000000"/>
      <w:kern w:val="0"/>
      <w:sz w:val="20"/>
      <w:szCs w:val="20"/>
      <w:lang w:eastAsia="zh-C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7747B"/>
    <w:pPr>
      <w:keepNext/>
      <w:keepLines/>
      <w:spacing w:before="360" w:after="80" w:line="278" w:lineRule="auto"/>
      <w:jc w:val="left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747B"/>
    <w:pPr>
      <w:keepNext/>
      <w:keepLines/>
      <w:spacing w:before="160" w:after="80" w:line="278" w:lineRule="auto"/>
      <w:jc w:val="left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747B"/>
    <w:pPr>
      <w:keepNext/>
      <w:keepLines/>
      <w:spacing w:before="160" w:after="80" w:line="278" w:lineRule="auto"/>
      <w:jc w:val="left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747B"/>
    <w:pPr>
      <w:keepNext/>
      <w:keepLines/>
      <w:spacing w:before="80" w:after="40" w:line="278" w:lineRule="auto"/>
      <w:jc w:val="left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747B"/>
    <w:pPr>
      <w:keepNext/>
      <w:keepLines/>
      <w:spacing w:before="80" w:after="40" w:line="278" w:lineRule="auto"/>
      <w:jc w:val="left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747B"/>
    <w:pPr>
      <w:keepNext/>
      <w:keepLines/>
      <w:spacing w:before="40" w:line="278" w:lineRule="auto"/>
      <w:jc w:val="left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747B"/>
    <w:pPr>
      <w:keepNext/>
      <w:keepLines/>
      <w:spacing w:before="40" w:line="278" w:lineRule="auto"/>
      <w:jc w:val="left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747B"/>
    <w:pPr>
      <w:keepNext/>
      <w:keepLines/>
      <w:spacing w:line="278" w:lineRule="auto"/>
      <w:jc w:val="left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747B"/>
    <w:pPr>
      <w:keepNext/>
      <w:keepLines/>
      <w:spacing w:line="278" w:lineRule="auto"/>
      <w:jc w:val="left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74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74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74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74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74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74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74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74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74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747B"/>
    <w:pPr>
      <w:spacing w:after="80" w:line="240" w:lineRule="auto"/>
      <w:contextualSpacing/>
      <w:jc w:val="left"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5774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747B"/>
    <w:pPr>
      <w:numPr>
        <w:ilvl w:val="1"/>
      </w:numPr>
      <w:spacing w:after="160" w:line="278" w:lineRule="auto"/>
      <w:jc w:val="left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5774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747B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5774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747B"/>
    <w:pPr>
      <w:spacing w:after="160" w:line="278" w:lineRule="auto"/>
      <w:ind w:left="720"/>
      <w:contextualSpacing/>
      <w:jc w:val="left"/>
    </w:pPr>
    <w:rPr>
      <w:rFonts w:asciiTheme="minorHAnsi" w:eastAsiaTheme="minorHAnsi" w:hAnsiTheme="minorHAnsi" w:cstheme="minorBidi"/>
      <w:color w:val="auto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5774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74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74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74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270</Words>
  <Characters>1542</Characters>
  <Application>Microsoft Office Word</Application>
  <DocSecurity>0</DocSecurity>
  <Lines>12</Lines>
  <Paragraphs>3</Paragraphs>
  <ScaleCrop>false</ScaleCrop>
  <Company/>
  <LinksUpToDate>false</LinksUpToDate>
  <CharactersWithSpaces>1809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Naresh Kharel</dc:creator>
  <cp:keywords/>
  <dc:description/>
  <cp:lastModifiedBy>Naresh Kharel</cp:lastModifiedBy>
  <cp:revision>1</cp:revision>
  <dcterms:created xsi:type="dcterms:W3CDTF">2026-09-11T18:46:00Z</dcterms:created>
  <dcterms:modified xsi:type="dcterms:W3CDTF">2026-09-11T18:47:00Z</dcterms:modified>
</cp:coreProperties>
</file>