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Figure captions</w:t>
      </w:r>
    </w:p>
    <w:p/>
    <w:p>
      <w:pPr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Fig. 1. </w:t>
      </w:r>
      <w:r>
        <w:rPr>
          <w:rFonts w:ascii="Times New Roman" w:hAnsi="Times New Roman" w:cs="Times New Roman" w:eastAsia="Times New Roman"/>
          <w:b w:val="0"/>
          <w:sz w:val="28"/>
        </w:rPr>
        <w:t>Examples of RGB frames and 2D annotations from the KITTI dataset (Car — green, Pedestrian — cyan, Cyclist — yellow)</w:t>
      </w:r>
    </w:p>
    <w:p/>
    <w:p>
      <w:pPr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Fig. 2. </w:t>
      </w:r>
      <w:r>
        <w:rPr>
          <w:rFonts w:ascii="Times New Roman" w:hAnsi="Times New Roman" w:cs="Times New Roman" w:eastAsia="Times New Roman"/>
          <w:b w:val="0"/>
          <w:sz w:val="28"/>
        </w:rPr>
        <w:t>Examples of Virtual KITTI 2 frames across four capture conditions: a) clone, b) fog, c) rain, d) sunset</w:t>
      </w:r>
    </w:p>
    <w:p/>
    <w:p>
      <w:pPr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Fig. 3. </w:t>
      </w:r>
      <w:r>
        <w:rPr>
          <w:rFonts w:ascii="Times New Roman" w:hAnsi="Times New Roman" w:cs="Times New Roman" w:eastAsia="Times New Roman"/>
          <w:b w:val="0"/>
          <w:sz w:val="28"/>
        </w:rPr>
        <w:t>Qualitative pipeline output on KITTI val frame 000931: a) input RGB, b) Depth Anything v2 relative depth map, c) YOLOv8 2D detections, d) recovered 3D Car coordinates projected to Bird's-Eye-View</w:t>
      </w:r>
    </w:p>
    <w:p/>
    <w:p>
      <w:pPr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Fig. 4. </w:t>
      </w:r>
      <w:r>
        <w:rPr>
          <w:rFonts w:ascii="Times New Roman" w:hAnsi="Times New Roman" w:cs="Times New Roman" w:eastAsia="Times New Roman"/>
          <w:b w:val="0"/>
          <w:sz w:val="28"/>
        </w:rPr>
        <w:t>Mean and median 3D error for the Car class across three relative-depth calibration strategies (real_only / mixed_50_50 / synth_only)</w:t>
      </w:r>
    </w:p>
    <w:p/>
    <w:p>
      <w:pPr>
        <w:ind w:firstLine="0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Fig. 5. </w:t>
      </w:r>
      <w:r>
        <w:rPr>
          <w:rFonts w:ascii="Times New Roman" w:hAnsi="Times New Roman" w:cs="Times New Roman" w:eastAsia="Times New Roman"/>
          <w:b w:val="0"/>
          <w:sz w:val="28"/>
        </w:rPr>
        <w:t>Distribution of Car 3D error per calibration strategy (boxplot, outliers hidden)</w:t>
      </w:r>
    </w:p>
    <w:p/>
    <w:sectPr w:rsidR="00FC693F" w:rsidRPr="0006063C" w:rsidSect="00034616">
      <w:pgSz w:w="12240" w:h="15840"/>
      <w:pgMar w:top="1417" w:right="56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