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56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№8. </w:t>
      </w:r>
    </w:p>
    <w:p w:rsidR="00000000" w:rsidDel="00000000" w:rsidP="00000000" w:rsidRDefault="00000000" w:rsidRPr="00000000" w14:paraId="00000002">
      <w:pPr>
        <w:ind w:firstLine="56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Настройка сети Ethernet</w:t>
      </w:r>
    </w:p>
    <w:p w:rsidR="00000000" w:rsidDel="00000000" w:rsidP="00000000" w:rsidRDefault="00000000" w:rsidRPr="00000000" w14:paraId="00000003">
      <w:pPr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04">
      <w:pPr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Изучение принципов построения сетей по стандарту Ethernet и приобретение практических навыков оценки корректности их конфигурации. </w:t>
      </w:r>
    </w:p>
    <w:p w:rsidR="00000000" w:rsidDel="00000000" w:rsidP="00000000" w:rsidRDefault="00000000" w:rsidRPr="00000000" w14:paraId="00000005">
      <w:pPr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Необходимое оборудование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калькулятор. </w:t>
      </w:r>
    </w:p>
    <w:p w:rsidR="00000000" w:rsidDel="00000000" w:rsidP="00000000" w:rsidRDefault="00000000" w:rsidRPr="00000000" w14:paraId="00000006">
      <w:pPr>
        <w:ind w:firstLine="56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Теоретическая справка.</w:t>
      </w:r>
    </w:p>
    <w:p w:rsidR="00000000" w:rsidDel="00000000" w:rsidP="00000000" w:rsidRDefault="00000000" w:rsidRPr="00000000" w14:paraId="00000007">
      <w:pPr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характеристики и ограничения технологии Ethernet приведены в таблицах 12 и 13.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300470" cy="151638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516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300470" cy="36131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61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Наиболее часто приходится проверять ограничения, связанные с длиной отдельного сегмента кабеля, а также количеством повторителей и общей длиной сети. </w:t>
      </w:r>
    </w:p>
    <w:p w:rsidR="00000000" w:rsidDel="00000000" w:rsidP="00000000" w:rsidRDefault="00000000" w:rsidRPr="00000000" w14:paraId="0000000B">
      <w:pPr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Правила «5-4-3» для коаксиальных сетей и «4-х концентраторов» для сетей на основе витой пары и оптоволокна не только дают гарантии работоспособности сети, но и оставляют большой «запас прочности» сети. Например, если посчитать время двойного оборота в сети, состоящей из 4 повторителей 10Base-5 и 5 сегментов максимальный длины 500 м, то окажется, что оно составляет 537 битовых интервала. А так как время передачи кадра минимальной длины (вместе с преамбулой), составляющей 72 байт, равно 575 битовым интервалам, то видно, что разработчики стандарта Ethernet оставили 38 битовых интервала в качестве запаса для обеспечения надежности. Тем не менее в документах комитета IEEE 802.3  утверждается, что и 4 дополнительных битовых интервала создают достаточный запас надежности. </w:t>
      </w:r>
    </w:p>
    <w:p w:rsidR="00000000" w:rsidDel="00000000" w:rsidP="00000000" w:rsidRDefault="00000000" w:rsidRPr="00000000" w14:paraId="0000000C">
      <w:pPr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таблицах 14 и 15 приводятся исходные данные о задержках, вносимых повторителями и различными средами передачи данных, для самостоятельного расчѐта для максимального количества повторителей и максимальной общей длины сети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248400" cy="2733675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257925" cy="170497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Чтобы сеть Ethernet, состоящая из сегментов различной физической природы, работала корректно, необходимо выполнение четырех основных условий:</w:t>
      </w:r>
    </w:p>
    <w:p w:rsidR="00000000" w:rsidDel="00000000" w:rsidP="00000000" w:rsidRDefault="00000000" w:rsidRPr="00000000" w14:paraId="00000010">
      <w:pPr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Symbol" w:cs="Symbol" w:eastAsia="Symbol" w:hAnsi="Symbol"/>
          <w:sz w:val="28"/>
          <w:szCs w:val="28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количество станций в сети – не более 1024; </w:t>
      </w:r>
    </w:p>
    <w:p w:rsidR="00000000" w:rsidDel="00000000" w:rsidP="00000000" w:rsidRDefault="00000000" w:rsidRPr="00000000" w14:paraId="00000011">
      <w:pPr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Symbol" w:cs="Symbol" w:eastAsia="Symbol" w:hAnsi="Symbol"/>
          <w:sz w:val="28"/>
          <w:szCs w:val="28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максимальная длина каждого физического сегмента – не более величины, определенной в соответствующем стандарте физического уровня; </w:t>
      </w:r>
    </w:p>
    <w:p w:rsidR="00000000" w:rsidDel="00000000" w:rsidP="00000000" w:rsidRDefault="00000000" w:rsidRPr="00000000" w14:paraId="00000012">
      <w:pPr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Symbol" w:cs="Symbol" w:eastAsia="Symbol" w:hAnsi="Symbol"/>
          <w:sz w:val="28"/>
          <w:szCs w:val="28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время двойного оборота сигнала (Path Delay Value, PDV) между двумя самыми удаленными друг от друга станциями сети – не более 575 битовых ин- 56 тервала; </w:t>
      </w:r>
    </w:p>
    <w:p w:rsidR="00000000" w:rsidDel="00000000" w:rsidP="00000000" w:rsidRDefault="00000000" w:rsidRPr="00000000" w14:paraId="00000013">
      <w:pPr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Symbol" w:cs="Symbol" w:eastAsia="Symbol" w:hAnsi="Symbol"/>
          <w:sz w:val="28"/>
          <w:szCs w:val="28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сокращение межкадрового интервала (Path Variability Value, PVV) при прохождении последовательности кадров через все повторители – не больше, чем 49 битовых интервала (так как при отправке кадров конечные узлы обеспечивают начальное межкадровое расстояние в 96 битовых интервала, то после прохождения повторителя оно должно быть не меньше, чем 96 - 49 = 47 битовых интервала). </w:t>
      </w:r>
    </w:p>
    <w:p w:rsidR="00000000" w:rsidDel="00000000" w:rsidP="00000000" w:rsidRDefault="00000000" w:rsidRPr="00000000" w14:paraId="00000014">
      <w:pPr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Соблюдение этих требований обеспечивает корректность работы сети даже в случаях, когда нарушаются простые правила конфигурирования, определяющие максимальное количество повторителей и общую длину сети в 2500 м. </w:t>
      </w:r>
    </w:p>
    <w:p w:rsidR="00000000" w:rsidDel="00000000" w:rsidP="00000000" w:rsidRDefault="00000000" w:rsidRPr="00000000" w14:paraId="00000015">
      <w:pPr>
        <w:ind w:firstLine="56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Методика расчета времени двойного оборота и уменьшения межкадрового интервала.</w:t>
      </w:r>
    </w:p>
    <w:p w:rsidR="00000000" w:rsidDel="00000000" w:rsidP="00000000" w:rsidRDefault="00000000" w:rsidRPr="00000000" w14:paraId="00000016">
      <w:pPr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упрощения расчетов обычно используются справочные данные IEEE, содержащие значения задержек распространения сигналов в повторителях, приемопередатчиках и различных физических средах. Битовый интервал обозначен как bt. </w:t>
      </w:r>
    </w:p>
    <w:p w:rsidR="00000000" w:rsidDel="00000000" w:rsidP="00000000" w:rsidRDefault="00000000" w:rsidRPr="00000000" w14:paraId="00000017">
      <w:pPr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Задержки, вносимые повторителем, состоят из задержки входного трансивера, задержки блока повторения и задержки выходного трансивера. В таблице все эти задержки представлены одной величиной, названной базой сегмента. В таблице даются удвоенные величины задержек для каждого типа кабеля . </w:t>
      </w:r>
    </w:p>
    <w:p w:rsidR="00000000" w:rsidDel="00000000" w:rsidP="00000000" w:rsidRDefault="00000000" w:rsidRPr="00000000" w14:paraId="00000018">
      <w:pPr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таблице используются также такие понятия, как левый сегмент, правый сегмент и промежуточный сегмент. Поясним эти термины на примере сети, приведенной на рисунке 19. Левым сегментом называется сегмент, в котором начинается путь сигнала от выхода передатчика конечного узла. На рисунке 19 это сегмент 1. Затем сигнал проходит через промежуточные сегменты 2-5 и доходит до приемника наиболее удаленного узла наиболее удаленного сегмента 6, который называется правым. Именно здесь в худшем случае происходит столкновение кадров и возникает коллизия.</w:t>
      </w:r>
    </w:p>
    <w:p w:rsidR="00000000" w:rsidDel="00000000" w:rsidP="00000000" w:rsidRDefault="00000000" w:rsidRPr="00000000" w14:paraId="00000019">
      <w:pPr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791200" cy="3009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15732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каждым сегментом связана постоянная задержка, названная базой, которая зависит только от типа сегмента и от положения сегмента на пути сигнала (левый, промежуточный или правый). База правого сегмента, в котором возникает коллизия, намного превышает базу левого и промежуточных сегментов. </w:t>
      </w:r>
    </w:p>
    <w:p w:rsidR="00000000" w:rsidDel="00000000" w:rsidP="00000000" w:rsidRDefault="00000000" w:rsidRPr="00000000" w14:paraId="0000001B">
      <w:pPr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Кроме этого, с каждым сегментом связана задержка распространения сигнала вдоль кабеля сегмента, которая зависит от длины сегмента и вычисляется путем умножения времени распространения сигнала по одному метру кабеля (в битовых интервалах) на длину кабеля в метрах. </w:t>
      </w:r>
    </w:p>
    <w:p w:rsidR="00000000" w:rsidDel="00000000" w:rsidP="00000000" w:rsidRDefault="00000000" w:rsidRPr="00000000" w14:paraId="0000001C">
      <w:pPr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Расчет PDV заключается в вычислении задержек, вносимых каждым отрезком кабеля (приведенная в таблице задержка сигнала на 1 м кабеля умножается на длину сегмента), а затем суммировании этих задержек с базами левого, промежуточных и правого сегментов. Общее значение PDV не должно превышать 575. </w:t>
      </w:r>
    </w:p>
    <w:p w:rsidR="00000000" w:rsidDel="00000000" w:rsidP="00000000" w:rsidRDefault="00000000" w:rsidRPr="00000000" w14:paraId="0000001D">
      <w:pPr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 как левый и правый сегменты имеют разные величины базовой задержки, то в случае различных типов сегментов на удаленных краях сети необходимо выполнить расчеты дважды: один раз принять в качестве левого сегмента сегмент одного типа, а во второй – сегмент другого типа. Результатом можно считать максимальное значение PDV. </w:t>
      </w:r>
    </w:p>
    <w:p w:rsidR="00000000" w:rsidDel="00000000" w:rsidP="00000000" w:rsidRDefault="00000000" w:rsidRPr="00000000" w14:paraId="0000001E">
      <w:pPr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Чтобы признать конфигурацию сети корректной, нужно рассчитать также уменьшение межкадрового интервала повторителями, то есть величину PVV. </w:t>
      </w:r>
    </w:p>
    <w:p w:rsidR="00000000" w:rsidDel="00000000" w:rsidP="00000000" w:rsidRDefault="00000000" w:rsidRPr="00000000" w14:paraId="0000001F">
      <w:pPr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расчета PVV также можно воспользоваться значениями максимальных 58 величин уменьшения межкадрового интервала при прохождении повторителей различных физических сред, приведены в таблице 15.</w:t>
      </w:r>
    </w:p>
    <w:p w:rsidR="00000000" w:rsidDel="00000000" w:rsidP="00000000" w:rsidRDefault="00000000" w:rsidRPr="00000000" w14:paraId="00000020">
      <w:pPr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расчета конфигурации сети. </w:t>
      </w:r>
    </w:p>
    <w:p w:rsidR="00000000" w:rsidDel="00000000" w:rsidP="00000000" w:rsidRDefault="00000000" w:rsidRPr="00000000" w14:paraId="00000021">
      <w:pPr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Приведенная на рисунке 19 сеть в соответствии с правилом «4 хабов» не является корректной – в сети между узлами сегментов 1 и 6 имеются 5 хабов, хотя не все сегменты являются сегментами 10Base-FB. Кроме того, общая длина сети равна 2800 м, что нарушает правило 2500 м. Рассчитаем значение PDV. </w:t>
      </w:r>
    </w:p>
    <w:p w:rsidR="00000000" w:rsidDel="00000000" w:rsidP="00000000" w:rsidRDefault="00000000" w:rsidRPr="00000000" w14:paraId="00000022">
      <w:pPr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Левый сегмент 1: 15,3 (база) + 100∙0,113 = 26,6.</w:t>
      </w:r>
    </w:p>
    <w:p w:rsidR="00000000" w:rsidDel="00000000" w:rsidP="00000000" w:rsidRDefault="00000000" w:rsidRPr="00000000" w14:paraId="00000023">
      <w:pPr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Промежуточный сегмент 2: 33,5 + 1000∙0,1 = 133,5. </w:t>
      </w:r>
    </w:p>
    <w:p w:rsidR="00000000" w:rsidDel="00000000" w:rsidP="00000000" w:rsidRDefault="00000000" w:rsidRPr="00000000" w14:paraId="00000024">
      <w:pPr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Промежуточный сегмент 3: 24 + 500∙0,1 = 74,0. </w:t>
      </w:r>
    </w:p>
    <w:p w:rsidR="00000000" w:rsidDel="00000000" w:rsidP="00000000" w:rsidRDefault="00000000" w:rsidRPr="00000000" w14:paraId="00000025">
      <w:pPr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Промежуточный сегмент 4: 24 + 500∙0,1 = 74,0. </w:t>
      </w:r>
    </w:p>
    <w:p w:rsidR="00000000" w:rsidDel="00000000" w:rsidP="00000000" w:rsidRDefault="00000000" w:rsidRPr="00000000" w14:paraId="00000026">
      <w:pPr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Промежуточный сегмент 5: 24 + 600∙0,1 = 84,0. </w:t>
      </w:r>
    </w:p>
    <w:p w:rsidR="00000000" w:rsidDel="00000000" w:rsidP="00000000" w:rsidRDefault="00000000" w:rsidRPr="00000000" w14:paraId="00000027">
      <w:pPr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Правый сегмент 6: 165 + 100∙0,113 = 176,3. </w:t>
      </w:r>
    </w:p>
    <w:p w:rsidR="00000000" w:rsidDel="00000000" w:rsidP="00000000" w:rsidRDefault="00000000" w:rsidRPr="00000000" w14:paraId="00000028">
      <w:pPr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Сумма всех составляющих дает значение PDV, равное 568,4. </w:t>
      </w:r>
    </w:p>
    <w:p w:rsidR="00000000" w:rsidDel="00000000" w:rsidP="00000000" w:rsidRDefault="00000000" w:rsidRPr="00000000" w14:paraId="00000029">
      <w:pPr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 как значение PDV меньше максимально допустимой величины 575, то эта сеть проходит по критерию времени двойного оборота сигнала несмотря на то, что ее общая длина превышает 2500 м, а количество повторителей больше 4.</w:t>
      </w:r>
    </w:p>
    <w:p w:rsidR="00000000" w:rsidDel="00000000" w:rsidP="00000000" w:rsidRDefault="00000000" w:rsidRPr="00000000" w14:paraId="0000002A">
      <w:pPr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Рассчитаем значение PVV. </w:t>
      </w:r>
    </w:p>
    <w:p w:rsidR="00000000" w:rsidDel="00000000" w:rsidP="00000000" w:rsidRDefault="00000000" w:rsidRPr="00000000" w14:paraId="0000002B">
      <w:pPr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Левый сегмент 1 10Base-T: сокращение в 10,5 bt. </w:t>
      </w:r>
    </w:p>
    <w:p w:rsidR="00000000" w:rsidDel="00000000" w:rsidP="00000000" w:rsidRDefault="00000000" w:rsidRPr="00000000" w14:paraId="0000002C">
      <w:pPr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Промежуточный сегмент 2 10Base-FL: 8. </w:t>
      </w:r>
    </w:p>
    <w:p w:rsidR="00000000" w:rsidDel="00000000" w:rsidP="00000000" w:rsidRDefault="00000000" w:rsidRPr="00000000" w14:paraId="0000002D">
      <w:pPr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Промежуточный сегмент 3 10Base-FB: 2. </w:t>
      </w:r>
    </w:p>
    <w:p w:rsidR="00000000" w:rsidDel="00000000" w:rsidP="00000000" w:rsidRDefault="00000000" w:rsidRPr="00000000" w14:paraId="0000002E">
      <w:pPr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Промежуточный сегмент 4 10Base-FB: 2. </w:t>
      </w:r>
    </w:p>
    <w:p w:rsidR="00000000" w:rsidDel="00000000" w:rsidP="00000000" w:rsidRDefault="00000000" w:rsidRPr="00000000" w14:paraId="0000002F">
      <w:pPr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Промежуточный сегмент 5 10Base-FB: 2. </w:t>
      </w:r>
    </w:p>
    <w:p w:rsidR="00000000" w:rsidDel="00000000" w:rsidP="00000000" w:rsidRDefault="00000000" w:rsidRPr="00000000" w14:paraId="00000030">
      <w:pPr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Сумма этих величин дает значение PVV, равное 24,5, что меньше предельного значения в 49 битовых интервала. </w:t>
      </w:r>
    </w:p>
    <w:p w:rsidR="00000000" w:rsidDel="00000000" w:rsidP="00000000" w:rsidRDefault="00000000" w:rsidRPr="00000000" w14:paraId="00000031">
      <w:pPr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сеть соответствует стандартам Ethernet по всем параметрам.</w:t>
      </w:r>
    </w:p>
    <w:bookmarkStart w:colFirst="0" w:colLast="0" w:name="gjdgxs" w:id="0"/>
    <w:bookmarkEnd w:id="0"/>
    <w:p w:rsidR="00000000" w:rsidDel="00000000" w:rsidP="00000000" w:rsidRDefault="00000000" w:rsidRPr="00000000" w14:paraId="00000032">
      <w:pPr>
        <w:shd w:fill="ffffff" w:val="clear"/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b w:val="1"/>
          <w:color w:val="99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00"/>
          <w:sz w:val="28"/>
          <w:szCs w:val="28"/>
          <w:rtl w:val="0"/>
        </w:rPr>
        <w:t xml:space="preserve">Установка Ethernet-подключения</w:t>
      </w:r>
    </w:p>
    <w:p w:rsidR="00000000" w:rsidDel="00000000" w:rsidP="00000000" w:rsidRDefault="00000000" w:rsidRPr="00000000" w14:paraId="00000033">
      <w:pPr>
        <w:shd w:fill="ffffff" w:val="clear"/>
        <w:spacing w:after="150" w:before="150" w:line="240" w:lineRule="auto"/>
        <w:ind w:firstLine="56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Чтобы установить Ethernet-подключение, вам понадобится сетевая плата (network interface card, NIC), сетевой кабель (обычно это CAT5) и сеть, к которой вы будете подключаться. Разные сети могут быть настроены на разные скорости, убедитесь в том, что ваша сетевая плата совместима с сетью, к которой вы хотите подключиться.</w:t>
      </w:r>
    </w:p>
    <w:p w:rsidR="00000000" w:rsidDel="00000000" w:rsidP="00000000" w:rsidRDefault="00000000" w:rsidRPr="00000000" w14:paraId="00000034">
      <w:pPr>
        <w:shd w:fill="ffffff" w:val="clear"/>
        <w:spacing w:after="150" w:before="150" w:line="240" w:lineRule="auto"/>
        <w:ind w:firstLine="56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Чтобы добавить Ethernet-подключение, выполните следующие действия: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hd w:fill="ffffff" w:val="clear"/>
        <w:spacing w:after="150" w:before="150" w:line="240" w:lineRule="auto"/>
        <w:ind w:left="720" w:firstLine="566.999999999999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Перейдите на вкладку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Устройства (Devices)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hd w:fill="ffffff" w:val="clear"/>
        <w:spacing w:after="150" w:before="150" w:line="240" w:lineRule="auto"/>
        <w:ind w:left="720" w:firstLine="566.999999999999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Нажмите кнопку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dcdcdc" w:val="clear"/>
          <w:rtl w:val="0"/>
        </w:rPr>
        <w:t xml:space="preserve">Создать (New)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на панели инструментов.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hd w:fill="ffffff" w:val="clear"/>
        <w:spacing w:after="150" w:before="150" w:line="240" w:lineRule="auto"/>
        <w:ind w:left="720" w:firstLine="566.999999999999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Выберите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Соединение Ethernet (Ethernet connection)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в списке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Тип соединения (Device Type)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и нажмите кнопку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dcdcdc" w:val="clear"/>
          <w:rtl w:val="0"/>
        </w:rPr>
        <w:t xml:space="preserve">Вперёд (Forward)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hd w:fill="ffffff" w:val="clear"/>
        <w:spacing w:after="150" w:before="150" w:line="240" w:lineRule="auto"/>
        <w:ind w:left="720" w:firstLine="566.999999999999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Если ваша плата уже добавлена в список оборудования, выберете её из списка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Карта Ethernet (Ethernet card)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 В противном случае выберите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Другая карта Ethernet (Other Ethernet Card)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чтобы добавить своё оборудование.</w:t>
      </w:r>
    </w:p>
    <w:tbl>
      <w:tblPr>
        <w:tblStyle w:val="Table1"/>
        <w:tblW w:w="8903.0" w:type="dxa"/>
        <w:jc w:val="left"/>
        <w:tblInd w:w="720.0" w:type="dxa"/>
        <w:tblBorders>
          <w:top w:color="b0c4de" w:space="0" w:sz="12" w:val="single"/>
          <w:left w:color="b0c4de" w:space="0" w:sz="12" w:val="single"/>
          <w:bottom w:color="b0c4de" w:space="0" w:sz="12" w:val="single"/>
          <w:right w:color="b0c4de" w:space="0" w:sz="12" w:val="single"/>
        </w:tblBorders>
        <w:tblLayout w:type="fixed"/>
        <w:tblLook w:val="0400"/>
      </w:tblPr>
      <w:tblGrid>
        <w:gridCol w:w="1393"/>
        <w:gridCol w:w="7510"/>
        <w:tblGridChange w:id="0">
          <w:tblGrid>
            <w:gridCol w:w="1393"/>
            <w:gridCol w:w="7510"/>
          </w:tblGrid>
        </w:tblGridChange>
      </w:tblGrid>
      <w:tr>
        <w:trPr>
          <w:cantSplit w:val="0"/>
          <w:tblHeader w:val="0"/>
        </w:trPr>
        <w:tc>
          <w:tcPr>
            <w:shd w:fill="f0f8ff" w:val="clear"/>
          </w:tcPr>
          <w:p w:rsidR="00000000" w:rsidDel="00000000" w:rsidP="00000000" w:rsidRDefault="00000000" w:rsidRPr="00000000" w14:paraId="00000039">
            <w:pPr>
              <w:spacing w:after="150" w:before="150" w:line="240" w:lineRule="auto"/>
              <w:ind w:firstLine="567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  <w:drawing>
                <wp:inline distB="0" distT="0" distL="0" distR="0">
                  <wp:extent cx="323850" cy="323850"/>
                  <wp:effectExtent b="0" l="0" r="0" t="0"/>
                  <wp:docPr descr="Замечание" id="7" name="image13.png"/>
                  <a:graphic>
                    <a:graphicData uri="http://schemas.openxmlformats.org/drawingml/2006/picture">
                      <pic:pic>
                        <pic:nvPicPr>
                          <pic:cNvPr descr="Замечание" id="0" name="image1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0f8ff" w:val="clear"/>
            <w:vAlign w:val="center"/>
          </w:tcPr>
          <w:p w:rsidR="00000000" w:rsidDel="00000000" w:rsidP="00000000" w:rsidRDefault="00000000" w:rsidRPr="00000000" w14:paraId="0000003A">
            <w:pPr>
              <w:spacing w:after="150" w:before="150" w:line="240" w:lineRule="auto"/>
              <w:ind w:firstLine="567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Замечание</w:t>
            </w:r>
          </w:p>
        </w:tc>
      </w:tr>
      <w:tr>
        <w:trPr>
          <w:cantSplit w:val="0"/>
          <w:tblHeader w:val="0"/>
        </w:trPr>
        <w:tc>
          <w:tcPr>
            <w:shd w:fill="f0f8ff" w:val="clear"/>
            <w:vAlign w:val="center"/>
          </w:tcPr>
          <w:p w:rsidR="00000000" w:rsidDel="00000000" w:rsidP="00000000" w:rsidRDefault="00000000" w:rsidRPr="00000000" w14:paraId="0000003B">
            <w:pPr>
              <w:spacing w:after="150" w:before="150" w:line="240" w:lineRule="auto"/>
              <w:ind w:firstLine="567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  <w:tc>
          <w:tcPr>
            <w:shd w:fill="f0f8ff" w:val="clear"/>
          </w:tcPr>
          <w:p w:rsidR="00000000" w:rsidDel="00000000" w:rsidP="00000000" w:rsidRDefault="00000000" w:rsidRPr="00000000" w14:paraId="0000003C">
            <w:pPr>
              <w:spacing w:after="150" w:before="150" w:line="240" w:lineRule="auto"/>
              <w:ind w:firstLine="567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Программа установки сама выявляет поддерживаемые устройства Ethernet и предлагает вам настроить их. Если вы настраивали устройства Ethernet во время установки, они показываются в списке оборудования на вкладке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Оборудование (Hardware)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3D">
      <w:pPr>
        <w:numPr>
          <w:ilvl w:val="0"/>
          <w:numId w:val="2"/>
        </w:numPr>
        <w:shd w:fill="ffffff" w:val="clear"/>
        <w:spacing w:after="150" w:before="150" w:line="240" w:lineRule="auto"/>
        <w:ind w:left="720" w:firstLine="566.999999999999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Если вы выбрали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Другая карта Ethernet (Other Ethernet Card)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появляется окно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Выберите адаптер Ethernet (Select Ethernet Adapter)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 Выберите производителя и модель платы Ethernet. Выберите название устройства. Если это первая плата Ethernet в компьютере, выберите в качестве названия устройства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eth0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если вторая — выберите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eth1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(и т.д.). Программа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Настройка сети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также позволяет вам настроить ресурсы сетевой платы. Нажмите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dcdcdc" w:val="clear"/>
          <w:rtl w:val="0"/>
        </w:rPr>
        <w:t xml:space="preserve">Вперёд (Forward)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для продолжения.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hd w:fill="ffffff" w:val="clear"/>
        <w:spacing w:after="150" w:before="150" w:line="240" w:lineRule="auto"/>
        <w:ind w:left="720" w:firstLine="566.999999999999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 окне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Настроить параметры сети (Configure Network Settings)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показанном на 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000066"/>
            <w:sz w:val="28"/>
            <w:szCs w:val="28"/>
            <w:u w:val="single"/>
            <w:rtl w:val="0"/>
          </w:rPr>
          <w:t xml:space="preserve">рисунке 18-2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выберите между DHCP и статическим IP-адресом. Если устройство получает разные IP-адреса при каждом подключении к сети, не указывайте имя узла. Нажмите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dcdcdc" w:val="clear"/>
          <w:rtl w:val="0"/>
        </w:rPr>
        <w:t xml:space="preserve">Вперёд (Forward)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для продолжения.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hd w:fill="ffffff" w:val="clear"/>
        <w:spacing w:after="150" w:before="150" w:line="240" w:lineRule="auto"/>
        <w:ind w:left="720" w:firstLine="566.999999999999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Нажмите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dcdcdc" w:val="clear"/>
          <w:rtl w:val="0"/>
        </w:rPr>
        <w:t xml:space="preserve">Применить (Apply)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на странице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Создать устройство Ethernet (Create Ethernet Device)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</w:t>
      </w:r>
    </w:p>
    <w:bookmarkStart w:colFirst="0" w:colLast="0" w:name="30j0zll" w:id="1"/>
    <w:bookmarkEnd w:id="1"/>
    <w:p w:rsidR="00000000" w:rsidDel="00000000" w:rsidP="00000000" w:rsidRDefault="00000000" w:rsidRPr="00000000" w14:paraId="00000040">
      <w:pPr>
        <w:shd w:fill="ffffff" w:val="clear"/>
        <w:spacing w:after="150" w:before="150" w:line="240" w:lineRule="auto"/>
        <w:ind w:firstLine="56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w:drawing>
          <wp:inline distB="0" distT="0" distL="0" distR="0">
            <wp:extent cx="4781550" cy="424815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24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150" w:before="150" w:line="240" w:lineRule="auto"/>
        <w:ind w:firstLine="56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Рисунок 18-2. Параметры Ethernet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150" w:before="150" w:line="240" w:lineRule="auto"/>
        <w:ind w:firstLine="56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После того, как вы настроите устройство Ethernet, оно появится в списке устройств, показанном на 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000066"/>
            <w:sz w:val="28"/>
            <w:szCs w:val="28"/>
            <w:u w:val="single"/>
            <w:rtl w:val="0"/>
          </w:rPr>
          <w:t xml:space="preserve">рисунке 18-3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</w:t>
      </w:r>
    </w:p>
    <w:bookmarkStart w:colFirst="0" w:colLast="0" w:name="1fob9te" w:id="2"/>
    <w:bookmarkEnd w:id="2"/>
    <w:p w:rsidR="00000000" w:rsidDel="00000000" w:rsidP="00000000" w:rsidRDefault="00000000" w:rsidRPr="00000000" w14:paraId="00000043">
      <w:pPr>
        <w:shd w:fill="ffffff" w:val="clear"/>
        <w:spacing w:after="150" w:before="150" w:line="240" w:lineRule="auto"/>
        <w:ind w:firstLine="56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w:drawing>
          <wp:inline distB="0" distT="0" distL="0" distR="0">
            <wp:extent cx="5267325" cy="46101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150" w:before="150" w:line="240" w:lineRule="auto"/>
        <w:ind w:firstLine="56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Рисунок 18-3. Устройство Ethernet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150" w:before="150" w:line="240" w:lineRule="auto"/>
        <w:ind w:firstLine="56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Не забудьте сохранить изменения, выбрав в меню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Файл (File)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=&gt;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Сохранить (Save)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6">
      <w:pPr>
        <w:shd w:fill="ffffff" w:val="clear"/>
        <w:spacing w:after="150" w:before="150" w:line="240" w:lineRule="auto"/>
        <w:ind w:firstLine="56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Добавив устройство Ethernet, вы можете изменить его настройки, выбрав устройство из списка и нажав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dcdcdc" w:val="clear"/>
          <w:rtl w:val="0"/>
        </w:rPr>
        <w:t xml:space="preserve">Изменить (Edit)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 Например, после добавления устройства оно по умолчанию будет запускаться при загрузке. Чтобы изменить это поведение, откройте настройки устройства, измените значение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Активизировать устройство при запуске компьютера (Activate device when computer starts)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и сохраните изменения.</w:t>
      </w:r>
    </w:p>
    <w:p w:rsidR="00000000" w:rsidDel="00000000" w:rsidP="00000000" w:rsidRDefault="00000000" w:rsidRPr="00000000" w14:paraId="00000047">
      <w:pPr>
        <w:shd w:fill="ffffff" w:val="clear"/>
        <w:spacing w:after="150" w:before="150" w:line="240" w:lineRule="auto"/>
        <w:ind w:firstLine="56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Сразу после добавления устройство не включается, о чём говорит состояние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Неактивно (Inactive)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 Чтобы включить устройство, выберите его из списка и нажмите клавишу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dcdcdc" w:val="clear"/>
          <w:rtl w:val="0"/>
        </w:rPr>
        <w:t xml:space="preserve">Активизировать (Activate)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 Если в системе настроено автоматическое включение устройства при запуске компьютера (по умолчанию это так), повторять это действие не потребуется.</w:t>
      </w:r>
    </w:p>
    <w:p w:rsidR="00000000" w:rsidDel="00000000" w:rsidP="00000000" w:rsidRDefault="00000000" w:rsidRPr="00000000" w14:paraId="00000048">
      <w:pPr>
        <w:shd w:fill="ffffff" w:val="clear"/>
        <w:spacing w:after="150" w:before="150" w:line="240" w:lineRule="auto"/>
        <w:ind w:firstLine="56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Если вы связываете с одной платой Ethernet несколько устройств, вы получаете так называемые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псевдонимы устройств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 Псевдоним устройства позволяет вам назначить одному физическому устройству множество виртуальных, и, таким образом, привязывать к одному физическому устройству больше чем один IP-адрес. Например, вы можете настроить устройство eth1 и eth1:1.</w:t>
      </w:r>
    </w:p>
    <w:p w:rsidR="00000000" w:rsidDel="00000000" w:rsidP="00000000" w:rsidRDefault="00000000" w:rsidRPr="00000000" w14:paraId="00000049">
      <w:pPr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56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к проведению лабораторной работы.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Ознакомиться с теоретическим материалом.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Произвести оценку конфигурации сети в соответствии с вариантом: </w:t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 физическим ограничениям: на длину сегмента, на длину сети, правило «4  хаба» («5 хабов» для 10Base-FB); </w:t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 времени двойного оборота сигнала в сети; </w:t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 уменьшению межкадрового интервала.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результатам расчетов сделать вывод о корректности конфигурации сети Ethernet.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результатам работы оформить отчет</w:t>
      </w:r>
    </w:p>
    <w:p w:rsidR="00000000" w:rsidDel="00000000" w:rsidP="00000000" w:rsidRDefault="00000000" w:rsidRPr="00000000" w14:paraId="00000052">
      <w:pPr>
        <w:ind w:firstLine="56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к проведению лабораторной работы.</w:t>
      </w:r>
    </w:p>
    <w:p w:rsidR="00000000" w:rsidDel="00000000" w:rsidP="00000000" w:rsidRDefault="00000000" w:rsidRPr="00000000" w14:paraId="00000053">
      <w:pPr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Исходные данные для заданий к лабораторным работам показаны в таблицах 16 - 25.</w:t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300470" cy="276479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764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393321" cy="2794432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3321" cy="2794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276565" cy="2709613"/>
            <wp:effectExtent b="0" l="0" r="0" t="0"/>
            <wp:docPr id="1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6565" cy="2709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296516" cy="2611264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6516" cy="2611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413989" cy="2721086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3989" cy="27210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344182" cy="2772248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4182" cy="27722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401478" cy="2731153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1478" cy="27311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283768" cy="2727920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3768" cy="2727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354398" cy="2683911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4398" cy="26839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Содержание отчета по лабораторной работе.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Название и цель работы. </w:t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Исходные данные. </w:t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Представит логическую схему сети. </w:t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Расчеты указанных параметров. </w:t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Ответы на контрольные вопросы. </w:t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Выводы по выполненной работе.</w:t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Контрольные вопросы.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Поясните механизм доступа к разделяемой среде в технологии Ethernet. </w:t>
      </w:r>
    </w:p>
    <w:p w:rsidR="00000000" w:rsidDel="00000000" w:rsidP="00000000" w:rsidRDefault="00000000" w:rsidRPr="00000000" w14:paraId="0000006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 каких случаях возможна оценка корректности конфигурации по физическим ограничениям? </w:t>
      </w:r>
    </w:p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Сформулируйте условие надежного распознавания коллизий. </w:t>
      </w:r>
    </w:p>
    <w:p w:rsidR="00000000" w:rsidDel="00000000" w:rsidP="00000000" w:rsidRDefault="00000000" w:rsidRPr="00000000" w14:paraId="0000006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С какой целью вводится ограничение на уменьшение межкадрового интервала? </w:t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В каком случае и почему для самого длинного пути проводятся два расчета? </w:t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09" w:top="851" w:left="1134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ungsuh"/>
  <w:font w:name="Symbo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20.0" w:type="dxa"/>
        <w:left w:w="120.0" w:type="dxa"/>
        <w:bottom w:w="120.0" w:type="dxa"/>
        <w:right w:w="12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13.png"/><Relationship Id="rId22" Type="http://schemas.openxmlformats.org/officeDocument/2006/relationships/image" Target="media/image3.png"/><Relationship Id="rId10" Type="http://schemas.openxmlformats.org/officeDocument/2006/relationships/image" Target="media/image1.png"/><Relationship Id="rId21" Type="http://schemas.openxmlformats.org/officeDocument/2006/relationships/image" Target="media/image2.png"/><Relationship Id="rId13" Type="http://schemas.openxmlformats.org/officeDocument/2006/relationships/image" Target="media/image14.png"/><Relationship Id="rId24" Type="http://schemas.openxmlformats.org/officeDocument/2006/relationships/image" Target="media/image17.png"/><Relationship Id="rId12" Type="http://schemas.openxmlformats.org/officeDocument/2006/relationships/hyperlink" Target="http://www.rhd.ru/docs/manuals/enterprise/RHEL-4-Manual/sysadmin-guide/s1-network-config-ethernet.html#FIG-NEAT-ETHERNET-SETTINGS" TargetMode="External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8.png"/><Relationship Id="rId14" Type="http://schemas.openxmlformats.org/officeDocument/2006/relationships/hyperlink" Target="http://www.rhd.ru/docs/manuals/enterprise/RHEL-4-Manual/sysadmin-guide/s1-network-config-ethernet.html#FIG-NEAT-ETHERNET" TargetMode="External"/><Relationship Id="rId17" Type="http://schemas.openxmlformats.org/officeDocument/2006/relationships/image" Target="media/image15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11.png"/><Relationship Id="rId18" Type="http://schemas.openxmlformats.org/officeDocument/2006/relationships/image" Target="media/image16.png"/><Relationship Id="rId7" Type="http://schemas.openxmlformats.org/officeDocument/2006/relationships/image" Target="media/image4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