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Обычный1"/>
        <w:spacing w:line="240" w:lineRule="auto"/>
        <w:contextualSpacing w:val="on"/>
        <w:jc w:val="center"/>
        <w:rPr>
          <w:rFonts w:ascii="Times New Roman" w:cs="Times New Roman" w:hAnsi="Times New Roman"/>
          <w:bCs/>
          <w:sz w:val="28"/>
          <w:szCs w:val="28"/>
        </w:rPr>
      </w:pPr>
      <w:r>
        <w:rPr>
          <w:rStyle w:val="Strong"/>
          <w:rFonts w:ascii="Times New Roman" w:cs="Times New Roman" w:hAnsi="Times New Roman"/>
          <w:b w:val="off"/>
          <w:sz w:val="28"/>
          <w:szCs w:val="28"/>
        </w:rPr>
        <w:t>Министерство образования Новосибирской области</w:t>
      </w:r>
      <w:r>
        <w:rPr>
          <w:rFonts w:ascii="Times New Roman" w:cs="Times New Roman" w:hAnsi="Times New Roman"/>
          <w:b/>
          <w:bCs/>
          <w:sz w:val="28"/>
          <w:szCs w:val="28"/>
        </w:rPr>
        <w:br w:type="textWrapping"/>
      </w:r>
      <w:r>
        <w:rPr>
          <w:rStyle w:val="Strong"/>
          <w:rFonts w:ascii="Times New Roman" w:cs="Times New Roman" w:hAnsi="Times New Roman"/>
          <w:b w:val="off"/>
          <w:sz w:val="28"/>
          <w:szCs w:val="28"/>
        </w:rPr>
        <w:t xml:space="preserve">ГБПОУ НСО «Новосибирский авиационный технический колледж                             им. </w:t>
      </w:r>
      <w:r>
        <w:rPr>
          <w:rStyle w:val="Strong"/>
          <w:rFonts w:ascii="Times New Roman" w:cs="Times New Roman" w:hAnsi="Times New Roman"/>
          <w:b w:val="off"/>
          <w:sz w:val="28"/>
          <w:szCs w:val="28"/>
        </w:rPr>
        <w:t>Б.С.Галущака</w:t>
      </w:r>
      <w:r>
        <w:rPr>
          <w:rStyle w:val="Strong"/>
          <w:rFonts w:ascii="Times New Roman" w:cs="Times New Roman" w:hAnsi="Times New Roman"/>
          <w:b w:val="off"/>
          <w:sz w:val="28"/>
          <w:szCs w:val="28"/>
        </w:rPr>
        <w:t>»</w:t>
      </w:r>
    </w:p>
    <w:p w14:paraId="00000002">
      <w:pPr>
        <w:pStyle w:val="Обычный1"/>
        <w:spacing w:line="240" w:lineRule="auto"/>
        <w:ind w:left="-708" w:firstLine="680"/>
        <w:contextualSpacing w:val="on"/>
        <w:jc w:val="center"/>
        <w:rPr>
          <w:rFonts w:ascii="Times New Roman" w:cs="Times New Roman" w:hAnsi="Times New Roman"/>
          <w:bCs/>
          <w:sz w:val="28"/>
          <w:szCs w:val="28"/>
        </w:rPr>
      </w:pPr>
    </w:p>
    <w:p w14:paraId="00000003">
      <w:pPr>
        <w:pStyle w:val="Обычный1"/>
        <w:spacing w:line="240" w:lineRule="auto"/>
        <w:ind w:left="-708" w:firstLine="680"/>
        <w:contextualSpacing w:val="on"/>
        <w:jc w:val="center"/>
        <w:rPr>
          <w:rFonts w:ascii="Times New Roman" w:cs="Times New Roman" w:hAnsi="Times New Roman"/>
          <w:bCs/>
          <w:sz w:val="28"/>
          <w:szCs w:val="28"/>
        </w:rPr>
      </w:pPr>
    </w:p>
    <w:p w14:paraId="00000004">
      <w:pPr>
        <w:pStyle w:val="Обычный1"/>
        <w:spacing w:line="240" w:lineRule="auto"/>
        <w:ind w:left="-708" w:firstLine="680"/>
        <w:contextualSpacing w:val="on"/>
        <w:jc w:val="center"/>
        <w:rPr>
          <w:rFonts w:ascii="Times New Roman" w:cs="Times New Roman" w:hAnsi="Times New Roman"/>
          <w:bCs/>
          <w:sz w:val="28"/>
          <w:szCs w:val="28"/>
        </w:rPr>
      </w:pPr>
    </w:p>
    <w:p w14:paraId="00000005">
      <w:pPr>
        <w:spacing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Лабораторная работа№</w:t>
      </w:r>
      <w:r>
        <w:rPr>
          <w:rFonts w:ascii="Times New Roman" w:cs="Times New Roman" w:hAnsi="Times New Roman"/>
          <w:b/>
          <w:sz w:val="28"/>
          <w:szCs w:val="28"/>
          <w:lang w:val="ru-RU"/>
        </w:rPr>
        <w:t>1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center"/>
        <w:rPr>
          <w:rFonts w:ascii="Segoe UI"/>
          <w:color w:val="000000"/>
          <w:sz w:val="22"/>
          <w:szCs w:val="26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Учебная дисциплина: </w:t>
      </w:r>
      <w:r>
        <w:fldChar w:fldCharType="begin"/>
      </w:r>
      <w:r>
        <w:instrText xml:space="preserve"> HYPERLINK "https://do.natk.ru/course/view.php?id=277" </w:instrText>
      </w:r>
      <w:r>
        <w:fldChar w:fldCharType="separate"/>
      </w:r>
      <w:r>
        <w:rPr>
          <w:rFonts w:ascii="Segoe UI"/>
          <w:color w:val="000000" w:themeColor="dk1"/>
          <w:sz w:val="28"/>
          <w:szCs w:val="32"/>
          <w:highlight w:val="white"/>
          <w:u w:val="none"/>
          <w:rtl w:val="off"/>
          <w:lang w:val="en-US"/>
        </w:rPr>
        <w:t>Архитектура аппаратных средств</w:t>
      </w:r>
      <w:r>
        <w:fldChar w:fldCharType="end"/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08">
      <w:pPr>
        <w:spacing w:line="24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line="24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line="24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line="24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line="24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line="24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line="24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line="24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Выполнил</w:t>
      </w:r>
      <w:r>
        <w:rPr>
          <w:rFonts w:ascii="Times New Roman" w:cs="Times New Roman" w:hAnsi="Times New Roman"/>
          <w:sz w:val="28"/>
          <w:szCs w:val="28"/>
          <w:lang w:val="ru-RU"/>
        </w:rPr>
        <w:t>а</w:t>
      </w:r>
      <w:r>
        <w:rPr>
          <w:rFonts w:ascii="Times New Roman" w:cs="Times New Roman" w:hAnsi="Times New Roman"/>
          <w:sz w:val="28"/>
          <w:szCs w:val="28"/>
        </w:rPr>
        <w:t xml:space="preserve"> студентка</w:t>
      </w:r>
      <w:r>
        <w:rPr>
          <w:rFonts w:ascii="Times New Roman" w:cs="Times New Roman" w:hAnsi="Times New Roman"/>
          <w:sz w:val="28"/>
          <w:szCs w:val="28"/>
        </w:rPr>
        <w:t xml:space="preserve"> группы</w:t>
      </w:r>
    </w:p>
    <w:p w14:paraId="00000010">
      <w:pPr>
        <w:spacing w:line="24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ПР-2</w:t>
      </w: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>.10</w:t>
      </w:r>
      <w:r>
        <w:rPr>
          <w:rFonts w:ascii="Times New Roman" w:cs="Times New Roman" w:hAnsi="Times New Roman"/>
          <w:sz w:val="28"/>
          <w:szCs w:val="28"/>
        </w:rPr>
        <w:t>3к</w:t>
      </w:r>
    </w:p>
    <w:p w14:paraId="00000011">
      <w:pPr>
        <w:spacing w:line="24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Гусейнова Нармин Рахат кызы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12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3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4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5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6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7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8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9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A">
      <w:pPr>
        <w:spacing w:line="240"/>
        <w:jc w:val="center"/>
        <w:rPr>
          <w:rFonts w:ascii="Times New Roman" w:cs="Times New Roman" w:hAnsi="Times New Roman"/>
          <w:lang w:val="ru-RU"/>
        </w:rPr>
      </w:pPr>
    </w:p>
    <w:p w14:paraId="0000001B">
      <w:pPr>
        <w:spacing w:line="240"/>
        <w:jc w:val="center"/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lang w:val="ru-RU"/>
        </w:rPr>
        <w:t>2024</w:t>
      </w:r>
    </w:p>
    <w:p w14:paraId="0000001C"/>
    <w:p w14:paraId="0000001D">
      <w:pPr>
        <w:bidi w:val="off"/>
        <w:rPr>
          <w:rFonts w:ascii="Times New Roman" w:cs="Times New Roman" w:hAnsi="Times New Roman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писание хода выполнения работы:</w:t>
      </w:r>
    </w:p>
    <w:p w14:paraId="0000001E">
      <w:pPr>
        <w:bidi w:val="off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</w:t>
      </w:r>
      <w:r>
        <w:rPr>
          <w:rFonts w:ascii="Times New Roman" w:cs="Times New Roman" w:hAnsi="Times New Roman"/>
          <w:sz w:val="28"/>
          <w:szCs w:val="28"/>
        </w:rPr>
        <w:t>Подробное описание основных компонентов ПК, их функций и важность при сборке.</w:t>
      </w:r>
    </w:p>
    <w:p w14:paraId="0000001F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 Характеристики компьютера:</w:t>
      </w:r>
      <w:r>
        <w:rPr>
          <w:rFonts w:ascii="Times New Roman" w:cs="Times New Roman" w:hAnsi="Times New Roman"/>
          <w:sz w:val="28"/>
          <w:szCs w:val="28"/>
        </w:rPr>
        <w:t xml:space="preserve"> Разбор основных характеристик, которые необходимо учитывать при подборе компонентов для сборки ПК.</w:t>
      </w:r>
    </w:p>
    <w:p w14:paraId="00000020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Заключение: </w:t>
      </w:r>
      <w:r>
        <w:rPr>
          <w:rFonts w:ascii="Times New Roman" w:cs="Times New Roman" w:hAnsi="Times New Roman"/>
          <w:sz w:val="28"/>
          <w:szCs w:val="28"/>
        </w:rPr>
        <w:t xml:space="preserve"> Подведение итогов доклада, обозначение основных моментов, которые были затронуты, и подчеркивание важности правильной сборки ПК.</w:t>
      </w:r>
    </w:p>
    <w:p w14:paraId="00000021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</w:t>
      </w:r>
      <w:r>
        <w:rPr>
          <w:rFonts w:ascii="Times New Roman" w:cs="Times New Roman" w:hAnsi="Times New Roman"/>
          <w:sz w:val="28"/>
          <w:szCs w:val="28"/>
          <w:lang w:val="ru-RU"/>
        </w:rPr>
        <w:t>Ответы на впоросы</w:t>
      </w:r>
    </w:p>
    <w:p w14:paraId="00000022">
      <w:pPr>
        <w:rPr/>
      </w:pPr>
    </w:p>
    <w:p w14:paraId="00000023"/>
    <w:p w14:paraId="00000024"/>
    <w:p w14:paraId="00000025"/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4"/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Ц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ель сборки ПК </w:t>
      </w:r>
    </w:p>
    <w:p w14:paraId="00000036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Цель сборки ПК - игровая станция, основная цель сделать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высокую производительность и графику, чтобы обеспечить плавный запуск и работу самых современных игр. </w:t>
      </w:r>
      <w:r>
        <w:rPr>
          <w:rFonts w:ascii="Times New Roman" w:cs="Times New Roman" w:hAnsi="Times New Roman"/>
          <w:sz w:val="28"/>
          <w:szCs w:val="28"/>
          <w:lang w:val="ru-RU"/>
        </w:rPr>
        <w:t>Ключевые компоненты, такие как : процессор, видеокарта, оперативная память, жесткий диск,охлаждение, материнская плата, блок питание, помогут создать мощную игровую станцию, способную запускать самые требовательные игры на высоких настройках графики и обеспечить приятный игровой опыт.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Т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аблиц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а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с описанием всех элементов ПК 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</w:p>
    <w:tbl>
      <w:tblPr>
        <w:tblStyle w:val="TableGrid"/>
        <w:tblInd w:w="0" w:type="dxa"/>
      </w:tblPr>
      <w:tblGrid>
        <w:gridCol w:w="1348"/>
        <w:gridCol w:w="1624"/>
        <w:gridCol w:w="3357"/>
        <w:gridCol w:w="2913"/>
      </w:tblGrid>
      <w:tr>
        <w:trPr>
          <w:cnfStyle w:val="100000000000"/>
        </w:trPr>
        <w:tc>
          <w:tcPr>
            <w:cnfStyle w:val="100010000000"/>
            <w:tcW w:w="1348" w:type="dxa"/>
          </w:tcPr>
          <w:p w14:paraId="00000039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rtl w:val="off"/>
                <w:lang w:val="en-US"/>
              </w:rPr>
              <w:t xml:space="preserve">Название элемента   </w:t>
            </w:r>
          </w:p>
          <w:p w14:paraId="0000003A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100001000000"/>
            <w:tcW w:w="1624" w:type="dxa"/>
          </w:tcPr>
          <w:p w14:paraId="0000003B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rtl w:val="off"/>
                <w:lang w:val="en-US"/>
              </w:rPr>
              <w:t>Фирма производитель и модель</w:t>
            </w:r>
          </w:p>
        </w:tc>
        <w:tc>
          <w:tcPr>
            <w:cnfStyle w:val="100010000000"/>
            <w:tcW w:w="3357" w:type="dxa"/>
          </w:tcPr>
          <w:p w14:paraId="0000003C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rtl w:val="off"/>
                <w:lang w:val="en-US"/>
              </w:rPr>
              <w:t>Основные характеристики</w:t>
            </w:r>
          </w:p>
        </w:tc>
        <w:tc>
          <w:tcPr>
            <w:cnfStyle w:val="100001000000"/>
            <w:tcW w:w="2913" w:type="dxa"/>
          </w:tcPr>
          <w:p w14:paraId="0000003D">
            <w:pPr>
              <w:framePr w:w="0" w:h="0" w:vAnchor="margin" w:hAnchor="text" w:x="0" w:y="0"/>
              <w:shd w:val="clear" w:fill="auto"/>
              <w:bidi w:val="off"/>
              <w:spacing w:before="0" w:after="0" w:line="240" w:lineRule="auto"/>
              <w:ind w:right="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18"/>
                <w:szCs w:val="18"/>
                <w:rtl w:val="off"/>
                <w:lang w:val="en-US"/>
              </w:rPr>
              <w:t xml:space="preserve">Разъемы </w:t>
            </w:r>
          </w:p>
        </w:tc>
      </w:tr>
      <w:tr>
        <w:trPr>
          <w:cnfStyle w:val="000000000000"/>
          <w:trHeight w:val="1702" w:hRule="atLeast"/>
        </w:trPr>
        <w:tc>
          <w:tcPr>
            <w:cnfStyle w:val="000010000000"/>
            <w:tcW w:w="1348" w:type="dxa"/>
          </w:tcPr>
          <w:p w14:paraId="0000003E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Процессор </w:t>
            </w:r>
          </w:p>
          <w:p w14:paraId="0000003F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1624" w:type="dxa"/>
          </w:tcPr>
          <w:p w14:paraId="00000040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Ryzen 5 3600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41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10000000"/>
            <w:tcW w:w="3357" w:type="dxa"/>
          </w:tcPr>
          <w:p w14:paraId="00000042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6-ядерный процессор AMD Ryzen 5 3600 OEM</w:t>
            </w:r>
          </w:p>
          <w:p w14:paraId="00000043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Турбочастота – 4200 МГц. </w:t>
            </w:r>
          </w:p>
          <w:p w14:paraId="00000044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Объем кэша L2 – 3 МБ.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Процессор AMD Ryzen 5 3600 OEM  памятью DDR4</w:t>
            </w:r>
          </w:p>
          <w:p w14:paraId="00000045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ru-RU"/>
              </w:rPr>
              <w:t>О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бъем  может достигать 128 ГБ. Минимально допустимая частота оперативной памяти – 1600 МГц. Максимально допустимая частота вдвое выше – 3200 МГц.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46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Тип памяти: DDR4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47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48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2913" w:type="dxa"/>
          </w:tcPr>
          <w:p w14:paraId="00000049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Сокет AM4</w:t>
            </w:r>
          </w:p>
          <w:p w14:paraId="0000004A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4B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</w:tr>
      <w:tr>
        <w:trPr>
          <w:cnfStyle w:val="000000000000"/>
          <w:trHeight w:val="1759" w:hRule="atLeast"/>
        </w:trPr>
        <w:tc>
          <w:tcPr>
            <w:cnfStyle w:val="000010000000"/>
            <w:tcW w:w="1348" w:type="dxa"/>
          </w:tcPr>
          <w:p w14:paraId="0000004C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Блок питания </w:t>
            </w:r>
          </w:p>
          <w:p w14:paraId="0000004D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1624" w:type="dxa"/>
          </w:tcPr>
          <w:p w14:paraId="0000004E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Chieftec Proton 500W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4F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10000000"/>
            <w:tcW w:w="3357" w:type="dxa"/>
          </w:tcPr>
          <w:p w14:paraId="00000050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Мощность</w:t>
            </w:r>
            <w:r>
              <w:fldChar w:fldCharType="begin"/>
            </w:r>
            <w:r>
              <w:instrText xml:space="preserve"> HYPERLINK "https://market.yandex.ru/catalog--bloki-pitaniia/26912850?hid=857707&amp;glfilter=36980930%3A500~500"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500 Вт</w:t>
            </w:r>
            <w:r>
              <w:fldChar w:fldCharType="end"/>
            </w:r>
          </w:p>
          <w:p w14:paraId="00000051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Форм-фактор</w:t>
            </w:r>
            <w:r>
              <w:fldChar w:fldCharType="begin"/>
            </w:r>
            <w:r>
              <w:instrText xml:space="preserve"> HYPERLINK "https://market.yandex.ru/catalog--bloki-pitaniia/26912850?hid=857707&amp;glfilter=45128701%3A50197286"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ATX</w:t>
            </w:r>
            <w:r>
              <w:fldChar w:fldCharType="end"/>
            </w:r>
            <w:r>
              <w:fldChar w:fldCharType="begin"/>
            </w:r>
            <w:r>
              <w:instrText xml:space="preserve"> HYPERLINK "https://market.yandex.ru/catalog--bloki-pitaniia/26912850?hid=857707&amp;glfilter=45128701%3A50197286" </w:instrText>
            </w:r>
            <w:r>
              <w:fldChar w:fldCharType="end"/>
            </w:r>
          </w:p>
          <w:p w14:paraId="00000052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Система охлаждения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1 вентилятор</w:t>
            </w:r>
          </w:p>
          <w:p w14:paraId="00000053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Ширина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150 мм</w:t>
            </w:r>
          </w:p>
          <w:p w14:paraId="00000054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Высота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87мм</w:t>
            </w:r>
          </w:p>
          <w:p w14:paraId="00000055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Глубина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140 мм</w:t>
            </w:r>
          </w:p>
          <w:p w14:paraId="00000056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Вес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1.55 кг</w:t>
            </w:r>
          </w:p>
          <w:p w14:paraId="00000057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58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"https://market.yandex.ru/catalog--bloki-pitaniia/26912850?hid=857707&amp;glfilter=36980930%3A500~500" </w:instrText>
            </w:r>
            <w:r>
              <w:fldChar w:fldCharType="end"/>
            </w:r>
          </w:p>
          <w:p w14:paraId="00000059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5A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2913" w:type="dxa"/>
          </w:tcPr>
          <w:p w14:paraId="0000005B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20+4-контактный разъем питания ATX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5C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4+4-контактный разъем питания ATX12V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5D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два 6+2-контактных разъема PCIe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5E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три разъема SATA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5F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три разъема PATA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60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</w:tr>
      <w:tr>
        <w:trPr>
          <w:cnfStyle w:val="000000000000"/>
          <w:trHeight w:val="865" w:hRule="atLeast"/>
        </w:trPr>
        <w:tc>
          <w:tcPr>
            <w:cnfStyle w:val="000010000000"/>
            <w:tcW w:w="1348" w:type="dxa"/>
          </w:tcPr>
          <w:p w14:paraId="00000061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Материнская плата </w:t>
            </w:r>
          </w:p>
          <w:p w14:paraId="00000062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1624" w:type="dxa"/>
          </w:tcPr>
          <w:p w14:paraId="00000063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  <w:t xml:space="preserve"> GIGABYTE B450M H</w:t>
            </w:r>
          </w:p>
          <w:p w14:paraId="00000064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Производитель процессора</w:t>
            </w:r>
          </w:p>
          <w:p w14:paraId="00000065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"https://market.yandex.ru/catalog--materinskie-platy/26912770?hid=91020&amp;glfilter=35212250%3A35709050"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AMD</w:t>
            </w:r>
            <w:r>
              <w:fldChar w:fldCharType="end"/>
            </w:r>
          </w:p>
          <w:p w14:paraId="00000066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"https://market.yandex.ru/catalog--materinskie-platy/26912770?hid=91020&amp;glfilter=35212250%3A35709050" </w:instrText>
            </w:r>
            <w:r>
              <w:fldChar w:fldCharType="end"/>
            </w:r>
          </w:p>
          <w:p w14:paraId="00000067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68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10000000"/>
            <w:tcW w:w="3357" w:type="dxa"/>
          </w:tcPr>
          <w:p w14:paraId="00000069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Форм-фактор </w:t>
            </w:r>
            <w:r>
              <w:fldChar w:fldCharType="begin"/>
            </w:r>
            <w:r>
              <w:instrText xml:space="preserve"> HYPERLINK "https://market.yandex.ru/catalog--materinskie-platy/26912770?hid=91020&amp;glfilter=45128671%3A51264122"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microATX</w:t>
            </w:r>
            <w:r>
              <w:fldChar w:fldCharType="end"/>
            </w:r>
          </w:p>
          <w:p w14:paraId="0000006A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Сокет </w:t>
            </w:r>
            <w:r>
              <w:fldChar w:fldCharType="begin"/>
            </w:r>
            <w:r>
              <w:instrText xml:space="preserve"> HYPERLINK "https://market.yandex.ru/catalog--materinskie-platy/26912770?hid=91020&amp;glfilter=45129251%3A50198759"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AM4</w:t>
            </w:r>
            <w:r>
              <w:fldChar w:fldCharType="end"/>
            </w:r>
          </w:p>
          <w:p w14:paraId="0000006B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"https://market.yandex.ru/catalog--materinskie-platy/26912770?hid=91020&amp;glfilter=45129251%3A50198759" </w:instrText>
            </w:r>
            <w:r>
              <w:fldChar w:fldCharType="end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М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аксимальная частота памяти</w:t>
            </w:r>
            <w:r>
              <w:fldChar w:fldCharType="begin"/>
            </w:r>
            <w:r>
              <w:instrText xml:space="preserve"> HYPERLINK "https://market.yandex.ru/catalog--materinskie-platy/26912770?hid=91020&amp;glfilter=14806233%3A3600~3600"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3600 МГц</w:t>
            </w:r>
            <w:r>
              <w:fldChar w:fldCharType="end"/>
            </w:r>
            <w:r>
              <w:fldChar w:fldCharType="begin"/>
            </w:r>
            <w:r>
              <w:instrText xml:space="preserve"> HYPERLINK "https://market.yandex.ru/catalog--materinskie-platy/26912770?hid=91020&amp;glfilter=14806233%3A3600~3600" </w:instrText>
            </w:r>
            <w:r>
              <w:fldChar w:fldCharType="end"/>
            </w:r>
          </w:p>
          <w:p w14:paraId="0000006C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Максимальный объем памяти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32 ГБ</w:t>
            </w:r>
          </w:p>
          <w:p w14:paraId="0000006D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Звук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HDA</w:t>
            </w:r>
          </w:p>
          <w:p w14:paraId="0000006E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Производитель звукового чипа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Realtek</w:t>
            </w:r>
          </w:p>
          <w:p w14:paraId="0000006F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Звуковой чип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Realtek ALC887</w:t>
            </w:r>
          </w:p>
          <w:p w14:paraId="00000070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71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"https://market.yandex.ru/catalog--materinskie-platy/26912770?hid=91020&amp;glfilter=45128671%3A51264122" </w:instrText>
            </w:r>
            <w:r>
              <w:fldChar w:fldCharType="end"/>
            </w:r>
          </w:p>
          <w:p w14:paraId="00000072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2913" w:type="dxa"/>
          </w:tcPr>
          <w:p w14:paraId="00000073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"https://market.yandex.ru/catalog--materinskie-platy/26912770?hid=91020&amp;glfilter=44075953%3A1~1" </w:instrText>
            </w:r>
            <w:r>
              <w:fldChar w:fldCharType="end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З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адняя панель</w:t>
            </w:r>
          </w:p>
          <w:p w14:paraId="00000074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Разъемы на задней панели</w:t>
            </w:r>
            <w:r>
              <w:fldChar w:fldCharType="begin"/>
            </w:r>
            <w:r>
              <w:instrText xml:space="preserve"> HYPERLINK "https://market.yandex.ru/catalog--materinskie-platy/26912770?hid=91020&amp;glfilter=52353990%3A52354089%2C52354040%2C52354034%2C52354033%2C52354028%2C52354026%2C52354001"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2 x USB 2.0 Type-A, 4 x USB 3.2 Gen1 Type-A, HDMI, LAN RJ-45, PS/2 (клавиатура), PS/2 (мышь), VGA</w:t>
            </w:r>
            <w:r>
              <w:fldChar w:fldCharType="end"/>
            </w:r>
            <w:r>
              <w:fldChar w:fldCharType="begin"/>
            </w:r>
            <w:r>
              <w:instrText xml:space="preserve"> HYPERLINK "https://market.yandex.ru/catalog--materinskie-platy/26912770?hid=91020&amp;glfilter=52353990%3A52354089%2C52354040%2C52354034%2C52354033%2C52354028%2C52354026%2C52354001" </w:instrText>
            </w:r>
            <w:r>
              <w:fldChar w:fldCharType="end"/>
            </w:r>
          </w:p>
          <w:p w14:paraId="00000075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Внутренние разъемы</w:t>
            </w:r>
          </w:p>
          <w:p w14:paraId="00000076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Внутренние слоты и разъемы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поддержка PCI-E 2.0, поддержка PCI-E 3.0, разъем для подключения ленты RGB, разъем питания 24-pin</w:t>
            </w:r>
          </w:p>
          <w:p w14:paraId="00000077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78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</w:tr>
      <w:tr>
        <w:trPr>
          <w:cnfStyle w:val="000000000000"/>
          <w:trHeight w:val="1108" w:hRule="atLeast"/>
        </w:trPr>
        <w:tc>
          <w:tcPr>
            <w:cnfStyle w:val="000010000000"/>
            <w:tcW w:w="1348" w:type="dxa"/>
          </w:tcPr>
          <w:p w14:paraId="00000079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Жесткий диск </w:t>
            </w:r>
          </w:p>
          <w:p w14:paraId="0000007A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1624" w:type="dxa"/>
          </w:tcPr>
          <w:p w14:paraId="0000007B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SSD диск Exegate UV500NextPro 2.5" 60 GB SATA-III 3D TLС</w:t>
            </w:r>
          </w:p>
          <w:p w14:paraId="0000007C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10000000"/>
            <w:tcW w:w="3357" w:type="dxa"/>
          </w:tcPr>
          <w:p w14:paraId="0000007D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Емкость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60 ГБ</w:t>
            </w:r>
          </w:p>
          <w:p w14:paraId="0000007E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Тип флэш-памяти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TLC 3D NAND</w:t>
            </w:r>
          </w:p>
          <w:p w14:paraId="0000007F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Скорость чтения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450 МБ/с</w:t>
            </w:r>
          </w:p>
          <w:p w14:paraId="00000080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2913" w:type="dxa"/>
          </w:tcPr>
          <w:p w14:paraId="00000081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Интерфейсы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SATA 3Gb/s, sata iii</w:t>
            </w:r>
          </w:p>
          <w:p w14:paraId="00000082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Разъем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SATA</w:t>
            </w:r>
          </w:p>
          <w:p w14:paraId="00000083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84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85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86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87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</w:tr>
      <w:tr>
        <w:trPr>
          <w:cnfStyle w:val="000000000000"/>
          <w:trHeight w:val="1" w:hRule="atLeast"/>
        </w:trPr>
        <w:tc>
          <w:tcPr>
            <w:cnfStyle w:val="000010000000"/>
            <w:tcW w:w="1348" w:type="dxa"/>
          </w:tcPr>
          <w:p w14:paraId="00000088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ru-RU"/>
              </w:rPr>
              <w:t>ОЗУ</w:t>
            </w:r>
          </w:p>
        </w:tc>
        <w:tc>
          <w:tcPr>
            <w:cnfStyle w:val="000001000000"/>
            <w:tcW w:w="1624" w:type="dxa"/>
          </w:tcPr>
          <w:p w14:paraId="00000089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>Kingston SODIMM DDR3</w:t>
            </w:r>
          </w:p>
          <w:p w14:paraId="0000008A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10000000"/>
            <w:tcW w:w="3357" w:type="dxa"/>
          </w:tcPr>
          <w:p w14:paraId="0000008B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Форм-фактор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SODIMM</w:t>
            </w:r>
          </w:p>
          <w:p w14:paraId="0000008C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Объем одного модуля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8 ГБ</w:t>
            </w:r>
          </w:p>
          <w:p w14:paraId="0000008D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Тактовая частота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1600 МГц</w:t>
            </w:r>
          </w:p>
          <w:p w14:paraId="0000008E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Пропускная способность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PC12800</w:t>
            </w:r>
          </w:p>
          <w:p w14:paraId="0000008F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90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  <w:p w14:paraId="00000091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2913" w:type="dxa"/>
          </w:tcPr>
          <w:p w14:paraId="00000092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Тип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DDR3</w:t>
            </w:r>
          </w:p>
          <w:p w14:paraId="00000093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</w:tr>
      <w:tr>
        <w:trPr>
          <w:cnfStyle w:val="000000000000"/>
        </w:trPr>
        <w:tc>
          <w:tcPr>
            <w:cnfStyle w:val="000010000000"/>
            <w:tcW w:w="1348" w:type="dxa"/>
          </w:tcPr>
          <w:p w14:paraId="00000094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ru-RU"/>
              </w:rPr>
              <w:t>Видео карта</w:t>
            </w:r>
          </w:p>
        </w:tc>
        <w:tc>
          <w:tcPr>
            <w:cnfStyle w:val="000001000000"/>
            <w:tcW w:w="1624" w:type="dxa"/>
          </w:tcPr>
          <w:p w14:paraId="00000095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ru-RU"/>
              </w:rPr>
              <w:t>RTX3060M 12G GDDR6 Suqiao</w:t>
            </w:r>
          </w:p>
        </w:tc>
        <w:tc>
          <w:tcPr>
            <w:cnfStyle w:val="000010000000"/>
            <w:tcW w:w="3357" w:type="dxa"/>
          </w:tcPr>
          <w:p w14:paraId="00000096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Тип памяти </w:t>
            </w:r>
            <w:r>
              <w:fldChar w:fldCharType="begin"/>
            </w:r>
            <w:r>
              <w:instrText xml:space="preserve"> HYPERLINK "https://market.yandex.ru/catalog--videokarty/26912670/list?hid=91031&amp;glfilter=37338070%3A38439412"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GDDR6</w:t>
            </w:r>
            <w:r>
              <w:fldChar w:fldCharType="end"/>
            </w:r>
          </w:p>
          <w:p w14:paraId="00000097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 xml:space="preserve">Объем видеопамяти 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white"/>
                <w:rtl w:val="off"/>
                <w:lang w:val="en-US"/>
              </w:rPr>
              <w:t>12288 МБ</w:t>
            </w:r>
          </w:p>
          <w:p w14:paraId="00000098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  <w:tc>
          <w:tcPr>
            <w:cnfStyle w:val="000001000000"/>
            <w:tcW w:w="2913" w:type="dxa"/>
          </w:tcPr>
          <w:p w14:paraId="00000099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highlight w:val="none"/>
                <w:rtl w:val="off"/>
                <w:lang w:val="en-US"/>
              </w:rPr>
              <w:t>DisplayPort x 3 (v1.4) / HDMI™ x 1 (поддержка режима 4K / 120 Гц по стандарту HDMI™ 2.1)</w:t>
            </w:r>
            <w:r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rtl w:val="off"/>
                <w:lang w:val="en-US"/>
              </w:rPr>
              <w:t xml:space="preserve"> </w:t>
            </w:r>
          </w:p>
          <w:p w14:paraId="0000009A">
            <w:pPr>
              <w:bidi w:val="off"/>
              <w:rPr>
                <w:rFonts w:ascii="Times New Roman" w:cs="Times New Roman" w:hAnsi="Times New Roman"/>
                <w:b w:val="off"/>
                <w:bCs w:val="off"/>
                <w:sz w:val="20"/>
                <w:szCs w:val="20"/>
                <w:lang w:val="en-US"/>
              </w:rPr>
            </w:pPr>
          </w:p>
        </w:tc>
      </w:tr>
    </w:tbl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З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аключение по выполненной работе</w:t>
      </w: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lang w:val="en-US"/>
        </w:rPr>
      </w:pPr>
    </w:p>
    <w:p w14:paraId="000000C6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По результатам выполненной работы по сборке ПК можно сказать, что были соблюдены все необходимые этапы и процессы для создания функционального и эффективного компьютера. Были правильно подобраны компоненты, собраны и установлены в корпус, подключены необходимые кабели и провода. </w:t>
      </w:r>
    </w:p>
    <w:p w14:paraId="000000C7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</w:p>
    <w:p w14:paraId="000000C8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C9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CA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CB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CC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CD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CE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CF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0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1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2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3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4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5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6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7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8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9">
      <w:pPr>
        <w:tabs>
          <w:tab w:val="left" w:leader="none" w:pos="1590"/>
        </w:tabs>
        <w:spacing w:line="240"/>
        <w:ind w:left="0"/>
        <w:rPr>
          <w:sz w:val="28"/>
          <w:szCs w:val="28"/>
          <w:lang w:val="en-US"/>
        </w:rPr>
      </w:pPr>
    </w:p>
    <w:p w14:paraId="000000DA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  <w:lang w:val="en-US"/>
        </w:rPr>
      </w:pPr>
    </w:p>
    <w:p w14:paraId="000000DB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  <w:lang w:val="en-US"/>
        </w:rPr>
      </w:pPr>
    </w:p>
    <w:p w14:paraId="000000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 w14:paraId="000000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тветы на контрольные вопросы:</w:t>
      </w:r>
    </w:p>
    <w:p w14:paraId="000000DE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  <w:lang w:val="en-US"/>
        </w:rPr>
      </w:pPr>
    </w:p>
    <w:p w14:paraId="000000DF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 Персональный компьютер (ПК) - это электронное устройство, предназначенное для обработки информации, выполнения программ и выполнения различных задач пользователя.</w:t>
      </w:r>
    </w:p>
    <w:p w14:paraId="000000E0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 Основные блоки ПК включают в себя центральный процессор (процессор), оперативную память (RAM), жесткий диск (HDD или SSD), материнскую плату, блок питания, видеокарту, звуковую карту и другие периферийные устройства.</w:t>
      </w:r>
    </w:p>
    <w:p w14:paraId="000000E1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 Архитектура компьютера - это структура и организация компонентов компьютерной системы, включая аппаратное обеспечение (железо) и программное обеспечение (программы).</w:t>
      </w:r>
    </w:p>
    <w:p w14:paraId="000000E2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 Различают такие разновидности звуковых карт, как встроенные звуковые карты на материнской плате, внешние USB звуковые карты, аудио интерфейсы для профессионального аудио оборудования и другие.</w:t>
      </w:r>
    </w:p>
    <w:p w14:paraId="000000E3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 Процессор (Центральный процессор) - это главный вычислительный элемент компьютера, отвечающий за выполнение инструкций программ, обработку данных, управление ресурсами компьютера и другие вычислительные функции.</w:t>
      </w:r>
    </w:p>
    <w:p w14:paraId="000000E4">
      <w:pPr>
        <w:tabs>
          <w:tab w:val="left" w:leader="none" w:pos="1590"/>
        </w:tabs>
        <w:spacing w:line="240"/>
        <w:ind w:left="0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Обычный1">
    <w:name w:val="Обычный1"/>
    <w:uiPriority w:val="99"/>
    <w:pPr>
      <w:spacing w:after="200" w:line="276" w:lineRule="auto"/>
    </w:pPr>
    <w:rPr>
      <w:rFonts w:ascii="Calibri" w:cs="Calibri" w:eastAsia="Calibri" w:hAnsi="Calibri"/>
      <w:color w:val="000000"/>
      <w:szCs w:val="20"/>
      <w:lang w:eastAsia="ru-RU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Гусейнова Нармин</dc:creator>
  <cp:lastModifiedBy>Гусейнова Нармин</cp:lastModifiedBy>
</cp:coreProperties>
</file>