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8FA5B" w14:textId="6AA1683A" w:rsidR="00A9204E" w:rsidRPr="003807F9" w:rsidRDefault="007B7DB8" w:rsidP="007B7DB8">
      <w:pPr>
        <w:jc w:val="center"/>
        <w:rPr>
          <w:rFonts w:ascii="Georgia" w:hAnsi="Georgia"/>
          <w:sz w:val="52"/>
          <w:szCs w:val="52"/>
        </w:rPr>
      </w:pPr>
      <w:r w:rsidRPr="003807F9">
        <w:rPr>
          <w:rFonts w:ascii="Georgia" w:hAnsi="Georgia"/>
          <w:sz w:val="52"/>
          <w:szCs w:val="52"/>
        </w:rPr>
        <w:t>IPCV – Mini Project 2</w:t>
      </w:r>
    </w:p>
    <w:p w14:paraId="49709920" w14:textId="317CDDCF" w:rsidR="003807F9" w:rsidRPr="003807F9" w:rsidRDefault="003807F9" w:rsidP="007B7DB8">
      <w:pPr>
        <w:jc w:val="center"/>
        <w:rPr>
          <w:rFonts w:ascii="Georgia" w:hAnsi="Georgia"/>
          <w:sz w:val="40"/>
          <w:szCs w:val="40"/>
        </w:rPr>
      </w:pPr>
      <w:r w:rsidRPr="003807F9">
        <w:rPr>
          <w:rFonts w:ascii="Georgia" w:hAnsi="Georgia"/>
          <w:sz w:val="40"/>
          <w:szCs w:val="40"/>
        </w:rPr>
        <w:t>Analysis Document</w:t>
      </w:r>
    </w:p>
    <w:p w14:paraId="2F4964A9" w14:textId="77777777" w:rsidR="007B7DB8" w:rsidRPr="003807F9" w:rsidRDefault="007B7DB8" w:rsidP="007B7DB8">
      <w:pPr>
        <w:jc w:val="both"/>
        <w:rPr>
          <w:rFonts w:ascii="Georgia" w:hAnsi="Georgia"/>
          <w:sz w:val="32"/>
          <w:szCs w:val="32"/>
        </w:rPr>
      </w:pPr>
    </w:p>
    <w:p w14:paraId="189D54C6" w14:textId="2CE7BCD5" w:rsidR="007B7DB8" w:rsidRPr="003807F9" w:rsidRDefault="007B7DB8" w:rsidP="007B7DB8">
      <w:pPr>
        <w:jc w:val="both"/>
        <w:rPr>
          <w:rFonts w:ascii="Georgia" w:hAnsi="Georgia"/>
          <w:b/>
          <w:bCs/>
          <w:sz w:val="32"/>
          <w:szCs w:val="32"/>
        </w:rPr>
      </w:pPr>
      <w:r w:rsidRPr="003807F9">
        <w:rPr>
          <w:rFonts w:ascii="Georgia" w:hAnsi="Georgia"/>
          <w:b/>
          <w:bCs/>
          <w:sz w:val="32"/>
          <w:szCs w:val="32"/>
        </w:rPr>
        <w:t>Team name: 2PAAC</w:t>
      </w:r>
    </w:p>
    <w:p w14:paraId="6092F144" w14:textId="77777777" w:rsidR="003807F9" w:rsidRPr="003807F9" w:rsidRDefault="003807F9" w:rsidP="007B7DB8">
      <w:pPr>
        <w:jc w:val="both"/>
        <w:rPr>
          <w:rFonts w:ascii="Georgia" w:hAnsi="Georgia"/>
          <w:sz w:val="32"/>
          <w:szCs w:val="32"/>
        </w:rPr>
      </w:pPr>
    </w:p>
    <w:p w14:paraId="1B0B4AF8" w14:textId="77777777" w:rsidR="003807F9" w:rsidRPr="003807F9" w:rsidRDefault="003807F9" w:rsidP="003807F9">
      <w:pPr>
        <w:jc w:val="both"/>
        <w:rPr>
          <w:rFonts w:ascii="Georgia" w:hAnsi="Georgia"/>
          <w:sz w:val="24"/>
          <w:szCs w:val="24"/>
        </w:rPr>
      </w:pPr>
      <w:r w:rsidRPr="003807F9">
        <w:rPr>
          <w:rFonts w:ascii="Georgia" w:hAnsi="Georgia"/>
          <w:sz w:val="24"/>
          <w:szCs w:val="24"/>
        </w:rPr>
        <w:t>Prerana Sanjay Kulkarni, PES1UG21CS451</w:t>
      </w:r>
    </w:p>
    <w:p w14:paraId="1B47C75D" w14:textId="77777777" w:rsidR="003807F9" w:rsidRPr="003807F9" w:rsidRDefault="003807F9" w:rsidP="003807F9">
      <w:pPr>
        <w:jc w:val="both"/>
        <w:rPr>
          <w:rFonts w:ascii="Georgia" w:hAnsi="Georgia"/>
          <w:sz w:val="24"/>
          <w:szCs w:val="24"/>
        </w:rPr>
      </w:pPr>
      <w:r w:rsidRPr="003807F9">
        <w:rPr>
          <w:rFonts w:ascii="Georgia" w:hAnsi="Georgia"/>
          <w:sz w:val="24"/>
          <w:szCs w:val="24"/>
        </w:rPr>
        <w:t>Archishman VB, PES1UG21CS106</w:t>
      </w:r>
    </w:p>
    <w:p w14:paraId="2BB80843" w14:textId="77777777" w:rsidR="003807F9" w:rsidRPr="003807F9" w:rsidRDefault="003807F9" w:rsidP="003807F9">
      <w:pPr>
        <w:jc w:val="both"/>
        <w:rPr>
          <w:rFonts w:ascii="Georgia" w:hAnsi="Georgia"/>
          <w:sz w:val="24"/>
          <w:szCs w:val="24"/>
        </w:rPr>
      </w:pPr>
      <w:r w:rsidRPr="003807F9">
        <w:rPr>
          <w:rFonts w:ascii="Georgia" w:hAnsi="Georgia"/>
          <w:sz w:val="24"/>
          <w:szCs w:val="24"/>
        </w:rPr>
        <w:t>Chirag Hegde, PES1UG21CS158</w:t>
      </w:r>
    </w:p>
    <w:p w14:paraId="01D9B9DA" w14:textId="4E21C523" w:rsidR="007B7DB8" w:rsidRPr="003807F9" w:rsidRDefault="003807F9" w:rsidP="003807F9">
      <w:pPr>
        <w:jc w:val="both"/>
        <w:rPr>
          <w:rFonts w:ascii="Georgia" w:hAnsi="Georgia"/>
          <w:sz w:val="24"/>
          <w:szCs w:val="24"/>
        </w:rPr>
      </w:pPr>
      <w:r w:rsidRPr="003807F9">
        <w:rPr>
          <w:rFonts w:ascii="Georgia" w:hAnsi="Georgia"/>
          <w:sz w:val="24"/>
          <w:szCs w:val="24"/>
        </w:rPr>
        <w:t>CM Abhay, PES1UG21CS163</w:t>
      </w:r>
    </w:p>
    <w:p w14:paraId="00C37909" w14:textId="77777777" w:rsidR="003807F9" w:rsidRPr="003807F9" w:rsidRDefault="003807F9" w:rsidP="003807F9">
      <w:pPr>
        <w:pBdr>
          <w:bottom w:val="single" w:sz="6" w:space="1" w:color="auto"/>
        </w:pBdr>
        <w:jc w:val="both"/>
        <w:rPr>
          <w:rFonts w:ascii="Georgia" w:hAnsi="Georgia"/>
          <w:sz w:val="32"/>
          <w:szCs w:val="32"/>
        </w:rPr>
      </w:pPr>
    </w:p>
    <w:p w14:paraId="56B4211D" w14:textId="77777777" w:rsidR="003807F9" w:rsidRDefault="003807F9" w:rsidP="003807F9">
      <w:pPr>
        <w:jc w:val="both"/>
        <w:rPr>
          <w:rFonts w:ascii="Georgia" w:hAnsi="Georgia"/>
          <w:sz w:val="32"/>
          <w:szCs w:val="32"/>
        </w:rPr>
      </w:pPr>
    </w:p>
    <w:p w14:paraId="44A0F38A" w14:textId="5767378A" w:rsidR="003807F9" w:rsidRDefault="003807F9" w:rsidP="003807F9">
      <w:pPr>
        <w:jc w:val="both"/>
        <w:rPr>
          <w:rFonts w:ascii="Georgia" w:hAnsi="Georgia"/>
          <w:sz w:val="24"/>
          <w:szCs w:val="24"/>
        </w:rPr>
      </w:pPr>
      <w:r>
        <w:rPr>
          <w:rFonts w:ascii="Georgia" w:hAnsi="Georgia"/>
          <w:sz w:val="24"/>
          <w:szCs w:val="24"/>
        </w:rPr>
        <w:t xml:space="preserve">Through this document, we explain our adopted methodology </w:t>
      </w:r>
      <w:r w:rsidRPr="003807F9">
        <w:rPr>
          <w:rFonts w:ascii="Georgia" w:hAnsi="Georgia"/>
          <w:sz w:val="24"/>
          <w:szCs w:val="24"/>
        </w:rPr>
        <w:t xml:space="preserve">for accomplishing three tasks: separating game frames from non-game frames, detecting the green ball, and obtaining its trajectory. </w:t>
      </w:r>
    </w:p>
    <w:p w14:paraId="224F11EA" w14:textId="77777777" w:rsidR="003807F9" w:rsidRDefault="003807F9" w:rsidP="003807F9">
      <w:pPr>
        <w:jc w:val="both"/>
        <w:rPr>
          <w:rFonts w:ascii="Georgia" w:hAnsi="Georgia"/>
          <w:sz w:val="24"/>
          <w:szCs w:val="24"/>
        </w:rPr>
      </w:pPr>
    </w:p>
    <w:p w14:paraId="003ABE3F" w14:textId="6E1D4F4A" w:rsidR="003807F9" w:rsidRPr="003807F9" w:rsidRDefault="003807F9" w:rsidP="003807F9">
      <w:pPr>
        <w:pStyle w:val="ListParagraph"/>
        <w:numPr>
          <w:ilvl w:val="0"/>
          <w:numId w:val="24"/>
        </w:numPr>
        <w:jc w:val="both"/>
        <w:rPr>
          <w:rFonts w:ascii="Georgia" w:hAnsi="Georgia"/>
          <w:b/>
          <w:bCs/>
          <w:i/>
          <w:iCs/>
          <w:sz w:val="24"/>
          <w:szCs w:val="24"/>
          <w:highlight w:val="yellow"/>
          <w:u w:val="single"/>
        </w:rPr>
      </w:pPr>
      <w:r w:rsidRPr="003807F9">
        <w:rPr>
          <w:rFonts w:ascii="Georgia" w:hAnsi="Georgia"/>
          <w:b/>
          <w:bCs/>
          <w:i/>
          <w:iCs/>
          <w:sz w:val="24"/>
          <w:szCs w:val="24"/>
          <w:highlight w:val="yellow"/>
          <w:u w:val="single"/>
        </w:rPr>
        <w:t>Separating Game Frames from Non-Game Frames</w:t>
      </w:r>
    </w:p>
    <w:p w14:paraId="32882B09" w14:textId="77777777" w:rsidR="003807F9" w:rsidRDefault="003807F9" w:rsidP="003807F9">
      <w:pPr>
        <w:jc w:val="both"/>
        <w:rPr>
          <w:rFonts w:ascii="Georgia" w:hAnsi="Georgia"/>
          <w:sz w:val="24"/>
          <w:szCs w:val="24"/>
        </w:rPr>
      </w:pPr>
    </w:p>
    <w:p w14:paraId="68A11FDF" w14:textId="77632B7C" w:rsidR="003807F9" w:rsidRPr="003807F9" w:rsidRDefault="003807F9" w:rsidP="003807F9">
      <w:pPr>
        <w:jc w:val="both"/>
        <w:rPr>
          <w:rFonts w:ascii="Georgia" w:hAnsi="Georgia"/>
          <w:sz w:val="24"/>
          <w:szCs w:val="24"/>
        </w:rPr>
      </w:pPr>
      <w:r w:rsidRPr="003807F9">
        <w:rPr>
          <w:rFonts w:ascii="Georgia" w:hAnsi="Georgia"/>
          <w:sz w:val="24"/>
          <w:szCs w:val="24"/>
        </w:rPr>
        <w:t>This is achieved by identifying frames that contain the game elements, specifically the billiards table, which is distinctively colored in blue. The methodology involves:</w:t>
      </w:r>
    </w:p>
    <w:p w14:paraId="08509591" w14:textId="77777777" w:rsidR="003807F9" w:rsidRPr="003807F9" w:rsidRDefault="003807F9" w:rsidP="003807F9">
      <w:pPr>
        <w:jc w:val="both"/>
        <w:rPr>
          <w:rFonts w:ascii="Georgia" w:hAnsi="Georgia"/>
          <w:sz w:val="24"/>
          <w:szCs w:val="24"/>
        </w:rPr>
      </w:pPr>
    </w:p>
    <w:p w14:paraId="16869E97" w14:textId="4003F988" w:rsidR="003807F9" w:rsidRPr="003807F9" w:rsidRDefault="003807F9" w:rsidP="003807F9">
      <w:pPr>
        <w:jc w:val="both"/>
        <w:rPr>
          <w:rFonts w:ascii="Georgia" w:hAnsi="Georgia"/>
          <w:sz w:val="24"/>
          <w:szCs w:val="24"/>
        </w:rPr>
      </w:pPr>
      <w:r w:rsidRPr="003807F9">
        <w:rPr>
          <w:rFonts w:ascii="Georgia" w:hAnsi="Georgia"/>
          <w:sz w:val="24"/>
          <w:szCs w:val="24"/>
        </w:rPr>
        <w:t>Color Space Conversion: Each frame is converted from the BGR color space to the HSV color space. The HSV color space is more effective for color-based detection because it separates the color information (Hue) from the brightness (Value) and saturation (Saturation), making it easier to isolate specific color.</w:t>
      </w:r>
    </w:p>
    <w:p w14:paraId="457EC233" w14:textId="77777777" w:rsidR="003807F9" w:rsidRPr="003807F9" w:rsidRDefault="003807F9" w:rsidP="003807F9">
      <w:pPr>
        <w:jc w:val="both"/>
        <w:rPr>
          <w:rFonts w:ascii="Georgia" w:hAnsi="Georgia"/>
          <w:sz w:val="24"/>
          <w:szCs w:val="24"/>
        </w:rPr>
      </w:pPr>
    </w:p>
    <w:p w14:paraId="2AECF2F9" w14:textId="5E00B101" w:rsidR="003807F9" w:rsidRPr="003807F9" w:rsidRDefault="003807F9" w:rsidP="003807F9">
      <w:pPr>
        <w:jc w:val="both"/>
        <w:rPr>
          <w:rFonts w:ascii="Georgia" w:hAnsi="Georgia"/>
          <w:sz w:val="24"/>
          <w:szCs w:val="24"/>
        </w:rPr>
      </w:pPr>
      <w:r w:rsidRPr="003807F9">
        <w:rPr>
          <w:rFonts w:ascii="Georgia" w:hAnsi="Georgia"/>
          <w:sz w:val="24"/>
          <w:szCs w:val="24"/>
        </w:rPr>
        <w:t>Mask Creation: A mask is created for the blue color of the billiards table using the cv2.inRange function. This function creates a binary mask where the pixels within the specified color range are white, and the rest are black. This mask effectively isolates the table from the rest of the frame.</w:t>
      </w:r>
    </w:p>
    <w:p w14:paraId="5F320921" w14:textId="77777777" w:rsidR="003807F9" w:rsidRPr="003807F9" w:rsidRDefault="003807F9" w:rsidP="003807F9">
      <w:pPr>
        <w:jc w:val="both"/>
        <w:rPr>
          <w:rFonts w:ascii="Georgia" w:hAnsi="Georgia"/>
          <w:sz w:val="24"/>
          <w:szCs w:val="24"/>
        </w:rPr>
      </w:pPr>
    </w:p>
    <w:p w14:paraId="1D952C8E" w14:textId="7725E356" w:rsidR="003807F9" w:rsidRPr="003807F9" w:rsidRDefault="003807F9" w:rsidP="003807F9">
      <w:pPr>
        <w:jc w:val="both"/>
        <w:rPr>
          <w:rFonts w:ascii="Georgia" w:hAnsi="Georgia"/>
          <w:sz w:val="24"/>
          <w:szCs w:val="24"/>
        </w:rPr>
      </w:pPr>
      <w:r w:rsidRPr="003807F9">
        <w:rPr>
          <w:rFonts w:ascii="Georgia" w:hAnsi="Georgia"/>
          <w:sz w:val="24"/>
          <w:szCs w:val="24"/>
        </w:rPr>
        <w:t>Morphological Operations: Morphological operations such as closing are applied to the mask to fill in any small holes and smooth the edges. This step is crucial for ensuring that the entire table is detected as a single contou</w:t>
      </w:r>
      <w:r>
        <w:rPr>
          <w:rFonts w:ascii="Georgia" w:hAnsi="Georgia"/>
          <w:sz w:val="24"/>
          <w:szCs w:val="24"/>
        </w:rPr>
        <w:t>r</w:t>
      </w:r>
      <w:r w:rsidRPr="003807F9">
        <w:rPr>
          <w:rFonts w:ascii="Georgia" w:hAnsi="Georgia"/>
          <w:sz w:val="24"/>
          <w:szCs w:val="24"/>
        </w:rPr>
        <w:t>.</w:t>
      </w:r>
    </w:p>
    <w:p w14:paraId="7EDAF6D5" w14:textId="77777777" w:rsidR="003807F9" w:rsidRPr="003807F9" w:rsidRDefault="003807F9" w:rsidP="003807F9">
      <w:pPr>
        <w:jc w:val="both"/>
        <w:rPr>
          <w:rFonts w:ascii="Georgia" w:hAnsi="Georgia"/>
          <w:sz w:val="24"/>
          <w:szCs w:val="24"/>
        </w:rPr>
      </w:pPr>
    </w:p>
    <w:p w14:paraId="4DE3BAFD" w14:textId="616B7B60" w:rsidR="003807F9" w:rsidRDefault="003807F9" w:rsidP="003807F9">
      <w:pPr>
        <w:jc w:val="both"/>
        <w:rPr>
          <w:rFonts w:ascii="Georgia" w:hAnsi="Georgia"/>
          <w:sz w:val="24"/>
          <w:szCs w:val="24"/>
        </w:rPr>
      </w:pPr>
      <w:r w:rsidRPr="003807F9">
        <w:rPr>
          <w:rFonts w:ascii="Georgia" w:hAnsi="Georgia"/>
          <w:sz w:val="24"/>
          <w:szCs w:val="24"/>
        </w:rPr>
        <w:t>Contour Detection: Contours are detected on the mask using cv2.findContours. The function identifies the boundaries of the table in the frame. The contours are then approximated to see if they closely resemble a rectangle shape, which is characteristic of the table</w:t>
      </w:r>
      <w:r>
        <w:rPr>
          <w:rFonts w:ascii="Georgia" w:hAnsi="Georgia"/>
          <w:sz w:val="24"/>
          <w:szCs w:val="24"/>
        </w:rPr>
        <w:t>.</w:t>
      </w:r>
    </w:p>
    <w:p w14:paraId="1C1BF22A" w14:textId="77777777" w:rsidR="003807F9" w:rsidRPr="003807F9" w:rsidRDefault="003807F9" w:rsidP="003807F9">
      <w:pPr>
        <w:jc w:val="both"/>
        <w:rPr>
          <w:rFonts w:ascii="Georgia" w:hAnsi="Georgia"/>
          <w:sz w:val="24"/>
          <w:szCs w:val="24"/>
        </w:rPr>
      </w:pPr>
    </w:p>
    <w:p w14:paraId="168E1608" w14:textId="17FC4A45" w:rsidR="003807F9" w:rsidRDefault="003807F9" w:rsidP="003807F9">
      <w:pPr>
        <w:jc w:val="both"/>
        <w:rPr>
          <w:rFonts w:ascii="Georgia" w:hAnsi="Georgia"/>
          <w:sz w:val="24"/>
          <w:szCs w:val="24"/>
        </w:rPr>
      </w:pPr>
      <w:r w:rsidRPr="003807F9">
        <w:rPr>
          <w:rFonts w:ascii="Georgia" w:hAnsi="Georgia"/>
          <w:sz w:val="24"/>
          <w:szCs w:val="24"/>
        </w:rPr>
        <w:t>Area Threshold: A threshold is set for the area of the contour. If the contour area exceeds this threshold, it</w:t>
      </w:r>
      <w:r w:rsidRPr="003807F9">
        <w:rPr>
          <w:rFonts w:ascii="Georgia" w:hAnsi="Georgia"/>
          <w:sz w:val="24"/>
          <w:szCs w:val="24"/>
        </w:rPr>
        <w:t>is</w:t>
      </w:r>
      <w:r w:rsidRPr="003807F9">
        <w:rPr>
          <w:rFonts w:ascii="Georgia" w:hAnsi="Georgia"/>
          <w:sz w:val="24"/>
          <w:szCs w:val="24"/>
        </w:rPr>
        <w:t xml:space="preserve"> the table, indicating that the frame contains game content.</w:t>
      </w:r>
    </w:p>
    <w:p w14:paraId="15AC87CC" w14:textId="77777777" w:rsidR="003807F9" w:rsidRDefault="003807F9" w:rsidP="003807F9">
      <w:pPr>
        <w:jc w:val="both"/>
        <w:rPr>
          <w:rFonts w:ascii="Georgia" w:hAnsi="Georgia"/>
          <w:sz w:val="24"/>
          <w:szCs w:val="24"/>
        </w:rPr>
      </w:pPr>
    </w:p>
    <w:p w14:paraId="02882430" w14:textId="77777777" w:rsidR="003807F9" w:rsidRDefault="003807F9" w:rsidP="003807F9">
      <w:pPr>
        <w:jc w:val="both"/>
        <w:rPr>
          <w:rFonts w:ascii="Georgia" w:hAnsi="Georgia"/>
          <w:sz w:val="24"/>
          <w:szCs w:val="24"/>
        </w:rPr>
      </w:pPr>
    </w:p>
    <w:p w14:paraId="2B29DEFC" w14:textId="7B2A4042" w:rsidR="003807F9" w:rsidRPr="003807F9" w:rsidRDefault="003807F9" w:rsidP="003807F9">
      <w:pPr>
        <w:pStyle w:val="ListParagraph"/>
        <w:numPr>
          <w:ilvl w:val="0"/>
          <w:numId w:val="24"/>
        </w:numPr>
        <w:jc w:val="both"/>
        <w:rPr>
          <w:rFonts w:ascii="Georgia" w:hAnsi="Georgia"/>
          <w:b/>
          <w:bCs/>
          <w:i/>
          <w:iCs/>
          <w:sz w:val="24"/>
          <w:szCs w:val="24"/>
          <w:highlight w:val="yellow"/>
          <w:u w:val="single"/>
        </w:rPr>
      </w:pPr>
      <w:r w:rsidRPr="003807F9">
        <w:rPr>
          <w:rFonts w:ascii="Georgia" w:hAnsi="Georgia"/>
          <w:b/>
          <w:bCs/>
          <w:i/>
          <w:iCs/>
          <w:sz w:val="24"/>
          <w:szCs w:val="24"/>
          <w:highlight w:val="yellow"/>
          <w:u w:val="single"/>
        </w:rPr>
        <w:lastRenderedPageBreak/>
        <w:t>Detecting the Green Ball</w:t>
      </w:r>
    </w:p>
    <w:p w14:paraId="7B8F4290" w14:textId="77777777" w:rsidR="003807F9" w:rsidRDefault="003807F9" w:rsidP="003807F9">
      <w:pPr>
        <w:jc w:val="both"/>
        <w:rPr>
          <w:rFonts w:ascii="Georgia" w:hAnsi="Georgia"/>
          <w:sz w:val="24"/>
          <w:szCs w:val="24"/>
        </w:rPr>
      </w:pPr>
    </w:p>
    <w:p w14:paraId="005C2EDC" w14:textId="1EF0162B" w:rsidR="003807F9" w:rsidRPr="003807F9" w:rsidRDefault="003807F9" w:rsidP="003807F9">
      <w:pPr>
        <w:jc w:val="both"/>
        <w:rPr>
          <w:rFonts w:ascii="Georgia" w:hAnsi="Georgia"/>
          <w:sz w:val="24"/>
          <w:szCs w:val="24"/>
        </w:rPr>
      </w:pPr>
      <w:r w:rsidRPr="003807F9">
        <w:rPr>
          <w:rFonts w:ascii="Georgia" w:hAnsi="Georgia"/>
          <w:sz w:val="24"/>
          <w:szCs w:val="24"/>
        </w:rPr>
        <w:t>Detecting the green ball within the game frames involves identifying the ball's position in each frame. This is accomplished through:</w:t>
      </w:r>
    </w:p>
    <w:p w14:paraId="6B7E6212" w14:textId="77777777" w:rsidR="003807F9" w:rsidRPr="003807F9" w:rsidRDefault="003807F9" w:rsidP="003807F9">
      <w:pPr>
        <w:jc w:val="both"/>
        <w:rPr>
          <w:rFonts w:ascii="Georgia" w:hAnsi="Georgia"/>
          <w:sz w:val="24"/>
          <w:szCs w:val="24"/>
        </w:rPr>
      </w:pPr>
    </w:p>
    <w:p w14:paraId="6A853690" w14:textId="32B0FB25" w:rsidR="003807F9" w:rsidRPr="003807F9" w:rsidRDefault="003807F9" w:rsidP="003807F9">
      <w:pPr>
        <w:jc w:val="both"/>
        <w:rPr>
          <w:rFonts w:ascii="Georgia" w:hAnsi="Georgia"/>
          <w:sz w:val="24"/>
          <w:szCs w:val="24"/>
        </w:rPr>
      </w:pPr>
      <w:r w:rsidRPr="003807F9">
        <w:rPr>
          <w:rFonts w:ascii="Georgia" w:hAnsi="Georgia"/>
          <w:sz w:val="24"/>
          <w:szCs w:val="24"/>
        </w:rPr>
        <w:t xml:space="preserve">Cropping the Frame: The upper 80% of each frame is cropped to focus on the area where the ball is likely to be. This step </w:t>
      </w:r>
      <w:r w:rsidRPr="003807F9">
        <w:rPr>
          <w:rFonts w:ascii="Georgia" w:hAnsi="Georgia"/>
          <w:sz w:val="24"/>
          <w:szCs w:val="24"/>
        </w:rPr>
        <w:t>assumes</w:t>
      </w:r>
      <w:r w:rsidRPr="003807F9">
        <w:rPr>
          <w:rFonts w:ascii="Georgia" w:hAnsi="Georgia"/>
          <w:sz w:val="24"/>
          <w:szCs w:val="24"/>
        </w:rPr>
        <w:t xml:space="preserve"> that the ball will be in this region, reducing the search area and improving detection accuracy.</w:t>
      </w:r>
      <w:r>
        <w:rPr>
          <w:rFonts w:ascii="Georgia" w:hAnsi="Georgia"/>
          <w:sz w:val="24"/>
          <w:szCs w:val="24"/>
        </w:rPr>
        <w:t xml:space="preserve"> This also excludes the green ball that is permanently at the bottom of the table.</w:t>
      </w:r>
    </w:p>
    <w:p w14:paraId="138B1B71" w14:textId="77777777" w:rsidR="003807F9" w:rsidRPr="003807F9" w:rsidRDefault="003807F9" w:rsidP="003807F9">
      <w:pPr>
        <w:jc w:val="both"/>
        <w:rPr>
          <w:rFonts w:ascii="Georgia" w:hAnsi="Georgia"/>
          <w:sz w:val="24"/>
          <w:szCs w:val="24"/>
        </w:rPr>
      </w:pPr>
    </w:p>
    <w:p w14:paraId="5AA86B75" w14:textId="66BAC351" w:rsidR="003807F9" w:rsidRPr="003807F9" w:rsidRDefault="003807F9" w:rsidP="003807F9">
      <w:pPr>
        <w:jc w:val="both"/>
        <w:rPr>
          <w:rFonts w:ascii="Georgia" w:hAnsi="Georgia"/>
          <w:sz w:val="24"/>
          <w:szCs w:val="24"/>
        </w:rPr>
      </w:pPr>
      <w:r w:rsidRPr="003807F9">
        <w:rPr>
          <w:rFonts w:ascii="Georgia" w:hAnsi="Georgia"/>
          <w:sz w:val="24"/>
          <w:szCs w:val="24"/>
        </w:rPr>
        <w:t>Color Space Conversion: The cropped image is converted to the HSV color space for color-based detection. The HSV color space is chosen for its ability to isolate color information, making it easier to detect the green ball.</w:t>
      </w:r>
    </w:p>
    <w:p w14:paraId="0A2F4432" w14:textId="77777777" w:rsidR="003807F9" w:rsidRPr="003807F9" w:rsidRDefault="003807F9" w:rsidP="003807F9">
      <w:pPr>
        <w:jc w:val="both"/>
        <w:rPr>
          <w:rFonts w:ascii="Georgia" w:hAnsi="Georgia"/>
          <w:sz w:val="24"/>
          <w:szCs w:val="24"/>
        </w:rPr>
      </w:pPr>
    </w:p>
    <w:p w14:paraId="5257D9BA" w14:textId="356EEB88" w:rsidR="003807F9" w:rsidRPr="003807F9" w:rsidRDefault="003807F9" w:rsidP="003807F9">
      <w:pPr>
        <w:jc w:val="both"/>
        <w:rPr>
          <w:rFonts w:ascii="Georgia" w:hAnsi="Georgia"/>
          <w:sz w:val="24"/>
          <w:szCs w:val="24"/>
        </w:rPr>
      </w:pPr>
      <w:r w:rsidRPr="003807F9">
        <w:rPr>
          <w:rFonts w:ascii="Georgia" w:hAnsi="Georgia"/>
          <w:sz w:val="24"/>
          <w:szCs w:val="24"/>
        </w:rPr>
        <w:t>Mask Creation: A mask is created for the green color using cv2.inRange with predefined lower and upper bounds for the green color in HSV. This mask isolates the green ball from the rest of the frame.</w:t>
      </w:r>
    </w:p>
    <w:p w14:paraId="0F488AD1" w14:textId="77777777" w:rsidR="003807F9" w:rsidRPr="003807F9" w:rsidRDefault="003807F9" w:rsidP="003807F9">
      <w:pPr>
        <w:jc w:val="both"/>
        <w:rPr>
          <w:rFonts w:ascii="Georgia" w:hAnsi="Georgia"/>
          <w:sz w:val="24"/>
          <w:szCs w:val="24"/>
        </w:rPr>
      </w:pPr>
    </w:p>
    <w:p w14:paraId="4DD34775" w14:textId="12240D31" w:rsidR="003807F9" w:rsidRDefault="003807F9" w:rsidP="003807F9">
      <w:pPr>
        <w:jc w:val="both"/>
        <w:rPr>
          <w:rFonts w:ascii="Georgia" w:hAnsi="Georgia"/>
          <w:sz w:val="24"/>
          <w:szCs w:val="24"/>
        </w:rPr>
      </w:pPr>
      <w:r w:rsidRPr="003807F9">
        <w:rPr>
          <w:rFonts w:ascii="Georgia" w:hAnsi="Georgia"/>
          <w:sz w:val="24"/>
          <w:szCs w:val="24"/>
        </w:rPr>
        <w:t>Contour Detection: Contours are detected in the mask using cv2.findContours. The largest contour is assumed to be the green ball. The centroid of this contour is calculated, representing the ball's position in the frame.</w:t>
      </w:r>
    </w:p>
    <w:p w14:paraId="79253241" w14:textId="77777777" w:rsidR="003807F9" w:rsidRDefault="003807F9" w:rsidP="003807F9">
      <w:pPr>
        <w:jc w:val="both"/>
        <w:rPr>
          <w:rFonts w:ascii="Georgia" w:hAnsi="Georgia"/>
          <w:sz w:val="24"/>
          <w:szCs w:val="24"/>
        </w:rPr>
      </w:pPr>
    </w:p>
    <w:p w14:paraId="364A3B46" w14:textId="77777777" w:rsidR="003807F9" w:rsidRDefault="003807F9" w:rsidP="003807F9">
      <w:pPr>
        <w:jc w:val="both"/>
        <w:rPr>
          <w:rFonts w:ascii="Georgia" w:hAnsi="Georgia"/>
          <w:sz w:val="24"/>
          <w:szCs w:val="24"/>
        </w:rPr>
      </w:pPr>
    </w:p>
    <w:p w14:paraId="032FA771" w14:textId="286256BD" w:rsidR="003807F9" w:rsidRPr="003807F9" w:rsidRDefault="003807F9" w:rsidP="003807F9">
      <w:pPr>
        <w:pStyle w:val="ListParagraph"/>
        <w:numPr>
          <w:ilvl w:val="0"/>
          <w:numId w:val="24"/>
        </w:numPr>
        <w:jc w:val="both"/>
        <w:rPr>
          <w:rFonts w:ascii="Georgia" w:hAnsi="Georgia"/>
          <w:b/>
          <w:bCs/>
          <w:i/>
          <w:iCs/>
          <w:sz w:val="24"/>
          <w:szCs w:val="24"/>
          <w:highlight w:val="yellow"/>
          <w:u w:val="single"/>
        </w:rPr>
      </w:pPr>
      <w:r w:rsidRPr="003807F9">
        <w:rPr>
          <w:rFonts w:ascii="Georgia" w:hAnsi="Georgia"/>
          <w:b/>
          <w:bCs/>
          <w:i/>
          <w:iCs/>
          <w:sz w:val="24"/>
          <w:szCs w:val="24"/>
          <w:highlight w:val="yellow"/>
          <w:u w:val="single"/>
        </w:rPr>
        <w:t>Obtaining the Ball's Trajectory</w:t>
      </w:r>
    </w:p>
    <w:p w14:paraId="3A7860C9" w14:textId="77777777" w:rsidR="003807F9" w:rsidRPr="003807F9" w:rsidRDefault="003807F9" w:rsidP="003807F9">
      <w:pPr>
        <w:jc w:val="both"/>
        <w:rPr>
          <w:rFonts w:ascii="Georgia" w:hAnsi="Georgia"/>
          <w:sz w:val="24"/>
          <w:szCs w:val="24"/>
        </w:rPr>
      </w:pPr>
    </w:p>
    <w:p w14:paraId="56373B3E" w14:textId="77777777" w:rsidR="003807F9" w:rsidRPr="003807F9" w:rsidRDefault="003807F9" w:rsidP="003807F9">
      <w:pPr>
        <w:jc w:val="both"/>
        <w:rPr>
          <w:rFonts w:ascii="Georgia" w:hAnsi="Georgia"/>
          <w:sz w:val="24"/>
          <w:szCs w:val="24"/>
        </w:rPr>
      </w:pPr>
      <w:r w:rsidRPr="003807F9">
        <w:rPr>
          <w:rFonts w:ascii="Georgia" w:hAnsi="Georgia"/>
          <w:sz w:val="24"/>
          <w:szCs w:val="24"/>
        </w:rPr>
        <w:t>Tracking the green ball's movement across frames to obtain its trajectory involves:</w:t>
      </w:r>
    </w:p>
    <w:p w14:paraId="1FE8A546" w14:textId="77777777" w:rsidR="003807F9" w:rsidRPr="003807F9" w:rsidRDefault="003807F9" w:rsidP="003807F9">
      <w:pPr>
        <w:jc w:val="both"/>
        <w:rPr>
          <w:rFonts w:ascii="Georgia" w:hAnsi="Georgia"/>
          <w:sz w:val="24"/>
          <w:szCs w:val="24"/>
        </w:rPr>
      </w:pPr>
    </w:p>
    <w:p w14:paraId="3B19408D" w14:textId="78BACFDE" w:rsidR="003807F9" w:rsidRPr="003807F9" w:rsidRDefault="003807F9" w:rsidP="003807F9">
      <w:pPr>
        <w:jc w:val="both"/>
        <w:rPr>
          <w:rFonts w:ascii="Georgia" w:hAnsi="Georgia"/>
          <w:sz w:val="24"/>
          <w:szCs w:val="24"/>
        </w:rPr>
      </w:pPr>
      <w:r w:rsidRPr="003807F9">
        <w:rPr>
          <w:rFonts w:ascii="Georgia" w:hAnsi="Georgia"/>
          <w:sz w:val="24"/>
          <w:szCs w:val="24"/>
        </w:rPr>
        <w:t>Storing Centroid Coordinates: The centroid coordinates of the green ball in each frame are stored. This data is used to plot the ball's trajectory over time.</w:t>
      </w:r>
    </w:p>
    <w:p w14:paraId="52CE3E0F" w14:textId="77777777" w:rsidR="003807F9" w:rsidRPr="003807F9" w:rsidRDefault="003807F9" w:rsidP="003807F9">
      <w:pPr>
        <w:jc w:val="both"/>
        <w:rPr>
          <w:rFonts w:ascii="Georgia" w:hAnsi="Georgia"/>
          <w:sz w:val="24"/>
          <w:szCs w:val="24"/>
        </w:rPr>
      </w:pPr>
    </w:p>
    <w:p w14:paraId="4D2FA150" w14:textId="13EA2786" w:rsidR="003807F9" w:rsidRPr="003807F9" w:rsidRDefault="003807F9" w:rsidP="003807F9">
      <w:pPr>
        <w:jc w:val="both"/>
        <w:rPr>
          <w:rFonts w:ascii="Georgia" w:hAnsi="Georgia"/>
          <w:sz w:val="24"/>
          <w:szCs w:val="24"/>
        </w:rPr>
      </w:pPr>
      <w:r w:rsidRPr="003807F9">
        <w:rPr>
          <w:rFonts w:ascii="Georgia" w:hAnsi="Georgia"/>
          <w:sz w:val="24"/>
          <w:szCs w:val="24"/>
        </w:rPr>
        <w:t>Drawing Lines Between Points: Lines are drawn between consecutive centroid points</w:t>
      </w:r>
      <w:r>
        <w:rPr>
          <w:rFonts w:ascii="Georgia" w:hAnsi="Georgia"/>
          <w:sz w:val="24"/>
          <w:szCs w:val="24"/>
        </w:rPr>
        <w:t xml:space="preserve">, using ‘cv2.polyline()’ </w:t>
      </w:r>
      <w:r w:rsidRPr="003807F9">
        <w:rPr>
          <w:rFonts w:ascii="Georgia" w:hAnsi="Georgia"/>
          <w:sz w:val="24"/>
          <w:szCs w:val="24"/>
        </w:rPr>
        <w:t>to visualize the ball's trajectory. This visual representation allows for the analysis of the ball's movement direction and speed.</w:t>
      </w:r>
    </w:p>
    <w:p w14:paraId="374C4810" w14:textId="77777777" w:rsidR="003807F9" w:rsidRPr="003807F9" w:rsidRDefault="003807F9" w:rsidP="003807F9">
      <w:pPr>
        <w:jc w:val="both"/>
        <w:rPr>
          <w:rFonts w:ascii="Georgia" w:hAnsi="Georgia"/>
          <w:sz w:val="24"/>
          <w:szCs w:val="24"/>
        </w:rPr>
      </w:pPr>
    </w:p>
    <w:p w14:paraId="3A81B469" w14:textId="4D6EA107" w:rsidR="003807F9" w:rsidRPr="003807F9" w:rsidRDefault="003807F9" w:rsidP="003807F9">
      <w:pPr>
        <w:jc w:val="both"/>
        <w:rPr>
          <w:rFonts w:ascii="Georgia" w:hAnsi="Georgia"/>
          <w:sz w:val="24"/>
          <w:szCs w:val="24"/>
        </w:rPr>
      </w:pPr>
      <w:r w:rsidRPr="003807F9">
        <w:rPr>
          <w:rFonts w:ascii="Georgia" w:hAnsi="Georgia"/>
          <w:sz w:val="24"/>
          <w:szCs w:val="24"/>
        </w:rPr>
        <w:t>Marking the Current Position: The current position of the ball is marked with a red spot on the original image. This visual cue helps in tracking the ball's movement in real-time.</w:t>
      </w:r>
    </w:p>
    <w:sectPr w:rsidR="003807F9" w:rsidRPr="00380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0041A6"/>
    <w:multiLevelType w:val="hybridMultilevel"/>
    <w:tmpl w:val="CB46C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12231884">
    <w:abstractNumId w:val="19"/>
  </w:num>
  <w:num w:numId="2" w16cid:durableId="181358862">
    <w:abstractNumId w:val="12"/>
  </w:num>
  <w:num w:numId="3" w16cid:durableId="1761637537">
    <w:abstractNumId w:val="10"/>
  </w:num>
  <w:num w:numId="4" w16cid:durableId="261883781">
    <w:abstractNumId w:val="22"/>
  </w:num>
  <w:num w:numId="5" w16cid:durableId="2003778144">
    <w:abstractNumId w:val="13"/>
  </w:num>
  <w:num w:numId="6" w16cid:durableId="1195077850">
    <w:abstractNumId w:val="16"/>
  </w:num>
  <w:num w:numId="7" w16cid:durableId="835461720">
    <w:abstractNumId w:val="18"/>
  </w:num>
  <w:num w:numId="8" w16cid:durableId="991716561">
    <w:abstractNumId w:val="9"/>
  </w:num>
  <w:num w:numId="9" w16cid:durableId="217279697">
    <w:abstractNumId w:val="7"/>
  </w:num>
  <w:num w:numId="10" w16cid:durableId="610942599">
    <w:abstractNumId w:val="6"/>
  </w:num>
  <w:num w:numId="11" w16cid:durableId="1514808001">
    <w:abstractNumId w:val="5"/>
  </w:num>
  <w:num w:numId="12" w16cid:durableId="653876370">
    <w:abstractNumId w:val="4"/>
  </w:num>
  <w:num w:numId="13" w16cid:durableId="1645429268">
    <w:abstractNumId w:val="8"/>
  </w:num>
  <w:num w:numId="14" w16cid:durableId="898900184">
    <w:abstractNumId w:val="3"/>
  </w:num>
  <w:num w:numId="15" w16cid:durableId="198709397">
    <w:abstractNumId w:val="2"/>
  </w:num>
  <w:num w:numId="16" w16cid:durableId="446437240">
    <w:abstractNumId w:val="1"/>
  </w:num>
  <w:num w:numId="17" w16cid:durableId="586576218">
    <w:abstractNumId w:val="0"/>
  </w:num>
  <w:num w:numId="18" w16cid:durableId="116485317">
    <w:abstractNumId w:val="14"/>
  </w:num>
  <w:num w:numId="19" w16cid:durableId="621233062">
    <w:abstractNumId w:val="15"/>
  </w:num>
  <w:num w:numId="20" w16cid:durableId="766117234">
    <w:abstractNumId w:val="20"/>
  </w:num>
  <w:num w:numId="21" w16cid:durableId="1130514980">
    <w:abstractNumId w:val="17"/>
  </w:num>
  <w:num w:numId="22" w16cid:durableId="292058918">
    <w:abstractNumId w:val="11"/>
  </w:num>
  <w:num w:numId="23" w16cid:durableId="581722098">
    <w:abstractNumId w:val="23"/>
  </w:num>
  <w:num w:numId="24" w16cid:durableId="11615779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B8"/>
    <w:rsid w:val="003807F9"/>
    <w:rsid w:val="00645252"/>
    <w:rsid w:val="006D3D74"/>
    <w:rsid w:val="007B7DB8"/>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BD19"/>
  <w15:chartTrackingRefBased/>
  <w15:docId w15:val="{C7440C5F-312A-437A-A618-09FC15E6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80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220512">
      <w:bodyDiv w:val="1"/>
      <w:marLeft w:val="0"/>
      <w:marRight w:val="0"/>
      <w:marTop w:val="0"/>
      <w:marBottom w:val="0"/>
      <w:divBdr>
        <w:top w:val="none" w:sz="0" w:space="0" w:color="auto"/>
        <w:left w:val="none" w:sz="0" w:space="0" w:color="auto"/>
        <w:bottom w:val="none" w:sz="0" w:space="0" w:color="auto"/>
        <w:right w:val="none" w:sz="0" w:space="0" w:color="auto"/>
      </w:divBdr>
      <w:divsChild>
        <w:div w:id="2023044011">
          <w:marLeft w:val="0"/>
          <w:marRight w:val="0"/>
          <w:marTop w:val="0"/>
          <w:marBottom w:val="0"/>
          <w:divBdr>
            <w:top w:val="none" w:sz="0" w:space="0" w:color="auto"/>
            <w:left w:val="none" w:sz="0" w:space="0" w:color="auto"/>
            <w:bottom w:val="none" w:sz="0" w:space="0" w:color="auto"/>
            <w:right w:val="none" w:sz="0" w:space="0" w:color="auto"/>
          </w:divBdr>
        </w:div>
        <w:div w:id="1172530108">
          <w:marLeft w:val="0"/>
          <w:marRight w:val="0"/>
          <w:marTop w:val="0"/>
          <w:marBottom w:val="0"/>
          <w:divBdr>
            <w:top w:val="none" w:sz="0" w:space="0" w:color="auto"/>
            <w:left w:val="none" w:sz="0" w:space="0" w:color="auto"/>
            <w:bottom w:val="none" w:sz="0" w:space="0" w:color="auto"/>
            <w:right w:val="none" w:sz="0" w:space="0" w:color="auto"/>
          </w:divBdr>
        </w:div>
        <w:div w:id="1903054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rk\AppData\Local\Microsoft\Office\16.0\DTS\en-IN%7b2B57CC4B-BD97-4F0A-85CC-4043BB39DF85%7d\%7b7E539E19-044B-429D-9601-02EA6D28D7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{7E539E19-044B-429D-9601-02EA6D28D7E1}tf02786999_win32.dotx</Template>
  <TotalTime>30</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Kulkarni</dc:creator>
  <cp:keywords/>
  <dc:description/>
  <cp:lastModifiedBy>Prerana Kulkarni</cp:lastModifiedBy>
  <cp:revision>1</cp:revision>
  <dcterms:created xsi:type="dcterms:W3CDTF">2024-04-01T04:56:00Z</dcterms:created>
  <dcterms:modified xsi:type="dcterms:W3CDTF">2024-04-01T05:26:00Z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