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976F5" w:rsidRDefault="008976F5" w:rsidP="008976F5">
      <w:pPr>
        <w:spacing w:line="360" w:lineRule="auto"/>
        <w:jc w:val="center"/>
        <w:rPr>
          <w:rFonts w:ascii="Times New Roman" w:hAnsi="Times New Roman" w:cs="Times New Roman"/>
          <w:b/>
          <w:sz w:val="28"/>
          <w:szCs w:val="28"/>
        </w:rPr>
      </w:pPr>
      <w:r w:rsidRPr="008976F5">
        <w:rPr>
          <w:rFonts w:ascii="Times New Roman" w:hAnsi="Times New Roman" w:cs="Times New Roman"/>
          <w:b/>
          <w:sz w:val="28"/>
          <w:szCs w:val="28"/>
        </w:rPr>
        <w:t>HT12E</w:t>
      </w:r>
    </w:p>
    <w:p w:rsidR="008976F5" w:rsidRPr="008976F5" w:rsidRDefault="008976F5" w:rsidP="008976F5">
      <w:pPr>
        <w:spacing w:line="360" w:lineRule="auto"/>
        <w:jc w:val="center"/>
        <w:rPr>
          <w:rFonts w:ascii="Times New Roman" w:hAnsi="Times New Roman" w:cs="Times New Roman"/>
        </w:rPr>
      </w:pPr>
      <w:r w:rsidRPr="008976F5">
        <w:rPr>
          <w:rFonts w:ascii="Times New Roman" w:hAnsi="Times New Roman" w:cs="Times New Roman"/>
          <w:noProof/>
        </w:rPr>
        <w:drawing>
          <wp:inline distT="0" distB="0" distL="0" distR="0">
            <wp:extent cx="2101744" cy="14983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101090" cy="1497921"/>
                    </a:xfrm>
                    <a:prstGeom prst="rect">
                      <a:avLst/>
                    </a:prstGeom>
                    <a:noFill/>
                    <a:ln w="9525">
                      <a:noFill/>
                      <a:miter lim="800000"/>
                      <a:headEnd/>
                      <a:tailEnd/>
                    </a:ln>
                  </pic:spPr>
                </pic:pic>
              </a:graphicData>
            </a:graphic>
          </wp:inline>
        </w:drawing>
      </w:r>
    </w:p>
    <w:p w:rsidR="008976F5" w:rsidRPr="008976F5" w:rsidRDefault="008976F5" w:rsidP="008976F5">
      <w:pPr>
        <w:pStyle w:val="NormalWeb"/>
        <w:spacing w:line="360" w:lineRule="auto"/>
        <w:ind w:firstLine="720"/>
        <w:jc w:val="both"/>
      </w:pPr>
      <w:r w:rsidRPr="008976F5">
        <w:t>HT12E is an encoder integrated circuit of 2</w:t>
      </w:r>
      <w:r w:rsidRPr="008976F5">
        <w:rPr>
          <w:vertAlign w:val="superscript"/>
        </w:rPr>
        <w:t xml:space="preserve">12 </w:t>
      </w:r>
      <w:r w:rsidRPr="008976F5">
        <w:t>series of encoders. They are paired with 2</w:t>
      </w:r>
      <w:r w:rsidRPr="008976F5">
        <w:rPr>
          <w:vertAlign w:val="superscript"/>
        </w:rPr>
        <w:t>12</w:t>
      </w:r>
      <w:r w:rsidRPr="008976F5">
        <w:t xml:space="preserve"> series of decoders for use in remote control system applications. It is mainly used in interfacing RF and infrared circuits. The chosen pair of encoder/decoder should have same number of addresses and data format. </w:t>
      </w:r>
    </w:p>
    <w:p w:rsidR="008976F5" w:rsidRPr="008976F5" w:rsidRDefault="008976F5" w:rsidP="008976F5">
      <w:pPr>
        <w:pStyle w:val="NormalWeb"/>
        <w:spacing w:line="360" w:lineRule="auto"/>
        <w:ind w:firstLine="720"/>
        <w:jc w:val="both"/>
      </w:pPr>
      <w:r w:rsidRPr="008976F5">
        <w:t>Simply put, HT12E converts the parallel inputs into serial output. It encodes the 12 bit parallel data into serial for transmission through an RF transmitter. These 12 bits are divided into 8 address bits and 4 data bits.</w:t>
      </w:r>
    </w:p>
    <w:p w:rsidR="008976F5" w:rsidRPr="008976F5" w:rsidRDefault="008976F5" w:rsidP="008976F5">
      <w:pPr>
        <w:pStyle w:val="NormalWeb"/>
        <w:spacing w:line="360" w:lineRule="auto"/>
        <w:ind w:firstLine="720"/>
        <w:jc w:val="both"/>
      </w:pPr>
      <w:r w:rsidRPr="008976F5">
        <w:t>HT12E has a transmission enable pin which is active low. When a trigger signal is received on TE pin, the programmed addresses/data are transmitted together with the header bits via an RF or an infrared transmission medium. HT12E begins a 4-word transmission cycle upon receipt of a transmission enable. This cycle is repeated as long as TE is kept low. As soon as TE returns to high, the encoder output completes its final cycle and then stops.</w:t>
      </w:r>
    </w:p>
    <w:p w:rsidR="008976F5" w:rsidRDefault="008976F5" w:rsidP="008976F5">
      <w:pPr>
        <w:spacing w:line="360" w:lineRule="auto"/>
        <w:rPr>
          <w:rFonts w:ascii="Times New Roman" w:hAnsi="Times New Roman" w:cs="Times New Roman"/>
        </w:rPr>
      </w:pPr>
    </w:p>
    <w:p w:rsidR="008976F5" w:rsidRDefault="008976F5" w:rsidP="008976F5">
      <w:pPr>
        <w:spacing w:line="360" w:lineRule="auto"/>
        <w:rPr>
          <w:rFonts w:ascii="Times New Roman" w:hAnsi="Times New Roman" w:cs="Times New Roman"/>
        </w:rPr>
      </w:pPr>
    </w:p>
    <w:p w:rsidR="008976F5" w:rsidRDefault="008976F5" w:rsidP="008976F5">
      <w:pPr>
        <w:spacing w:line="360" w:lineRule="auto"/>
        <w:rPr>
          <w:rFonts w:ascii="Times New Roman" w:hAnsi="Times New Roman" w:cs="Times New Roman"/>
        </w:rPr>
      </w:pPr>
    </w:p>
    <w:p w:rsidR="008976F5" w:rsidRDefault="008976F5" w:rsidP="008976F5">
      <w:pPr>
        <w:spacing w:line="360" w:lineRule="auto"/>
        <w:rPr>
          <w:rFonts w:ascii="Times New Roman" w:hAnsi="Times New Roman" w:cs="Times New Roman"/>
        </w:rPr>
      </w:pPr>
    </w:p>
    <w:p w:rsidR="008976F5" w:rsidRDefault="008976F5" w:rsidP="008976F5">
      <w:pPr>
        <w:spacing w:line="360" w:lineRule="auto"/>
        <w:rPr>
          <w:rFonts w:ascii="Times New Roman" w:hAnsi="Times New Roman" w:cs="Times New Roman"/>
        </w:rPr>
      </w:pPr>
    </w:p>
    <w:p w:rsidR="008976F5" w:rsidRDefault="008976F5" w:rsidP="008976F5">
      <w:pPr>
        <w:spacing w:line="360" w:lineRule="auto"/>
        <w:rPr>
          <w:rFonts w:ascii="Times New Roman" w:hAnsi="Times New Roman" w:cs="Times New Roman"/>
        </w:rPr>
      </w:pPr>
    </w:p>
    <w:p w:rsidR="008976F5" w:rsidRPr="00B94C38" w:rsidRDefault="008976F5" w:rsidP="008976F5">
      <w:pPr>
        <w:spacing w:line="360" w:lineRule="auto"/>
        <w:rPr>
          <w:rFonts w:ascii="Times New Roman" w:hAnsi="Times New Roman" w:cs="Times New Roman"/>
          <w:b/>
          <w:sz w:val="28"/>
          <w:szCs w:val="28"/>
        </w:rPr>
      </w:pPr>
      <w:r w:rsidRPr="00B94C38">
        <w:rPr>
          <w:rFonts w:ascii="Times New Roman" w:hAnsi="Times New Roman" w:cs="Times New Roman"/>
          <w:b/>
          <w:sz w:val="28"/>
          <w:szCs w:val="28"/>
        </w:rPr>
        <w:lastRenderedPageBreak/>
        <w:t>Pin Diagram: </w:t>
      </w:r>
    </w:p>
    <w:p w:rsidR="008976F5" w:rsidRPr="008976F5" w:rsidRDefault="008976F5" w:rsidP="008976F5">
      <w:pPr>
        <w:spacing w:line="360" w:lineRule="auto"/>
        <w:jc w:val="center"/>
        <w:rPr>
          <w:rFonts w:ascii="Times New Roman" w:hAnsi="Times New Roman" w:cs="Times New Roman"/>
        </w:rPr>
      </w:pPr>
      <w:r w:rsidRPr="008976F5">
        <w:rPr>
          <w:rFonts w:ascii="Times New Roman" w:hAnsi="Times New Roman" w:cs="Times New Roman"/>
          <w:noProof/>
        </w:rPr>
        <w:drawing>
          <wp:inline distT="0" distB="0" distL="0" distR="0">
            <wp:extent cx="2386052" cy="2689412"/>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2388405" cy="2692064"/>
                    </a:xfrm>
                    <a:prstGeom prst="rect">
                      <a:avLst/>
                    </a:prstGeom>
                    <a:noFill/>
                    <a:ln w="9525">
                      <a:noFill/>
                      <a:miter lim="800000"/>
                      <a:headEnd/>
                      <a:tailEnd/>
                    </a:ln>
                  </pic:spPr>
                </pic:pic>
              </a:graphicData>
            </a:graphic>
          </wp:inline>
        </w:drawing>
      </w:r>
    </w:p>
    <w:p w:rsidR="008976F5" w:rsidRDefault="008976F5" w:rsidP="008976F5">
      <w:pPr>
        <w:spacing w:after="0" w:line="360" w:lineRule="auto"/>
        <w:rPr>
          <w:rFonts w:ascii="Times New Roman" w:eastAsia="Times New Roman" w:hAnsi="Times New Roman" w:cs="Times New Roman"/>
          <w:b/>
          <w:sz w:val="28"/>
          <w:szCs w:val="28"/>
        </w:rPr>
      </w:pPr>
      <w:r w:rsidRPr="008976F5">
        <w:rPr>
          <w:rFonts w:ascii="Times New Roman" w:eastAsia="Times New Roman" w:hAnsi="Times New Roman" w:cs="Times New Roman"/>
          <w:b/>
          <w:sz w:val="28"/>
          <w:szCs w:val="28"/>
        </w:rPr>
        <w:t>Pin Description: </w:t>
      </w:r>
    </w:p>
    <w:p w:rsidR="002427D0" w:rsidRPr="008976F5" w:rsidRDefault="002427D0" w:rsidP="008976F5">
      <w:pPr>
        <w:spacing w:after="0" w:line="360" w:lineRule="auto"/>
        <w:rPr>
          <w:rFonts w:ascii="Times New Roman" w:eastAsia="Times New Roman" w:hAnsi="Times New Roman" w:cs="Times New Roman"/>
          <w:b/>
          <w:sz w:val="28"/>
          <w:szCs w:val="28"/>
        </w:rPr>
      </w:pPr>
    </w:p>
    <w:tbl>
      <w:tblPr>
        <w:tblW w:w="0" w:type="auto"/>
        <w:tblCellMar>
          <w:left w:w="0" w:type="dxa"/>
          <w:right w:w="0" w:type="dxa"/>
        </w:tblCellMar>
        <w:tblLook w:val="04A0"/>
      </w:tblPr>
      <w:tblGrid>
        <w:gridCol w:w="959"/>
        <w:gridCol w:w="6237"/>
        <w:gridCol w:w="2046"/>
      </w:tblGrid>
      <w:tr w:rsidR="008976F5" w:rsidRPr="008976F5" w:rsidTr="008976F5">
        <w:tc>
          <w:tcPr>
            <w:tcW w:w="9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 </w:t>
            </w:r>
            <w:r w:rsidRPr="008976F5">
              <w:rPr>
                <w:rFonts w:ascii="Times New Roman" w:eastAsia="Times New Roman" w:hAnsi="Times New Roman" w:cs="Times New Roman"/>
                <w:b/>
                <w:bCs/>
                <w:sz w:val="24"/>
                <w:szCs w:val="24"/>
              </w:rPr>
              <w:t>Pin No</w:t>
            </w:r>
          </w:p>
        </w:tc>
        <w:tc>
          <w:tcPr>
            <w:tcW w:w="62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  </w:t>
            </w:r>
            <w:r w:rsidRPr="008976F5">
              <w:rPr>
                <w:rFonts w:ascii="Times New Roman" w:eastAsia="Times New Roman" w:hAnsi="Times New Roman" w:cs="Times New Roman"/>
                <w:b/>
                <w:bCs/>
                <w:sz w:val="24"/>
                <w:szCs w:val="24"/>
              </w:rPr>
              <w:t>Function</w:t>
            </w:r>
          </w:p>
        </w:tc>
        <w:tc>
          <w:tcPr>
            <w:tcW w:w="20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 </w:t>
            </w:r>
            <w:r w:rsidRPr="008976F5">
              <w:rPr>
                <w:rFonts w:ascii="Times New Roman" w:eastAsia="Times New Roman" w:hAnsi="Times New Roman" w:cs="Times New Roman"/>
                <w:b/>
                <w:bCs/>
                <w:sz w:val="24"/>
                <w:szCs w:val="24"/>
              </w:rPr>
              <w:t>Name</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1</w:t>
            </w:r>
          </w:p>
        </w:tc>
        <w:tc>
          <w:tcPr>
            <w:tcW w:w="6237"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8 bit Address pins for input</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A0</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2</w:t>
            </w:r>
          </w:p>
        </w:tc>
        <w:tc>
          <w:tcPr>
            <w:tcW w:w="0" w:type="auto"/>
            <w:vMerge/>
            <w:tcBorders>
              <w:top w:val="nil"/>
              <w:left w:val="nil"/>
              <w:bottom w:val="single" w:sz="8" w:space="0" w:color="auto"/>
              <w:right w:val="single" w:sz="8" w:space="0" w:color="auto"/>
            </w:tcBorders>
            <w:vAlign w:val="center"/>
            <w:hideMark/>
          </w:tcPr>
          <w:p w:rsidR="008976F5" w:rsidRPr="008976F5" w:rsidRDefault="008976F5" w:rsidP="008976F5">
            <w:pPr>
              <w:spacing w:after="0" w:line="36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A1</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3</w:t>
            </w:r>
          </w:p>
        </w:tc>
        <w:tc>
          <w:tcPr>
            <w:tcW w:w="0" w:type="auto"/>
            <w:vMerge/>
            <w:tcBorders>
              <w:top w:val="nil"/>
              <w:left w:val="nil"/>
              <w:bottom w:val="single" w:sz="8" w:space="0" w:color="auto"/>
              <w:right w:val="single" w:sz="8" w:space="0" w:color="auto"/>
            </w:tcBorders>
            <w:vAlign w:val="center"/>
            <w:hideMark/>
          </w:tcPr>
          <w:p w:rsidR="008976F5" w:rsidRPr="008976F5" w:rsidRDefault="008976F5" w:rsidP="008976F5">
            <w:pPr>
              <w:spacing w:after="0" w:line="36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A2</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4</w:t>
            </w:r>
          </w:p>
        </w:tc>
        <w:tc>
          <w:tcPr>
            <w:tcW w:w="0" w:type="auto"/>
            <w:vMerge/>
            <w:tcBorders>
              <w:top w:val="nil"/>
              <w:left w:val="nil"/>
              <w:bottom w:val="single" w:sz="8" w:space="0" w:color="auto"/>
              <w:right w:val="single" w:sz="8" w:space="0" w:color="auto"/>
            </w:tcBorders>
            <w:vAlign w:val="center"/>
            <w:hideMark/>
          </w:tcPr>
          <w:p w:rsidR="008976F5" w:rsidRPr="008976F5" w:rsidRDefault="008976F5" w:rsidP="008976F5">
            <w:pPr>
              <w:spacing w:after="0" w:line="36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A3</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5</w:t>
            </w:r>
          </w:p>
        </w:tc>
        <w:tc>
          <w:tcPr>
            <w:tcW w:w="0" w:type="auto"/>
            <w:vMerge/>
            <w:tcBorders>
              <w:top w:val="nil"/>
              <w:left w:val="nil"/>
              <w:bottom w:val="single" w:sz="8" w:space="0" w:color="auto"/>
              <w:right w:val="single" w:sz="8" w:space="0" w:color="auto"/>
            </w:tcBorders>
            <w:vAlign w:val="center"/>
            <w:hideMark/>
          </w:tcPr>
          <w:p w:rsidR="008976F5" w:rsidRPr="008976F5" w:rsidRDefault="008976F5" w:rsidP="008976F5">
            <w:pPr>
              <w:spacing w:after="0" w:line="36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A4</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6</w:t>
            </w:r>
          </w:p>
        </w:tc>
        <w:tc>
          <w:tcPr>
            <w:tcW w:w="0" w:type="auto"/>
            <w:vMerge/>
            <w:tcBorders>
              <w:top w:val="nil"/>
              <w:left w:val="nil"/>
              <w:bottom w:val="single" w:sz="8" w:space="0" w:color="auto"/>
              <w:right w:val="single" w:sz="8" w:space="0" w:color="auto"/>
            </w:tcBorders>
            <w:vAlign w:val="center"/>
            <w:hideMark/>
          </w:tcPr>
          <w:p w:rsidR="008976F5" w:rsidRPr="008976F5" w:rsidRDefault="008976F5" w:rsidP="008976F5">
            <w:pPr>
              <w:spacing w:after="0" w:line="36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A5</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7</w:t>
            </w:r>
          </w:p>
        </w:tc>
        <w:tc>
          <w:tcPr>
            <w:tcW w:w="0" w:type="auto"/>
            <w:vMerge/>
            <w:tcBorders>
              <w:top w:val="nil"/>
              <w:left w:val="nil"/>
              <w:bottom w:val="single" w:sz="8" w:space="0" w:color="auto"/>
              <w:right w:val="single" w:sz="8" w:space="0" w:color="auto"/>
            </w:tcBorders>
            <w:vAlign w:val="center"/>
            <w:hideMark/>
          </w:tcPr>
          <w:p w:rsidR="008976F5" w:rsidRPr="008976F5" w:rsidRDefault="008976F5" w:rsidP="008976F5">
            <w:pPr>
              <w:spacing w:after="0" w:line="36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A6</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8</w:t>
            </w:r>
          </w:p>
        </w:tc>
        <w:tc>
          <w:tcPr>
            <w:tcW w:w="0" w:type="auto"/>
            <w:vMerge/>
            <w:tcBorders>
              <w:top w:val="nil"/>
              <w:left w:val="nil"/>
              <w:bottom w:val="single" w:sz="8" w:space="0" w:color="auto"/>
              <w:right w:val="single" w:sz="8" w:space="0" w:color="auto"/>
            </w:tcBorders>
            <w:vAlign w:val="center"/>
            <w:hideMark/>
          </w:tcPr>
          <w:p w:rsidR="008976F5" w:rsidRPr="008976F5" w:rsidRDefault="008976F5" w:rsidP="008976F5">
            <w:pPr>
              <w:spacing w:after="0" w:line="36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A7</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9</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Ground</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10</w:t>
            </w:r>
          </w:p>
        </w:tc>
        <w:tc>
          <w:tcPr>
            <w:tcW w:w="6237"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4 bit Data/Address pins for input</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AD0</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11</w:t>
            </w:r>
          </w:p>
        </w:tc>
        <w:tc>
          <w:tcPr>
            <w:tcW w:w="0" w:type="auto"/>
            <w:vMerge/>
            <w:tcBorders>
              <w:top w:val="nil"/>
              <w:left w:val="nil"/>
              <w:bottom w:val="single" w:sz="8" w:space="0" w:color="auto"/>
              <w:right w:val="single" w:sz="8" w:space="0" w:color="auto"/>
            </w:tcBorders>
            <w:vAlign w:val="center"/>
            <w:hideMark/>
          </w:tcPr>
          <w:p w:rsidR="008976F5" w:rsidRPr="008976F5" w:rsidRDefault="008976F5" w:rsidP="008976F5">
            <w:pPr>
              <w:spacing w:after="0" w:line="36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AD1</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12</w:t>
            </w:r>
          </w:p>
        </w:tc>
        <w:tc>
          <w:tcPr>
            <w:tcW w:w="0" w:type="auto"/>
            <w:vMerge/>
            <w:tcBorders>
              <w:top w:val="nil"/>
              <w:left w:val="nil"/>
              <w:bottom w:val="single" w:sz="8" w:space="0" w:color="auto"/>
              <w:right w:val="single" w:sz="8" w:space="0" w:color="auto"/>
            </w:tcBorders>
            <w:vAlign w:val="center"/>
            <w:hideMark/>
          </w:tcPr>
          <w:p w:rsidR="008976F5" w:rsidRPr="008976F5" w:rsidRDefault="008976F5" w:rsidP="008976F5">
            <w:pPr>
              <w:spacing w:after="0" w:line="36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AD2</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13</w:t>
            </w:r>
          </w:p>
        </w:tc>
        <w:tc>
          <w:tcPr>
            <w:tcW w:w="0" w:type="auto"/>
            <w:vMerge/>
            <w:tcBorders>
              <w:top w:val="nil"/>
              <w:left w:val="nil"/>
              <w:bottom w:val="single" w:sz="8" w:space="0" w:color="auto"/>
              <w:right w:val="single" w:sz="8" w:space="0" w:color="auto"/>
            </w:tcBorders>
            <w:vAlign w:val="center"/>
            <w:hideMark/>
          </w:tcPr>
          <w:p w:rsidR="008976F5" w:rsidRPr="008976F5" w:rsidRDefault="008976F5" w:rsidP="008976F5">
            <w:pPr>
              <w:spacing w:after="0" w:line="360" w:lineRule="auto"/>
              <w:rPr>
                <w:rFonts w:ascii="Times New Roman" w:eastAsia="Times New Roman" w:hAnsi="Times New Roman" w:cs="Times New Roman"/>
                <w:sz w:val="24"/>
                <w:szCs w:val="24"/>
              </w:rPr>
            </w:pP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AD3</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lastRenderedPageBreak/>
              <w:t>14</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Transmission enable; active low</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TE</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15</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Oscillator input</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Osc2</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16</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Oscillator output</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Osc1</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17</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Serial data output</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Output</w:t>
            </w:r>
          </w:p>
        </w:tc>
      </w:tr>
      <w:tr w:rsidR="008976F5" w:rsidRPr="008976F5" w:rsidTr="008976F5">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18</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Supply voltage; 5V (2.4V-12V)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976F5" w:rsidRPr="008976F5" w:rsidRDefault="008976F5" w:rsidP="008976F5">
            <w:pPr>
              <w:spacing w:after="0" w:line="360" w:lineRule="auto"/>
              <w:jc w:val="center"/>
              <w:rPr>
                <w:rFonts w:ascii="Times New Roman" w:eastAsia="Times New Roman" w:hAnsi="Times New Roman" w:cs="Times New Roman"/>
                <w:sz w:val="24"/>
                <w:szCs w:val="24"/>
              </w:rPr>
            </w:pPr>
            <w:proofErr w:type="spellStart"/>
            <w:r w:rsidRPr="008976F5">
              <w:rPr>
                <w:rFonts w:ascii="Times New Roman" w:eastAsia="Times New Roman" w:hAnsi="Times New Roman" w:cs="Times New Roman"/>
                <w:sz w:val="24"/>
                <w:szCs w:val="24"/>
              </w:rPr>
              <w:t>Vcc</w:t>
            </w:r>
            <w:proofErr w:type="spellEnd"/>
          </w:p>
        </w:tc>
      </w:tr>
    </w:tbl>
    <w:p w:rsidR="008976F5" w:rsidRPr="008976F5" w:rsidRDefault="008976F5" w:rsidP="008976F5">
      <w:pPr>
        <w:spacing w:before="100" w:beforeAutospacing="1" w:after="100" w:afterAutospacing="1" w:line="360" w:lineRule="auto"/>
        <w:rPr>
          <w:rFonts w:ascii="Times New Roman" w:eastAsia="Times New Roman" w:hAnsi="Times New Roman" w:cs="Times New Roman"/>
          <w:sz w:val="24"/>
          <w:szCs w:val="24"/>
        </w:rPr>
      </w:pPr>
      <w:r w:rsidRPr="008976F5">
        <w:rPr>
          <w:rFonts w:ascii="Times New Roman" w:eastAsia="Times New Roman" w:hAnsi="Times New Roman" w:cs="Times New Roman"/>
          <w:sz w:val="24"/>
          <w:szCs w:val="24"/>
        </w:rPr>
        <w:t> </w:t>
      </w:r>
    </w:p>
    <w:p w:rsidR="008976F5" w:rsidRPr="008976F5" w:rsidRDefault="008976F5" w:rsidP="008976F5">
      <w:pPr>
        <w:spacing w:line="360" w:lineRule="auto"/>
        <w:rPr>
          <w:rFonts w:ascii="Times New Roman" w:hAnsi="Times New Roman" w:cs="Times New Roman"/>
        </w:rPr>
      </w:pPr>
    </w:p>
    <w:sectPr w:rsidR="008976F5" w:rsidRPr="008976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8976F5"/>
    <w:rsid w:val="002427D0"/>
    <w:rsid w:val="008976F5"/>
    <w:rsid w:val="00B94C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7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6F5"/>
    <w:rPr>
      <w:rFonts w:ascii="Tahoma" w:hAnsi="Tahoma" w:cs="Tahoma"/>
      <w:sz w:val="16"/>
      <w:szCs w:val="16"/>
    </w:rPr>
  </w:style>
  <w:style w:type="paragraph" w:styleId="NormalWeb">
    <w:name w:val="Normal (Web)"/>
    <w:basedOn w:val="Normal"/>
    <w:uiPriority w:val="99"/>
    <w:semiHidden/>
    <w:unhideWhenUsed/>
    <w:rsid w:val="008976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0083926">
      <w:bodyDiv w:val="1"/>
      <w:marLeft w:val="0"/>
      <w:marRight w:val="0"/>
      <w:marTop w:val="0"/>
      <w:marBottom w:val="0"/>
      <w:divBdr>
        <w:top w:val="none" w:sz="0" w:space="0" w:color="auto"/>
        <w:left w:val="none" w:sz="0" w:space="0" w:color="auto"/>
        <w:bottom w:val="none" w:sz="0" w:space="0" w:color="auto"/>
        <w:right w:val="none" w:sz="0" w:space="0" w:color="auto"/>
      </w:divBdr>
      <w:divsChild>
        <w:div w:id="343019111">
          <w:marLeft w:val="0"/>
          <w:marRight w:val="0"/>
          <w:marTop w:val="0"/>
          <w:marBottom w:val="0"/>
          <w:divBdr>
            <w:top w:val="none" w:sz="0" w:space="0" w:color="auto"/>
            <w:left w:val="none" w:sz="0" w:space="0" w:color="auto"/>
            <w:bottom w:val="none" w:sz="0" w:space="0" w:color="auto"/>
            <w:right w:val="none" w:sz="0" w:space="0" w:color="auto"/>
          </w:divBdr>
          <w:divsChild>
            <w:div w:id="544172980">
              <w:marLeft w:val="0"/>
              <w:marRight w:val="0"/>
              <w:marTop w:val="0"/>
              <w:marBottom w:val="0"/>
              <w:divBdr>
                <w:top w:val="none" w:sz="0" w:space="0" w:color="auto"/>
                <w:left w:val="none" w:sz="0" w:space="0" w:color="auto"/>
                <w:bottom w:val="none" w:sz="0" w:space="0" w:color="auto"/>
                <w:right w:val="none" w:sz="0" w:space="0" w:color="auto"/>
              </w:divBdr>
            </w:div>
            <w:div w:id="1792086825">
              <w:marLeft w:val="0"/>
              <w:marRight w:val="0"/>
              <w:marTop w:val="0"/>
              <w:marBottom w:val="0"/>
              <w:divBdr>
                <w:top w:val="none" w:sz="0" w:space="0" w:color="auto"/>
                <w:left w:val="none" w:sz="0" w:space="0" w:color="auto"/>
                <w:bottom w:val="none" w:sz="0" w:space="0" w:color="auto"/>
                <w:right w:val="none" w:sz="0" w:space="0" w:color="auto"/>
              </w:divBdr>
              <w:divsChild>
                <w:div w:id="18384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6951">
      <w:bodyDiv w:val="1"/>
      <w:marLeft w:val="0"/>
      <w:marRight w:val="0"/>
      <w:marTop w:val="0"/>
      <w:marBottom w:val="0"/>
      <w:divBdr>
        <w:top w:val="none" w:sz="0" w:space="0" w:color="auto"/>
        <w:left w:val="none" w:sz="0" w:space="0" w:color="auto"/>
        <w:bottom w:val="none" w:sz="0" w:space="0" w:color="auto"/>
        <w:right w:val="none" w:sz="0" w:space="0" w:color="auto"/>
      </w:divBdr>
    </w:div>
    <w:div w:id="2055541365">
      <w:bodyDiv w:val="1"/>
      <w:marLeft w:val="0"/>
      <w:marRight w:val="0"/>
      <w:marTop w:val="0"/>
      <w:marBottom w:val="0"/>
      <w:divBdr>
        <w:top w:val="none" w:sz="0" w:space="0" w:color="auto"/>
        <w:left w:val="none" w:sz="0" w:space="0" w:color="auto"/>
        <w:bottom w:val="none" w:sz="0" w:space="0" w:color="auto"/>
        <w:right w:val="none" w:sz="0" w:space="0" w:color="auto"/>
      </w:divBdr>
      <w:divsChild>
        <w:div w:id="503472291">
          <w:marLeft w:val="0"/>
          <w:marRight w:val="0"/>
          <w:marTop w:val="0"/>
          <w:marBottom w:val="0"/>
          <w:divBdr>
            <w:top w:val="none" w:sz="0" w:space="0" w:color="auto"/>
            <w:left w:val="none" w:sz="0" w:space="0" w:color="auto"/>
            <w:bottom w:val="none" w:sz="0" w:space="0" w:color="auto"/>
            <w:right w:val="none" w:sz="0" w:space="0" w:color="auto"/>
          </w:divBdr>
          <w:divsChild>
            <w:div w:id="1361857505">
              <w:marLeft w:val="0"/>
              <w:marRight w:val="0"/>
              <w:marTop w:val="0"/>
              <w:marBottom w:val="0"/>
              <w:divBdr>
                <w:top w:val="none" w:sz="0" w:space="0" w:color="auto"/>
                <w:left w:val="none" w:sz="0" w:space="0" w:color="auto"/>
                <w:bottom w:val="none" w:sz="0" w:space="0" w:color="auto"/>
                <w:right w:val="none" w:sz="0" w:space="0" w:color="auto"/>
              </w:divBdr>
              <w:divsChild>
                <w:div w:id="692388699">
                  <w:marLeft w:val="0"/>
                  <w:marRight w:val="0"/>
                  <w:marTop w:val="0"/>
                  <w:marBottom w:val="0"/>
                  <w:divBdr>
                    <w:top w:val="none" w:sz="0" w:space="0" w:color="auto"/>
                    <w:left w:val="none" w:sz="0" w:space="0" w:color="auto"/>
                    <w:bottom w:val="none" w:sz="0" w:space="0" w:color="auto"/>
                    <w:right w:val="none" w:sz="0" w:space="0" w:color="auto"/>
                  </w:divBdr>
                  <w:divsChild>
                    <w:div w:id="1370911289">
                      <w:marLeft w:val="0"/>
                      <w:marRight w:val="0"/>
                      <w:marTop w:val="0"/>
                      <w:marBottom w:val="0"/>
                      <w:divBdr>
                        <w:top w:val="none" w:sz="0" w:space="0" w:color="auto"/>
                        <w:left w:val="none" w:sz="0" w:space="0" w:color="auto"/>
                        <w:bottom w:val="none" w:sz="0" w:space="0" w:color="auto"/>
                        <w:right w:val="none" w:sz="0" w:space="0" w:color="auto"/>
                      </w:divBdr>
                      <w:divsChild>
                        <w:div w:id="1581213148">
                          <w:marLeft w:val="0"/>
                          <w:marRight w:val="0"/>
                          <w:marTop w:val="0"/>
                          <w:marBottom w:val="0"/>
                          <w:divBdr>
                            <w:top w:val="none" w:sz="0" w:space="0" w:color="auto"/>
                            <w:left w:val="none" w:sz="0" w:space="0" w:color="auto"/>
                            <w:bottom w:val="none" w:sz="0" w:space="0" w:color="auto"/>
                            <w:right w:val="none" w:sz="0" w:space="0" w:color="auto"/>
                          </w:divBdr>
                          <w:divsChild>
                            <w:div w:id="266543829">
                              <w:marLeft w:val="0"/>
                              <w:marRight w:val="0"/>
                              <w:marTop w:val="0"/>
                              <w:marBottom w:val="0"/>
                              <w:divBdr>
                                <w:top w:val="none" w:sz="0" w:space="0" w:color="auto"/>
                                <w:left w:val="none" w:sz="0" w:space="0" w:color="auto"/>
                                <w:bottom w:val="none" w:sz="0" w:space="0" w:color="auto"/>
                                <w:right w:val="none" w:sz="0" w:space="0" w:color="auto"/>
                              </w:divBdr>
                              <w:divsChild>
                                <w:div w:id="1899516917">
                                  <w:marLeft w:val="0"/>
                                  <w:marRight w:val="0"/>
                                  <w:marTop w:val="0"/>
                                  <w:marBottom w:val="0"/>
                                  <w:divBdr>
                                    <w:top w:val="none" w:sz="0" w:space="0" w:color="auto"/>
                                    <w:left w:val="none" w:sz="0" w:space="0" w:color="auto"/>
                                    <w:bottom w:val="none" w:sz="0" w:space="0" w:color="auto"/>
                                    <w:right w:val="none" w:sz="0" w:space="0" w:color="auto"/>
                                  </w:divBdr>
                                  <w:divsChild>
                                    <w:div w:id="1797019826">
                                      <w:marLeft w:val="0"/>
                                      <w:marRight w:val="0"/>
                                      <w:marTop w:val="0"/>
                                      <w:marBottom w:val="0"/>
                                      <w:divBdr>
                                        <w:top w:val="none" w:sz="0" w:space="0" w:color="auto"/>
                                        <w:left w:val="none" w:sz="0" w:space="0" w:color="auto"/>
                                        <w:bottom w:val="none" w:sz="0" w:space="0" w:color="auto"/>
                                        <w:right w:val="none" w:sz="0" w:space="0" w:color="auto"/>
                                      </w:divBdr>
                                    </w:div>
                                    <w:div w:id="733550613">
                                      <w:marLeft w:val="0"/>
                                      <w:marRight w:val="0"/>
                                      <w:marTop w:val="0"/>
                                      <w:marBottom w:val="0"/>
                                      <w:divBdr>
                                        <w:top w:val="none" w:sz="0" w:space="0" w:color="auto"/>
                                        <w:left w:val="none" w:sz="0" w:space="0" w:color="auto"/>
                                        <w:bottom w:val="none" w:sz="0" w:space="0" w:color="auto"/>
                                        <w:right w:val="none" w:sz="0" w:space="0" w:color="auto"/>
                                      </w:divBdr>
                                      <w:divsChild>
                                        <w:div w:id="8985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904">
                                  <w:marLeft w:val="0"/>
                                  <w:marRight w:val="0"/>
                                  <w:marTop w:val="0"/>
                                  <w:marBottom w:val="0"/>
                                  <w:divBdr>
                                    <w:top w:val="none" w:sz="0" w:space="0" w:color="auto"/>
                                    <w:left w:val="none" w:sz="0" w:space="0" w:color="auto"/>
                                    <w:bottom w:val="none" w:sz="0" w:space="0" w:color="auto"/>
                                    <w:right w:val="none" w:sz="0" w:space="0" w:color="auto"/>
                                  </w:divBdr>
                                  <w:divsChild>
                                    <w:div w:id="2059359845">
                                      <w:marLeft w:val="0"/>
                                      <w:marRight w:val="0"/>
                                      <w:marTop w:val="0"/>
                                      <w:marBottom w:val="0"/>
                                      <w:divBdr>
                                        <w:top w:val="none" w:sz="0" w:space="0" w:color="auto"/>
                                        <w:left w:val="none" w:sz="0" w:space="0" w:color="auto"/>
                                        <w:bottom w:val="none" w:sz="0" w:space="0" w:color="auto"/>
                                        <w:right w:val="none" w:sz="0" w:space="0" w:color="auto"/>
                                      </w:divBdr>
                                    </w:div>
                                    <w:div w:id="320889472">
                                      <w:marLeft w:val="0"/>
                                      <w:marRight w:val="0"/>
                                      <w:marTop w:val="0"/>
                                      <w:marBottom w:val="0"/>
                                      <w:divBdr>
                                        <w:top w:val="none" w:sz="0" w:space="0" w:color="auto"/>
                                        <w:left w:val="none" w:sz="0" w:space="0" w:color="auto"/>
                                        <w:bottom w:val="none" w:sz="0" w:space="0" w:color="auto"/>
                                        <w:right w:val="none" w:sz="0" w:space="0" w:color="auto"/>
                                      </w:divBdr>
                                      <w:divsChild>
                                        <w:div w:id="1538352492">
                                          <w:marLeft w:val="0"/>
                                          <w:marRight w:val="0"/>
                                          <w:marTop w:val="0"/>
                                          <w:marBottom w:val="0"/>
                                          <w:divBdr>
                                            <w:top w:val="none" w:sz="0" w:space="0" w:color="auto"/>
                                            <w:left w:val="none" w:sz="0" w:space="0" w:color="auto"/>
                                            <w:bottom w:val="none" w:sz="0" w:space="0" w:color="auto"/>
                                            <w:right w:val="none" w:sz="0" w:space="0" w:color="auto"/>
                                          </w:divBdr>
                                          <w:divsChild>
                                            <w:div w:id="2049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5754">
                                  <w:marLeft w:val="0"/>
                                  <w:marRight w:val="0"/>
                                  <w:marTop w:val="0"/>
                                  <w:marBottom w:val="0"/>
                                  <w:divBdr>
                                    <w:top w:val="none" w:sz="0" w:space="0" w:color="auto"/>
                                    <w:left w:val="none" w:sz="0" w:space="0" w:color="auto"/>
                                    <w:bottom w:val="none" w:sz="0" w:space="0" w:color="auto"/>
                                    <w:right w:val="none" w:sz="0" w:space="0" w:color="auto"/>
                                  </w:divBdr>
                                  <w:divsChild>
                                    <w:div w:id="4159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neoschip</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3</cp:revision>
  <dcterms:created xsi:type="dcterms:W3CDTF">2010-11-15T14:03:00Z</dcterms:created>
  <dcterms:modified xsi:type="dcterms:W3CDTF">2010-11-15T14:16:00Z</dcterms:modified>
</cp:coreProperties>
</file>