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Nerolith: 2025-2026 Funding &amp; Grants Research Report</w:t>
      </w:r>
    </w:p>
    <w:p>
      <w:pPr>
        <w:pStyle w:val="Heading2"/>
        <w:pStyle w:val="MdHeading2"/>
      </w:pPr>
      <w:r>
        <w:t xml:space="preserve">1. Executive Summary</w:t>
      </w:r>
    </w:p>
    <w:p>
      <w:pPr>
        <w:pStyle w:val="MdParagraph"/>
      </w:pPr>
      <w:r>
        <w:t xml:space="preserve">Nerolith, as an AI-powered geospatial simulation platform founded in India, is uniquely positioned to leverage a wide array of non-dilutive funding opportunities. The platform's focus on climate resilience, disaster risk reduction (DRR), and AI-driven decision intelligence aligns with the strategic priorities of both the Indian government and international multilateral organizations. This report identifies over 20 high-value funding opportunities, ranging from seed grants of ₹10 Lakhs to multi-million dollar international impact challenges.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 Comprehensive Funding Comparison Table (Sorted by Deadline)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Programme Name</w:t>
            </w:r>
          </w:p>
        </w:tc>
        <w:tc>
          <w:tcPr>
            <w:tcMar>
              <w:top w:type="dxa" w:w="100"/>
              <w:left w:type="dxa" w:w="120"/>
              <w:bottom w:type="dxa" w:w="100"/>
              <w:right w:type="dxa" w:w="120"/>
            </w:tcMar>
            <w:vAlign w:val="center"/>
          </w:tcPr>
          <w:p>
            <w:pPr>
              <w:pStyle w:val="MdTableHeader"/>
              <w:jc w:val="left"/>
            </w:pPr>
            <w:r>
              <w:t xml:space="preserve">Administering Org</w:t>
            </w:r>
          </w:p>
        </w:tc>
        <w:tc>
          <w:tcPr>
            <w:tcMar>
              <w:top w:type="dxa" w:w="100"/>
              <w:left w:type="dxa" w:w="120"/>
              <w:bottom w:type="dxa" w:w="100"/>
              <w:right w:type="dxa" w:w="120"/>
            </w:tcMar>
            <w:vAlign w:val="center"/>
          </w:tcPr>
          <w:p>
            <w:pPr>
              <w:pStyle w:val="MdTableHeader"/>
              <w:jc w:val="left"/>
            </w:pPr>
            <w:r>
              <w:t xml:space="preserve">Amount (Min-Max)</w:t>
            </w:r>
          </w:p>
        </w:tc>
        <w:tc>
          <w:tcPr>
            <w:tcMar>
              <w:top w:type="dxa" w:w="100"/>
              <w:left w:type="dxa" w:w="120"/>
              <w:bottom w:type="dxa" w:w="100"/>
              <w:right w:type="dxa" w:w="120"/>
            </w:tcMar>
            <w:vAlign w:val="center"/>
          </w:tcPr>
          <w:p>
            <w:pPr>
              <w:pStyle w:val="MdTableHeader"/>
              <w:jc w:val="left"/>
            </w:pPr>
            <w:r>
              <w:t xml:space="preserve">Eligibility</w:t>
            </w:r>
          </w:p>
        </w:tc>
        <w:tc>
          <w:tcPr>
            <w:tcMar>
              <w:top w:type="dxa" w:w="100"/>
              <w:left w:type="dxa" w:w="120"/>
              <w:bottom w:type="dxa" w:w="100"/>
              <w:right w:type="dxa" w:w="120"/>
            </w:tcMar>
            <w:vAlign w:val="center"/>
          </w:tcPr>
          <w:p>
            <w:pPr>
              <w:pStyle w:val="MdTableHeader"/>
              <w:jc w:val="left"/>
            </w:pPr>
            <w:r>
              <w:t xml:space="preserve">Indian Startup/Dev Qualifies?</w:t>
            </w:r>
          </w:p>
        </w:tc>
        <w:tc>
          <w:tcPr>
            <w:tcMar>
              <w:top w:type="dxa" w:w="100"/>
              <w:left w:type="dxa" w:w="120"/>
              <w:bottom w:type="dxa" w:w="100"/>
              <w:right w:type="dxa" w:w="120"/>
            </w:tcMar>
            <w:vAlign w:val="center"/>
          </w:tcPr>
          <w:p>
            <w:pPr>
              <w:pStyle w:val="MdTableHeader"/>
              <w:jc w:val="left"/>
            </w:pPr>
            <w:r>
              <w:t xml:space="preserve">Deadline</w:t>
            </w:r>
          </w:p>
        </w:tc>
        <w:tc>
          <w:tcPr>
            <w:tcMar>
              <w:top w:type="dxa" w:w="100"/>
              <w:left w:type="dxa" w:w="120"/>
              <w:bottom w:type="dxa" w:w="100"/>
              <w:right w:type="dxa" w:w="120"/>
            </w:tcMar>
            <w:vAlign w:val="center"/>
          </w:tcPr>
          <w:p>
            <w:pPr>
              <w:pStyle w:val="MdTableHeader"/>
              <w:jc w:val="left"/>
            </w:pPr>
            <w:r>
              <w:t xml:space="preserve">Application URL</w:t>
            </w:r>
          </w:p>
        </w:tc>
        <w:tc>
          <w:tcPr>
            <w:tcBorders>
              <w:right w:val="none"/>
            </w:tcBorders>
            <w:tcMar>
              <w:top w:type="dxa" w:w="100"/>
              <w:left w:type="dxa" w:w="120"/>
              <w:bottom w:type="dxa" w:w="100"/>
              <w:right w:type="dxa" w:w="120"/>
            </w:tcMar>
            <w:vAlign w:val="center"/>
          </w:tcPr>
          <w:p>
            <w:pPr>
              <w:pStyle w:val="MdTableHeader"/>
              <w:jc w:val="left"/>
            </w:pPr>
            <w:r>
              <w:t xml:space="preserve">Difficulty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Compute for Climate Fellowship</w:t>
            </w:r>
          </w:p>
        </w:tc>
        <w:tc>
          <w:tcPr>
            <w:tcMar>
              <w:top w:type="dxa" w:w="80"/>
              <w:left w:type="dxa" w:w="120"/>
              <w:bottom w:type="dxa" w:w="80"/>
              <w:right w:type="dxa" w:w="120"/>
            </w:tcMar>
            <w:vAlign w:val="center"/>
          </w:tcPr>
          <w:p>
            <w:pPr>
              <w:pStyle w:val="MdTableCell"/>
              <w:jc w:val="left"/>
            </w:pPr>
            <w:r>
              <w:t xml:space="preserve">AWS</w:t>
            </w:r>
          </w:p>
        </w:tc>
        <w:tc>
          <w:tcPr>
            <w:tcMar>
              <w:top w:type="dxa" w:w="80"/>
              <w:left w:type="dxa" w:w="120"/>
              <w:bottom w:type="dxa" w:w="80"/>
              <w:right w:type="dxa" w:w="120"/>
            </w:tcMar>
            <w:vAlign w:val="center"/>
          </w:tcPr>
          <w:p>
            <w:pPr>
              <w:pStyle w:val="MdTableCell"/>
              <w:jc w:val="left"/>
            </w:pPr>
            <w:r>
              <w:t xml:space="preserve">Technical Support</w:t>
            </w:r>
          </w:p>
        </w:tc>
        <w:tc>
          <w:tcPr>
            <w:tcMar>
              <w:top w:type="dxa" w:w="80"/>
              <w:left w:type="dxa" w:w="120"/>
              <w:bottom w:type="dxa" w:w="80"/>
              <w:right w:type="dxa" w:w="120"/>
            </w:tcMar>
            <w:vAlign w:val="center"/>
          </w:tcPr>
          <w:p>
            <w:pPr>
              <w:pStyle w:val="MdTableCell"/>
              <w:jc w:val="left"/>
            </w:pPr>
            <w:r>
              <w:t xml:space="preserve">Global</w:t>
            </w:r>
          </w:p>
        </w:tc>
        <w:tc>
          <w:tcPr>
            <w:tcMar>
              <w:top w:type="dxa" w:w="80"/>
              <w:left w:type="dxa" w:w="120"/>
              <w:bottom w:type="dxa" w:w="80"/>
              <w:right w:type="dxa" w:w="120"/>
            </w:tcMar>
            <w:vAlign w:val="center"/>
          </w:tcPr>
          <w:p>
            <w:pPr>
              <w:pStyle w:val="MdTableCell"/>
              <w:jc w:val="left"/>
            </w:pPr>
            <w:r>
              <w:t xml:space="preserve">Yes</w:t>
            </w:r>
          </w:p>
        </w:tc>
        <w:tc>
          <w:tcPr>
            <w:tcMar>
              <w:top w:type="dxa" w:w="80"/>
              <w:left w:type="dxa" w:w="120"/>
              <w:bottom w:type="dxa" w:w="80"/>
              <w:right w:type="dxa" w:w="120"/>
            </w:tcMar>
            <w:vAlign w:val="center"/>
          </w:tcPr>
          <w:p>
            <w:pPr>
              <w:pStyle w:val="MdTableCell"/>
              <w:jc w:val="left"/>
            </w:pPr>
            <w:r>
              <w:t xml:space="preserve">Apr 6, 2025</w:t>
            </w:r>
          </w:p>
        </w:tc>
        <w:tc>
          <w:tcPr>
            <w:tcMar>
              <w:top w:type="dxa" w:w="80"/>
              <w:left w:type="dxa" w:w="120"/>
              <w:bottom w:type="dxa" w:w="80"/>
              <w:right w:type="dxa" w:w="120"/>
            </w:tcMar>
            <w:vAlign w:val="center"/>
          </w:tcPr>
          <w:p>
            <w:pPr>
              <w:pStyle w:val="MdTableCell"/>
              <w:jc w:val="left"/>
            </w:pPr>
            <w:hyperlink w:history="1" r:id="rIdcvqubwm_k7eefd9rcwoad">
              <w:r>
                <w:rPr>
                  <w:rStyle w:val="MdLink"/>
                </w:rPr>
                <w:t xml:space="preserve">Link</w:t>
              </w:r>
            </w:hyperlink>
          </w:p>
        </w:tc>
        <w:tc>
          <w:tcPr>
            <w:tcBorders>
              <w:right w:val="none"/>
            </w:tcBorders>
            <w:tcMar>
              <w:top w:type="dxa" w:w="80"/>
              <w:left w:type="dxa" w:w="120"/>
              <w:bottom w:type="dxa" w:w="80"/>
              <w:right w:type="dxa" w:w="120"/>
            </w:tcMar>
            <w:vAlign w:val="center"/>
          </w:tcPr>
          <w:p>
            <w:pPr>
              <w:pStyle w:val="MdTableCell"/>
              <w:jc w:val="left"/>
            </w:pPr>
            <w:r>
              <w:t xml:space="preserve">Medium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Climate Pitch India</w:t>
            </w:r>
          </w:p>
        </w:tc>
        <w:tc>
          <w:tcPr>
            <w:tcMar>
              <w:top w:type="dxa" w:w="80"/>
              <w:left w:type="dxa" w:w="120"/>
              <w:bottom w:type="dxa" w:w="80"/>
              <w:right w:type="dxa" w:w="120"/>
            </w:tcMar>
            <w:vAlign w:val="center"/>
          </w:tcPr>
          <w:p>
            <w:pPr>
              <w:pStyle w:val="MdTableCell"/>
              <w:jc w:val="left"/>
            </w:pPr>
            <w:r>
              <w:t xml:space="preserve">Climate Collective</w:t>
            </w:r>
          </w:p>
        </w:tc>
        <w:tc>
          <w:tcPr>
            <w:tcMar>
              <w:top w:type="dxa" w:w="80"/>
              <w:left w:type="dxa" w:w="120"/>
              <w:bottom w:type="dxa" w:w="80"/>
              <w:right w:type="dxa" w:w="120"/>
            </w:tcMar>
            <w:vAlign w:val="center"/>
          </w:tcPr>
          <w:p>
            <w:pPr>
              <w:pStyle w:val="MdTableCell"/>
              <w:jc w:val="left"/>
            </w:pPr>
            <w:r>
              <w:t xml:space="preserve">N/A</w:t>
            </w:r>
          </w:p>
        </w:tc>
        <w:tc>
          <w:tcPr>
            <w:tcMar>
              <w:top w:type="dxa" w:w="80"/>
              <w:left w:type="dxa" w:w="120"/>
              <w:bottom w:type="dxa" w:w="80"/>
              <w:right w:type="dxa" w:w="120"/>
            </w:tcMar>
            <w:vAlign w:val="center"/>
          </w:tcPr>
          <w:p>
            <w:pPr>
              <w:pStyle w:val="MdTableCell"/>
              <w:jc w:val="left"/>
            </w:pPr>
            <w:r>
              <w:t xml:space="preserve">India</w:t>
            </w:r>
          </w:p>
        </w:tc>
        <w:tc>
          <w:tcPr>
            <w:tcMar>
              <w:top w:type="dxa" w:w="80"/>
              <w:left w:type="dxa" w:w="120"/>
              <w:bottom w:type="dxa" w:w="80"/>
              <w:right w:type="dxa" w:w="120"/>
            </w:tcMar>
            <w:vAlign w:val="center"/>
          </w:tcPr>
          <w:p>
            <w:pPr>
              <w:pStyle w:val="MdTableCell"/>
              <w:jc w:val="left"/>
            </w:pPr>
            <w:r>
              <w:t xml:space="preserve">Yes</w:t>
            </w:r>
          </w:p>
        </w:tc>
        <w:tc>
          <w:tcPr>
            <w:tcMar>
              <w:top w:type="dxa" w:w="80"/>
              <w:left w:type="dxa" w:w="120"/>
              <w:bottom w:type="dxa" w:w="80"/>
              <w:right w:type="dxa" w:w="120"/>
            </w:tcMar>
            <w:vAlign w:val="center"/>
          </w:tcPr>
          <w:p>
            <w:pPr>
              <w:pStyle w:val="MdTableCell"/>
              <w:jc w:val="left"/>
            </w:pPr>
            <w:r>
              <w:t xml:space="preserve">May 12, 2025</w:t>
            </w:r>
          </w:p>
        </w:tc>
        <w:tc>
          <w:tcPr>
            <w:tcMar>
              <w:top w:type="dxa" w:w="80"/>
              <w:left w:type="dxa" w:w="120"/>
              <w:bottom w:type="dxa" w:w="80"/>
              <w:right w:type="dxa" w:w="120"/>
            </w:tcMar>
            <w:vAlign w:val="center"/>
          </w:tcPr>
          <w:p>
            <w:pPr>
              <w:pStyle w:val="MdTableCell"/>
              <w:jc w:val="left"/>
            </w:pPr>
            <w:hyperlink w:history="1" r:id="rIdzt0qlw-6xjjq7ftfv9unc">
              <w:r>
                <w:rPr>
                  <w:rStyle w:val="MdLink"/>
                </w:rPr>
                <w:t xml:space="preserve">Link</w:t>
              </w:r>
            </w:hyperlink>
          </w:p>
        </w:tc>
        <w:tc>
          <w:tcPr>
            <w:tcBorders>
              <w:right w:val="none"/>
            </w:tcBorders>
            <w:tcMar>
              <w:top w:type="dxa" w:w="80"/>
              <w:left w:type="dxa" w:w="120"/>
              <w:bottom w:type="dxa" w:w="80"/>
              <w:right w:type="dxa" w:w="120"/>
            </w:tcMar>
            <w:vAlign w:val="center"/>
          </w:tcPr>
          <w:p>
            <w:pPr>
              <w:pStyle w:val="MdTableCell"/>
              <w:jc w:val="left"/>
            </w:pPr>
            <w:r>
              <w:t xml:space="preserve">Low</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NIDHI PRAYAS (IIITD)</w:t>
            </w:r>
          </w:p>
        </w:tc>
        <w:tc>
          <w:tcPr>
            <w:tcMar>
              <w:top w:type="dxa" w:w="80"/>
              <w:left w:type="dxa" w:w="120"/>
              <w:bottom w:type="dxa" w:w="80"/>
              <w:right w:type="dxa" w:w="120"/>
            </w:tcMar>
            <w:vAlign w:val="center"/>
          </w:tcPr>
          <w:p>
            <w:pPr>
              <w:pStyle w:val="MdTableCell"/>
              <w:jc w:val="left"/>
            </w:pPr>
            <w:r>
              <w:t xml:space="preserve">IIIT Delhi</w:t>
            </w:r>
          </w:p>
        </w:tc>
        <w:tc>
          <w:tcPr>
            <w:tcMar>
              <w:top w:type="dxa" w:w="80"/>
              <w:left w:type="dxa" w:w="120"/>
              <w:bottom w:type="dxa" w:w="80"/>
              <w:right w:type="dxa" w:w="120"/>
            </w:tcMar>
            <w:vAlign w:val="center"/>
          </w:tcPr>
          <w:p>
            <w:pPr>
              <w:pStyle w:val="MdTableCell"/>
              <w:jc w:val="left"/>
            </w:pPr>
            <w:r>
              <w:t xml:space="preserve">Up to ₹10L</w:t>
            </w:r>
          </w:p>
        </w:tc>
        <w:tc>
          <w:tcPr>
            <w:tcMar>
              <w:top w:type="dxa" w:w="80"/>
              <w:left w:type="dxa" w:w="120"/>
              <w:bottom w:type="dxa" w:w="80"/>
              <w:right w:type="dxa" w:w="120"/>
            </w:tcMar>
            <w:vAlign w:val="center"/>
          </w:tcPr>
          <w:p>
            <w:pPr>
              <w:pStyle w:val="MdTableCell"/>
              <w:jc w:val="left"/>
            </w:pPr>
            <w:r>
              <w:t xml:space="preserve">India</w:t>
            </w:r>
          </w:p>
        </w:tc>
        <w:tc>
          <w:tcPr>
            <w:tcMar>
              <w:top w:type="dxa" w:w="80"/>
              <w:left w:type="dxa" w:w="120"/>
              <w:bottom w:type="dxa" w:w="80"/>
              <w:right w:type="dxa" w:w="120"/>
            </w:tcMar>
            <w:vAlign w:val="center"/>
          </w:tcPr>
          <w:p>
            <w:pPr>
              <w:pStyle w:val="MdTableCell"/>
              <w:jc w:val="left"/>
            </w:pPr>
            <w:r>
              <w:t xml:space="preserve">Yes</w:t>
            </w:r>
          </w:p>
        </w:tc>
        <w:tc>
          <w:tcPr>
            <w:tcMar>
              <w:top w:type="dxa" w:w="80"/>
              <w:left w:type="dxa" w:w="120"/>
              <w:bottom w:type="dxa" w:w="80"/>
              <w:right w:type="dxa" w:w="120"/>
            </w:tcMar>
            <w:vAlign w:val="center"/>
          </w:tcPr>
          <w:p>
            <w:pPr>
              <w:pStyle w:val="MdTableCell"/>
              <w:jc w:val="left"/>
            </w:pPr>
            <w:r>
              <w:t xml:space="preserve">Aug 20, 2025</w:t>
            </w:r>
          </w:p>
        </w:tc>
        <w:tc>
          <w:tcPr>
            <w:tcMar>
              <w:top w:type="dxa" w:w="80"/>
              <w:left w:type="dxa" w:w="120"/>
              <w:bottom w:type="dxa" w:w="80"/>
              <w:right w:type="dxa" w:w="120"/>
            </w:tcMar>
            <w:vAlign w:val="center"/>
          </w:tcPr>
          <w:p>
            <w:pPr>
              <w:pStyle w:val="MdTableCell"/>
              <w:jc w:val="left"/>
            </w:pPr>
            <w:hyperlink w:history="1" r:id="rIdfpcrfxhrox8oaivapfqhu">
              <w:r>
                <w:rPr>
                  <w:rStyle w:val="MdLink"/>
                </w:rPr>
                <w:t xml:space="preserve">Link</w:t>
              </w:r>
            </w:hyperlink>
          </w:p>
        </w:tc>
        <w:tc>
          <w:tcPr>
            <w:tcBorders>
              <w:right w:val="none"/>
            </w:tcBorders>
            <w:tcMar>
              <w:top w:type="dxa" w:w="80"/>
              <w:left w:type="dxa" w:w="120"/>
              <w:bottom w:type="dxa" w:w="80"/>
              <w:right w:type="dxa" w:w="120"/>
            </w:tcMar>
            <w:vAlign w:val="center"/>
          </w:tcPr>
          <w:p>
            <w:pPr>
              <w:pStyle w:val="MdTableCell"/>
              <w:jc w:val="left"/>
            </w:pPr>
            <w:r>
              <w:t xml:space="preserve">Medium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Kotak BizLabs</w:t>
            </w:r>
          </w:p>
        </w:tc>
        <w:tc>
          <w:tcPr>
            <w:tcMar>
              <w:top w:type="dxa" w:w="80"/>
              <w:left w:type="dxa" w:w="120"/>
              <w:bottom w:type="dxa" w:w="80"/>
              <w:right w:type="dxa" w:w="120"/>
            </w:tcMar>
            <w:vAlign w:val="center"/>
          </w:tcPr>
          <w:p>
            <w:pPr>
              <w:pStyle w:val="MdTableCell"/>
              <w:jc w:val="left"/>
            </w:pPr>
            <w:r>
              <w:t xml:space="preserve">Kotak/FITT</w:t>
            </w:r>
          </w:p>
        </w:tc>
        <w:tc>
          <w:tcPr>
            <w:tcMar>
              <w:top w:type="dxa" w:w="80"/>
              <w:left w:type="dxa" w:w="120"/>
              <w:bottom w:type="dxa" w:w="80"/>
              <w:right w:type="dxa" w:w="120"/>
            </w:tcMar>
            <w:vAlign w:val="center"/>
          </w:tcPr>
          <w:p>
            <w:pPr>
              <w:pStyle w:val="MdTableCell"/>
              <w:jc w:val="left"/>
            </w:pPr>
            <w:r>
              <w:t xml:space="preserve">N/A</w:t>
            </w:r>
          </w:p>
        </w:tc>
        <w:tc>
          <w:tcPr>
            <w:tcMar>
              <w:top w:type="dxa" w:w="80"/>
              <w:left w:type="dxa" w:w="120"/>
              <w:bottom w:type="dxa" w:w="80"/>
              <w:right w:type="dxa" w:w="120"/>
            </w:tcMar>
            <w:vAlign w:val="center"/>
          </w:tcPr>
          <w:p>
            <w:pPr>
              <w:pStyle w:val="MdTableCell"/>
              <w:jc w:val="left"/>
            </w:pPr>
            <w:r>
              <w:t xml:space="preserve">India</w:t>
            </w:r>
          </w:p>
        </w:tc>
        <w:tc>
          <w:tcPr>
            <w:tcMar>
              <w:top w:type="dxa" w:w="80"/>
              <w:left w:type="dxa" w:w="120"/>
              <w:bottom w:type="dxa" w:w="80"/>
              <w:right w:type="dxa" w:w="120"/>
            </w:tcMar>
            <w:vAlign w:val="center"/>
          </w:tcPr>
          <w:p>
            <w:pPr>
              <w:pStyle w:val="MdTableCell"/>
              <w:jc w:val="left"/>
            </w:pPr>
            <w:r>
              <w:t xml:space="preserve">Yes</w:t>
            </w:r>
          </w:p>
        </w:tc>
        <w:tc>
          <w:tcPr>
            <w:tcMar>
              <w:top w:type="dxa" w:w="80"/>
              <w:left w:type="dxa" w:w="120"/>
              <w:bottom w:type="dxa" w:w="80"/>
              <w:right w:type="dxa" w:w="120"/>
            </w:tcMar>
            <w:vAlign w:val="center"/>
          </w:tcPr>
          <w:p>
            <w:pPr>
              <w:pStyle w:val="MdTableCell"/>
              <w:jc w:val="left"/>
            </w:pPr>
            <w:r>
              <w:t xml:space="preserve">Dec 7, 2025</w:t>
            </w:r>
          </w:p>
        </w:tc>
        <w:tc>
          <w:tcPr>
            <w:tcMar>
              <w:top w:type="dxa" w:w="80"/>
              <w:left w:type="dxa" w:w="120"/>
              <w:bottom w:type="dxa" w:w="80"/>
              <w:right w:type="dxa" w:w="120"/>
            </w:tcMar>
            <w:vAlign w:val="center"/>
          </w:tcPr>
          <w:p>
            <w:pPr>
              <w:pStyle w:val="MdTableCell"/>
              <w:jc w:val="left"/>
            </w:pPr>
            <w:hyperlink w:history="1" r:id="rId-dhnv6xqvq7ai6qgt1vst">
              <w:r>
                <w:rPr>
                  <w:rStyle w:val="MdLink"/>
                </w:rPr>
                <w:t xml:space="preserve">Link</w:t>
              </w:r>
            </w:hyperlink>
          </w:p>
        </w:tc>
        <w:tc>
          <w:tcPr>
            <w:tcBorders>
              <w:right w:val="none"/>
            </w:tcBorders>
            <w:tcMar>
              <w:top w:type="dxa" w:w="80"/>
              <w:left w:type="dxa" w:w="120"/>
              <w:bottom w:type="dxa" w:w="80"/>
              <w:right w:type="dxa" w:w="120"/>
            </w:tcMar>
            <w:vAlign w:val="center"/>
          </w:tcPr>
          <w:p>
            <w:pPr>
              <w:pStyle w:val="MdTableCell"/>
              <w:jc w:val="left"/>
            </w:pPr>
            <w:r>
              <w:t xml:space="preserve">Medium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SIDBI DeepTech Acceleration</w:t>
            </w:r>
          </w:p>
        </w:tc>
        <w:tc>
          <w:tcPr>
            <w:tcMar>
              <w:top w:type="dxa" w:w="80"/>
              <w:left w:type="dxa" w:w="120"/>
              <w:bottom w:type="dxa" w:w="80"/>
              <w:right w:type="dxa" w:w="120"/>
            </w:tcMar>
            <w:vAlign w:val="center"/>
          </w:tcPr>
          <w:p>
            <w:pPr>
              <w:pStyle w:val="MdTableCell"/>
              <w:jc w:val="left"/>
            </w:pPr>
            <w:r>
              <w:t xml:space="preserve">SIDBI/FITT</w:t>
            </w:r>
          </w:p>
        </w:tc>
        <w:tc>
          <w:tcPr>
            <w:tcMar>
              <w:top w:type="dxa" w:w="80"/>
              <w:left w:type="dxa" w:w="120"/>
              <w:bottom w:type="dxa" w:w="80"/>
              <w:right w:type="dxa" w:w="120"/>
            </w:tcMar>
            <w:vAlign w:val="center"/>
          </w:tcPr>
          <w:p>
            <w:pPr>
              <w:pStyle w:val="MdTableCell"/>
              <w:jc w:val="left"/>
            </w:pPr>
            <w:r>
              <w:t xml:space="preserve">Up to ₹1.5Cr</w:t>
            </w:r>
          </w:p>
        </w:tc>
        <w:tc>
          <w:tcPr>
            <w:tcMar>
              <w:top w:type="dxa" w:w="80"/>
              <w:left w:type="dxa" w:w="120"/>
              <w:bottom w:type="dxa" w:w="80"/>
              <w:right w:type="dxa" w:w="120"/>
            </w:tcMar>
            <w:vAlign w:val="center"/>
          </w:tcPr>
          <w:p>
            <w:pPr>
              <w:pStyle w:val="MdTableCell"/>
              <w:jc w:val="left"/>
            </w:pPr>
            <w:r>
              <w:t xml:space="preserve">India</w:t>
            </w:r>
          </w:p>
        </w:tc>
        <w:tc>
          <w:tcPr>
            <w:tcMar>
              <w:top w:type="dxa" w:w="80"/>
              <w:left w:type="dxa" w:w="120"/>
              <w:bottom w:type="dxa" w:w="80"/>
              <w:right w:type="dxa" w:w="120"/>
            </w:tcMar>
            <w:vAlign w:val="center"/>
          </w:tcPr>
          <w:p>
            <w:pPr>
              <w:pStyle w:val="MdTableCell"/>
              <w:jc w:val="left"/>
            </w:pPr>
            <w:r>
              <w:t xml:space="preserve">Yes</w:t>
            </w:r>
          </w:p>
        </w:tc>
        <w:tc>
          <w:tcPr>
            <w:tcMar>
              <w:top w:type="dxa" w:w="80"/>
              <w:left w:type="dxa" w:w="120"/>
              <w:bottom w:type="dxa" w:w="80"/>
              <w:right w:type="dxa" w:w="120"/>
            </w:tcMar>
            <w:vAlign w:val="center"/>
          </w:tcPr>
          <w:p>
            <w:pPr>
              <w:pStyle w:val="MdTableCell"/>
              <w:jc w:val="left"/>
            </w:pPr>
            <w:r>
              <w:t xml:space="preserve">Dec 14, 2025</w:t>
            </w:r>
          </w:p>
        </w:tc>
        <w:tc>
          <w:tcPr>
            <w:tcMar>
              <w:top w:type="dxa" w:w="80"/>
              <w:left w:type="dxa" w:w="120"/>
              <w:bottom w:type="dxa" w:w="80"/>
              <w:right w:type="dxa" w:w="120"/>
            </w:tcMar>
            <w:vAlign w:val="center"/>
          </w:tcPr>
          <w:p>
            <w:pPr>
              <w:pStyle w:val="MdTableCell"/>
              <w:jc w:val="left"/>
            </w:pPr>
            <w:hyperlink w:history="1" r:id="rId7lt4dz5ho9ha9gaws3fjb">
              <w:r>
                <w:rPr>
                  <w:rStyle w:val="MdLink"/>
                </w:rPr>
                <w:t xml:space="preserve">Link</w:t>
              </w:r>
            </w:hyperlink>
          </w:p>
        </w:tc>
        <w:tc>
          <w:tcPr>
            <w:tcBorders>
              <w:right w:val="none"/>
            </w:tcBorders>
            <w:tcMar>
              <w:top w:type="dxa" w:w="80"/>
              <w:left w:type="dxa" w:w="120"/>
              <w:bottom w:type="dxa" w:w="80"/>
              <w:right w:type="dxa" w:w="120"/>
            </w:tcMar>
            <w:vAlign w:val="center"/>
          </w:tcPr>
          <w:p>
            <w:pPr>
              <w:pStyle w:val="MdTableCell"/>
              <w:jc w:val="left"/>
            </w:pPr>
            <w:r>
              <w:t xml:space="preserve">High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Amazon Devices Climate Tech</w:t>
            </w:r>
          </w:p>
        </w:tc>
        <w:tc>
          <w:tcPr>
            <w:tcMar>
              <w:top w:type="dxa" w:w="80"/>
              <w:left w:type="dxa" w:w="120"/>
              <w:bottom w:type="dxa" w:w="80"/>
              <w:right w:type="dxa" w:w="120"/>
            </w:tcMar>
            <w:vAlign w:val="center"/>
          </w:tcPr>
          <w:p>
            <w:pPr>
              <w:pStyle w:val="MdTableCell"/>
              <w:jc w:val="left"/>
            </w:pPr>
            <w:r>
              <w:t xml:space="preserve">Amazon</w:t>
            </w:r>
          </w:p>
        </w:tc>
        <w:tc>
          <w:tcPr>
            <w:tcMar>
              <w:top w:type="dxa" w:w="80"/>
              <w:left w:type="dxa" w:w="120"/>
              <w:bottom w:type="dxa" w:w="80"/>
              <w:right w:type="dxa" w:w="120"/>
            </w:tcMar>
            <w:vAlign w:val="center"/>
          </w:tcPr>
          <w:p>
            <w:pPr>
              <w:pStyle w:val="MdTableCell"/>
              <w:jc w:val="left"/>
            </w:pPr>
            <w:r>
              <w:t xml:space="preserve">N/A</w:t>
            </w:r>
          </w:p>
        </w:tc>
        <w:tc>
          <w:tcPr>
            <w:tcMar>
              <w:top w:type="dxa" w:w="80"/>
              <w:left w:type="dxa" w:w="120"/>
              <w:bottom w:type="dxa" w:w="80"/>
              <w:right w:type="dxa" w:w="120"/>
            </w:tcMar>
            <w:vAlign w:val="center"/>
          </w:tcPr>
          <w:p>
            <w:pPr>
              <w:pStyle w:val="MdTableCell"/>
              <w:jc w:val="left"/>
            </w:pPr>
            <w:r>
              <w:t xml:space="preserve">Global</w:t>
            </w:r>
          </w:p>
        </w:tc>
        <w:tc>
          <w:tcPr>
            <w:tcMar>
              <w:top w:type="dxa" w:w="80"/>
              <w:left w:type="dxa" w:w="120"/>
              <w:bottom w:type="dxa" w:w="80"/>
              <w:right w:type="dxa" w:w="120"/>
            </w:tcMar>
            <w:vAlign w:val="center"/>
          </w:tcPr>
          <w:p>
            <w:pPr>
              <w:pStyle w:val="MdTableCell"/>
              <w:jc w:val="left"/>
            </w:pPr>
            <w:r>
              <w:t xml:space="preserve">Yes</w:t>
            </w:r>
          </w:p>
        </w:tc>
        <w:tc>
          <w:tcPr>
            <w:tcMar>
              <w:top w:type="dxa" w:w="80"/>
              <w:left w:type="dxa" w:w="120"/>
              <w:bottom w:type="dxa" w:w="80"/>
              <w:right w:type="dxa" w:w="120"/>
            </w:tcMar>
            <w:vAlign w:val="center"/>
          </w:tcPr>
          <w:p>
            <w:pPr>
              <w:pStyle w:val="MdTableCell"/>
              <w:jc w:val="left"/>
            </w:pPr>
            <w:r>
              <w:t xml:space="preserve">Jan 20, 2026</w:t>
            </w:r>
          </w:p>
        </w:tc>
        <w:tc>
          <w:tcPr>
            <w:tcMar>
              <w:top w:type="dxa" w:w="80"/>
              <w:left w:type="dxa" w:w="120"/>
              <w:bottom w:type="dxa" w:w="80"/>
              <w:right w:type="dxa" w:w="120"/>
            </w:tcMar>
            <w:vAlign w:val="center"/>
          </w:tcPr>
          <w:p>
            <w:pPr>
              <w:pStyle w:val="MdTableCell"/>
              <w:jc w:val="left"/>
            </w:pPr>
            <w:hyperlink w:history="1" r:id="rId4iowufea3m5pcaksvkt39">
              <w:r>
                <w:rPr>
                  <w:rStyle w:val="MdLink"/>
                </w:rPr>
                <w:t xml:space="preserve">Link</w:t>
              </w:r>
            </w:hyperlink>
          </w:p>
        </w:tc>
        <w:tc>
          <w:tcPr>
            <w:tcBorders>
              <w:right w:val="none"/>
            </w:tcBorders>
            <w:tcMar>
              <w:top w:type="dxa" w:w="80"/>
              <w:left w:type="dxa" w:w="120"/>
              <w:bottom w:type="dxa" w:w="80"/>
              <w:right w:type="dxa" w:w="120"/>
            </w:tcMar>
            <w:vAlign w:val="center"/>
          </w:tcPr>
          <w:p>
            <w:pPr>
              <w:pStyle w:val="MdTableCell"/>
              <w:jc w:val="left"/>
            </w:pPr>
            <w:r>
              <w:t xml:space="preserve">Medium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HDFC Parivartan</w:t>
            </w:r>
          </w:p>
        </w:tc>
        <w:tc>
          <w:tcPr>
            <w:tcMar>
              <w:top w:type="dxa" w:w="80"/>
              <w:left w:type="dxa" w:w="120"/>
              <w:bottom w:type="dxa" w:w="80"/>
              <w:right w:type="dxa" w:w="120"/>
            </w:tcMar>
            <w:vAlign w:val="center"/>
          </w:tcPr>
          <w:p>
            <w:pPr>
              <w:pStyle w:val="MdTableCell"/>
              <w:jc w:val="left"/>
            </w:pPr>
            <w:r>
              <w:t xml:space="preserve">HDFC/SINE</w:t>
            </w:r>
          </w:p>
        </w:tc>
        <w:tc>
          <w:tcPr>
            <w:tcMar>
              <w:top w:type="dxa" w:w="80"/>
              <w:left w:type="dxa" w:w="120"/>
              <w:bottom w:type="dxa" w:w="80"/>
              <w:right w:type="dxa" w:w="120"/>
            </w:tcMar>
            <w:vAlign w:val="center"/>
          </w:tcPr>
          <w:p>
            <w:pPr>
              <w:pStyle w:val="MdTableCell"/>
              <w:jc w:val="left"/>
            </w:pPr>
            <w:r>
              <w:t xml:space="preserve">N/A</w:t>
            </w:r>
          </w:p>
        </w:tc>
        <w:tc>
          <w:tcPr>
            <w:tcMar>
              <w:top w:type="dxa" w:w="80"/>
              <w:left w:type="dxa" w:w="120"/>
              <w:bottom w:type="dxa" w:w="80"/>
              <w:right w:type="dxa" w:w="120"/>
            </w:tcMar>
            <w:vAlign w:val="center"/>
          </w:tcPr>
          <w:p>
            <w:pPr>
              <w:pStyle w:val="MdTableCell"/>
              <w:jc w:val="left"/>
            </w:pPr>
            <w:r>
              <w:t xml:space="preserve">India</w:t>
            </w:r>
          </w:p>
        </w:tc>
        <w:tc>
          <w:tcPr>
            <w:tcMar>
              <w:top w:type="dxa" w:w="80"/>
              <w:left w:type="dxa" w:w="120"/>
              <w:bottom w:type="dxa" w:w="80"/>
              <w:right w:type="dxa" w:w="120"/>
            </w:tcMar>
            <w:vAlign w:val="center"/>
          </w:tcPr>
          <w:p>
            <w:pPr>
              <w:pStyle w:val="MdTableCell"/>
              <w:jc w:val="left"/>
            </w:pPr>
            <w:r>
              <w:t xml:space="preserve">Yes</w:t>
            </w:r>
          </w:p>
        </w:tc>
        <w:tc>
          <w:tcPr>
            <w:tcMar>
              <w:top w:type="dxa" w:w="80"/>
              <w:left w:type="dxa" w:w="120"/>
              <w:bottom w:type="dxa" w:w="80"/>
              <w:right w:type="dxa" w:w="120"/>
            </w:tcMar>
            <w:vAlign w:val="center"/>
          </w:tcPr>
          <w:p>
            <w:pPr>
              <w:pStyle w:val="MdTableCell"/>
              <w:jc w:val="left"/>
            </w:pPr>
            <w:r>
              <w:t xml:space="preserve">Jan 26, 2026</w:t>
            </w:r>
          </w:p>
        </w:tc>
        <w:tc>
          <w:tcPr>
            <w:tcMar>
              <w:top w:type="dxa" w:w="80"/>
              <w:left w:type="dxa" w:w="120"/>
              <w:bottom w:type="dxa" w:w="80"/>
              <w:right w:type="dxa" w:w="120"/>
            </w:tcMar>
            <w:vAlign w:val="center"/>
          </w:tcPr>
          <w:p>
            <w:pPr>
              <w:pStyle w:val="MdTableCell"/>
              <w:jc w:val="left"/>
            </w:pPr>
            <w:hyperlink w:history="1" r:id="rIdxsn_1eiyzodjvzsjnzklw">
              <w:r>
                <w:rPr>
                  <w:rStyle w:val="MdLink"/>
                </w:rPr>
                <w:t xml:space="preserve">Link</w:t>
              </w:r>
            </w:hyperlink>
          </w:p>
        </w:tc>
        <w:tc>
          <w:tcPr>
            <w:tcBorders>
              <w:right w:val="none"/>
            </w:tcBorders>
            <w:tcMar>
              <w:top w:type="dxa" w:w="80"/>
              <w:left w:type="dxa" w:w="120"/>
              <w:bottom w:type="dxa" w:w="80"/>
              <w:right w:type="dxa" w:w="120"/>
            </w:tcMar>
            <w:vAlign w:val="center"/>
          </w:tcPr>
          <w:p>
            <w:pPr>
              <w:pStyle w:val="MdTableCell"/>
              <w:jc w:val="left"/>
            </w:pPr>
            <w:r>
              <w:t xml:space="preserve">Medium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Young Champions of the Earth</w:t>
            </w:r>
          </w:p>
        </w:tc>
        <w:tc>
          <w:tcPr>
            <w:tcMar>
              <w:top w:type="dxa" w:w="80"/>
              <w:left w:type="dxa" w:w="120"/>
              <w:bottom w:type="dxa" w:w="80"/>
              <w:right w:type="dxa" w:w="120"/>
            </w:tcMar>
            <w:vAlign w:val="center"/>
          </w:tcPr>
          <w:p>
            <w:pPr>
              <w:pStyle w:val="MdTableCell"/>
              <w:jc w:val="left"/>
            </w:pPr>
            <w:r>
              <w:t xml:space="preserve">UNEP</w:t>
            </w:r>
          </w:p>
        </w:tc>
        <w:tc>
          <w:tcPr>
            <w:tcMar>
              <w:top w:type="dxa" w:w="80"/>
              <w:left w:type="dxa" w:w="120"/>
              <w:bottom w:type="dxa" w:w="80"/>
              <w:right w:type="dxa" w:w="120"/>
            </w:tcMar>
            <w:vAlign w:val="center"/>
          </w:tcPr>
          <w:p>
            <w:pPr>
              <w:pStyle w:val="MdTableCell"/>
              <w:jc w:val="left"/>
            </w:pPr>
            <w:r>
              <w:t xml:space="preserve">$10,000</w:t>
            </w:r>
          </w:p>
        </w:tc>
        <w:tc>
          <w:tcPr>
            <w:tcMar>
              <w:top w:type="dxa" w:w="80"/>
              <w:left w:type="dxa" w:w="120"/>
              <w:bottom w:type="dxa" w:w="80"/>
              <w:right w:type="dxa" w:w="120"/>
            </w:tcMar>
            <w:vAlign w:val="center"/>
          </w:tcPr>
          <w:p>
            <w:pPr>
              <w:pStyle w:val="MdTableCell"/>
              <w:jc w:val="left"/>
            </w:pPr>
            <w:r>
              <w:t xml:space="preserve">18-30 yrs</w:t>
            </w:r>
          </w:p>
        </w:tc>
        <w:tc>
          <w:tcPr>
            <w:tcMar>
              <w:top w:type="dxa" w:w="80"/>
              <w:left w:type="dxa" w:w="120"/>
              <w:bottom w:type="dxa" w:w="80"/>
              <w:right w:type="dxa" w:w="120"/>
            </w:tcMar>
            <w:vAlign w:val="center"/>
          </w:tcPr>
          <w:p>
            <w:pPr>
              <w:pStyle w:val="MdTableCell"/>
              <w:jc w:val="left"/>
            </w:pPr>
            <w:r>
              <w:t xml:space="preserve">Yes</w:t>
            </w:r>
          </w:p>
        </w:tc>
        <w:tc>
          <w:tcPr>
            <w:tcMar>
              <w:top w:type="dxa" w:w="80"/>
              <w:left w:type="dxa" w:w="120"/>
              <w:bottom w:type="dxa" w:w="80"/>
              <w:right w:type="dxa" w:w="120"/>
            </w:tcMar>
            <w:vAlign w:val="center"/>
          </w:tcPr>
          <w:p>
            <w:pPr>
              <w:pStyle w:val="MdTableCell"/>
              <w:jc w:val="left"/>
            </w:pPr>
            <w:r>
              <w:t xml:space="preserve">Feb 24, 2026</w:t>
            </w:r>
          </w:p>
        </w:tc>
        <w:tc>
          <w:tcPr>
            <w:tcMar>
              <w:top w:type="dxa" w:w="80"/>
              <w:left w:type="dxa" w:w="120"/>
              <w:bottom w:type="dxa" w:w="80"/>
              <w:right w:type="dxa" w:w="120"/>
            </w:tcMar>
            <w:vAlign w:val="center"/>
          </w:tcPr>
          <w:p>
            <w:pPr>
              <w:pStyle w:val="MdTableCell"/>
              <w:jc w:val="left"/>
            </w:pPr>
            <w:hyperlink w:history="1" r:id="rId51om3oebl4d5qgv9t10lp">
              <w:r>
                <w:rPr>
                  <w:rStyle w:val="MdLink"/>
                </w:rPr>
                <w:t xml:space="preserve">Link</w:t>
              </w:r>
            </w:hyperlink>
          </w:p>
        </w:tc>
        <w:tc>
          <w:tcPr>
            <w:tcBorders>
              <w:right w:val="none"/>
            </w:tcBorders>
            <w:tcMar>
              <w:top w:type="dxa" w:w="80"/>
              <w:left w:type="dxa" w:w="120"/>
              <w:bottom w:type="dxa" w:w="80"/>
              <w:right w:type="dxa" w:w="120"/>
            </w:tcMar>
            <w:vAlign w:val="center"/>
          </w:tcPr>
          <w:p>
            <w:pPr>
              <w:pStyle w:val="MdTableCell"/>
              <w:jc w:val="left"/>
            </w:pPr>
            <w:r>
              <w:t xml:space="preserve">High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AI for Government Innovation</w:t>
            </w:r>
          </w:p>
        </w:tc>
        <w:tc>
          <w:tcPr>
            <w:tcMar>
              <w:top w:type="dxa" w:w="80"/>
              <w:left w:type="dxa" w:w="120"/>
              <w:bottom w:type="dxa" w:w="80"/>
              <w:right w:type="dxa" w:w="120"/>
            </w:tcMar>
            <w:vAlign w:val="center"/>
          </w:tcPr>
          <w:p>
            <w:pPr>
              <w:pStyle w:val="MdTableCell"/>
              <w:jc w:val="left"/>
            </w:pPr>
            <w:r>
              <w:t xml:space="preserve">Google.org</w:t>
            </w:r>
          </w:p>
        </w:tc>
        <w:tc>
          <w:tcPr>
            <w:tcMar>
              <w:top w:type="dxa" w:w="80"/>
              <w:left w:type="dxa" w:w="120"/>
              <w:bottom w:type="dxa" w:w="80"/>
              <w:right w:type="dxa" w:w="120"/>
            </w:tcMar>
            <w:vAlign w:val="center"/>
          </w:tcPr>
          <w:p>
            <w:pPr>
              <w:pStyle w:val="MdTableCell"/>
              <w:jc w:val="left"/>
            </w:pPr>
            <w:r>
              <w:t xml:space="preserve">$1M - $3M</w:t>
            </w:r>
          </w:p>
        </w:tc>
        <w:tc>
          <w:tcPr>
            <w:tcMar>
              <w:top w:type="dxa" w:w="80"/>
              <w:left w:type="dxa" w:w="120"/>
              <w:bottom w:type="dxa" w:w="80"/>
              <w:right w:type="dxa" w:w="120"/>
            </w:tcMar>
            <w:vAlign w:val="center"/>
          </w:tcPr>
          <w:p>
            <w:pPr>
              <w:pStyle w:val="MdTableCell"/>
              <w:jc w:val="left"/>
            </w:pPr>
            <w:r>
              <w:t xml:space="preserve">Global</w:t>
            </w:r>
          </w:p>
        </w:tc>
        <w:tc>
          <w:tcPr>
            <w:tcMar>
              <w:top w:type="dxa" w:w="80"/>
              <w:left w:type="dxa" w:w="120"/>
              <w:bottom w:type="dxa" w:w="80"/>
              <w:right w:type="dxa" w:w="120"/>
            </w:tcMar>
            <w:vAlign w:val="center"/>
          </w:tcPr>
          <w:p>
            <w:pPr>
              <w:pStyle w:val="MdTableCell"/>
              <w:jc w:val="left"/>
            </w:pPr>
            <w:r>
              <w:t xml:space="preserve">Yes</w:t>
            </w:r>
          </w:p>
        </w:tc>
        <w:tc>
          <w:tcPr>
            <w:tcMar>
              <w:top w:type="dxa" w:w="80"/>
              <w:left w:type="dxa" w:w="120"/>
              <w:bottom w:type="dxa" w:w="80"/>
              <w:right w:type="dxa" w:w="120"/>
            </w:tcMar>
            <w:vAlign w:val="center"/>
          </w:tcPr>
          <w:p>
            <w:pPr>
              <w:pStyle w:val="MdTableCell"/>
              <w:jc w:val="left"/>
            </w:pPr>
            <w:r>
              <w:t xml:space="preserve">Apr 3, 2026</w:t>
            </w:r>
          </w:p>
        </w:tc>
        <w:tc>
          <w:tcPr>
            <w:tcMar>
              <w:top w:type="dxa" w:w="80"/>
              <w:left w:type="dxa" w:w="120"/>
              <w:bottom w:type="dxa" w:w="80"/>
              <w:right w:type="dxa" w:w="120"/>
            </w:tcMar>
            <w:vAlign w:val="center"/>
          </w:tcPr>
          <w:p>
            <w:pPr>
              <w:pStyle w:val="MdTableCell"/>
              <w:jc w:val="left"/>
            </w:pPr>
            <w:hyperlink w:history="1" r:id="rId1ym8ejpfvv8hw6sxvtjrr">
              <w:r>
                <w:rPr>
                  <w:rStyle w:val="MdLink"/>
                </w:rPr>
                <w:t xml:space="preserve">Link</w:t>
              </w:r>
            </w:hyperlink>
          </w:p>
        </w:tc>
        <w:tc>
          <w:tcPr>
            <w:tcBorders>
              <w:right w:val="none"/>
            </w:tcBorders>
            <w:tcMar>
              <w:top w:type="dxa" w:w="80"/>
              <w:left w:type="dxa" w:w="120"/>
              <w:bottom w:type="dxa" w:w="80"/>
              <w:right w:type="dxa" w:w="120"/>
            </w:tcMar>
            <w:vAlign w:val="center"/>
          </w:tcPr>
          <w:p>
            <w:pPr>
              <w:pStyle w:val="MdTableCell"/>
              <w:jc w:val="left"/>
            </w:pPr>
            <w:r>
              <w:t xml:space="preserve">High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Google for Startups Accelerator</w:t>
            </w:r>
          </w:p>
        </w:tc>
        <w:tc>
          <w:tcPr>
            <w:tcMar>
              <w:top w:type="dxa" w:w="80"/>
              <w:left w:type="dxa" w:w="120"/>
              <w:bottom w:type="dxa" w:w="80"/>
              <w:right w:type="dxa" w:w="120"/>
            </w:tcMar>
            <w:vAlign w:val="center"/>
          </w:tcPr>
          <w:p>
            <w:pPr>
              <w:pStyle w:val="MdTableCell"/>
              <w:jc w:val="left"/>
            </w:pPr>
            <w:r>
              <w:t xml:space="preserve">Google</w:t>
            </w:r>
          </w:p>
        </w:tc>
        <w:tc>
          <w:tcPr>
            <w:tcMar>
              <w:top w:type="dxa" w:w="80"/>
              <w:left w:type="dxa" w:w="120"/>
              <w:bottom w:type="dxa" w:w="80"/>
              <w:right w:type="dxa" w:w="120"/>
            </w:tcMar>
            <w:vAlign w:val="center"/>
          </w:tcPr>
          <w:p>
            <w:pPr>
              <w:pStyle w:val="MdTableCell"/>
              <w:jc w:val="left"/>
            </w:pPr>
            <w:r>
              <w:t xml:space="preserve">N/A</w:t>
            </w:r>
          </w:p>
        </w:tc>
        <w:tc>
          <w:tcPr>
            <w:tcMar>
              <w:top w:type="dxa" w:w="80"/>
              <w:left w:type="dxa" w:w="120"/>
              <w:bottom w:type="dxa" w:w="80"/>
              <w:right w:type="dxa" w:w="120"/>
            </w:tcMar>
            <w:vAlign w:val="center"/>
          </w:tcPr>
          <w:p>
            <w:pPr>
              <w:pStyle w:val="MdTableCell"/>
              <w:jc w:val="left"/>
            </w:pPr>
            <w:r>
              <w:t xml:space="preserve">India</w:t>
            </w:r>
          </w:p>
        </w:tc>
        <w:tc>
          <w:tcPr>
            <w:tcMar>
              <w:top w:type="dxa" w:w="80"/>
              <w:left w:type="dxa" w:w="120"/>
              <w:bottom w:type="dxa" w:w="80"/>
              <w:right w:type="dxa" w:w="120"/>
            </w:tcMar>
            <w:vAlign w:val="center"/>
          </w:tcPr>
          <w:p>
            <w:pPr>
              <w:pStyle w:val="MdTableCell"/>
              <w:jc w:val="left"/>
            </w:pPr>
            <w:r>
              <w:t xml:space="preserve">Yes</w:t>
            </w:r>
          </w:p>
        </w:tc>
        <w:tc>
          <w:tcPr>
            <w:tcMar>
              <w:top w:type="dxa" w:w="80"/>
              <w:left w:type="dxa" w:w="120"/>
              <w:bottom w:type="dxa" w:w="80"/>
              <w:right w:type="dxa" w:w="120"/>
            </w:tcMar>
            <w:vAlign w:val="center"/>
          </w:tcPr>
          <w:p>
            <w:pPr>
              <w:pStyle w:val="MdTableCell"/>
              <w:jc w:val="left"/>
            </w:pPr>
            <w:r>
              <w:t xml:space="preserve">Apr 19, 2026</w:t>
            </w:r>
          </w:p>
        </w:tc>
        <w:tc>
          <w:tcPr>
            <w:tcMar>
              <w:top w:type="dxa" w:w="80"/>
              <w:left w:type="dxa" w:w="120"/>
              <w:bottom w:type="dxa" w:w="80"/>
              <w:right w:type="dxa" w:w="120"/>
            </w:tcMar>
            <w:vAlign w:val="center"/>
          </w:tcPr>
          <w:p>
            <w:pPr>
              <w:pStyle w:val="MdTableCell"/>
              <w:jc w:val="left"/>
            </w:pPr>
            <w:hyperlink w:history="1" r:id="rIdpoxrs4h3z1ivmngnavfql">
              <w:r>
                <w:rPr>
                  <w:rStyle w:val="MdLink"/>
                </w:rPr>
                <w:t xml:space="preserve">Link</w:t>
              </w:r>
            </w:hyperlink>
          </w:p>
        </w:tc>
        <w:tc>
          <w:tcPr>
            <w:tcBorders>
              <w:right w:val="none"/>
            </w:tcBorders>
            <w:tcMar>
              <w:top w:type="dxa" w:w="80"/>
              <w:left w:type="dxa" w:w="120"/>
              <w:bottom w:type="dxa" w:w="80"/>
              <w:right w:type="dxa" w:w="120"/>
            </w:tcMar>
            <w:vAlign w:val="center"/>
          </w:tcPr>
          <w:p>
            <w:pPr>
              <w:pStyle w:val="MdTableCell"/>
              <w:jc w:val="left"/>
            </w:pPr>
            <w:r>
              <w:t xml:space="preserve">Medium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AI for Science</w:t>
            </w:r>
          </w:p>
        </w:tc>
        <w:tc>
          <w:tcPr>
            <w:tcMar>
              <w:top w:type="dxa" w:w="80"/>
              <w:left w:type="dxa" w:w="120"/>
              <w:bottom w:type="dxa" w:w="80"/>
              <w:right w:type="dxa" w:w="120"/>
            </w:tcMar>
            <w:vAlign w:val="center"/>
          </w:tcPr>
          <w:p>
            <w:pPr>
              <w:pStyle w:val="MdTableCell"/>
              <w:jc w:val="left"/>
            </w:pPr>
            <w:r>
              <w:t xml:space="preserve">Google.org</w:t>
            </w:r>
          </w:p>
        </w:tc>
        <w:tc>
          <w:tcPr>
            <w:tcMar>
              <w:top w:type="dxa" w:w="80"/>
              <w:left w:type="dxa" w:w="120"/>
              <w:bottom w:type="dxa" w:w="80"/>
              <w:right w:type="dxa" w:w="120"/>
            </w:tcMar>
            <w:vAlign w:val="center"/>
          </w:tcPr>
          <w:p>
            <w:pPr>
              <w:pStyle w:val="MdTableCell"/>
              <w:jc w:val="left"/>
            </w:pPr>
            <w:r>
              <w:t xml:space="preserve">$500k - $3M</w:t>
            </w:r>
          </w:p>
        </w:tc>
        <w:tc>
          <w:tcPr>
            <w:tcMar>
              <w:top w:type="dxa" w:w="80"/>
              <w:left w:type="dxa" w:w="120"/>
              <w:bottom w:type="dxa" w:w="80"/>
              <w:right w:type="dxa" w:w="120"/>
            </w:tcMar>
            <w:vAlign w:val="center"/>
          </w:tcPr>
          <w:p>
            <w:pPr>
              <w:pStyle w:val="MdTableCell"/>
              <w:jc w:val="left"/>
            </w:pPr>
            <w:r>
              <w:t xml:space="preserve">Global</w:t>
            </w:r>
          </w:p>
        </w:tc>
        <w:tc>
          <w:tcPr>
            <w:tcMar>
              <w:top w:type="dxa" w:w="80"/>
              <w:left w:type="dxa" w:w="120"/>
              <w:bottom w:type="dxa" w:w="80"/>
              <w:right w:type="dxa" w:w="120"/>
            </w:tcMar>
            <w:vAlign w:val="center"/>
          </w:tcPr>
          <w:p>
            <w:pPr>
              <w:pStyle w:val="MdTableCell"/>
              <w:jc w:val="left"/>
            </w:pPr>
            <w:r>
              <w:t xml:space="preserve">Yes</w:t>
            </w:r>
          </w:p>
        </w:tc>
        <w:tc>
          <w:tcPr>
            <w:tcMar>
              <w:top w:type="dxa" w:w="80"/>
              <w:left w:type="dxa" w:w="120"/>
              <w:bottom w:type="dxa" w:w="80"/>
              <w:right w:type="dxa" w:w="120"/>
            </w:tcMar>
            <w:vAlign w:val="center"/>
          </w:tcPr>
          <w:p>
            <w:pPr>
              <w:pStyle w:val="MdTableCell"/>
              <w:jc w:val="left"/>
            </w:pPr>
            <w:r>
              <w:t xml:space="preserve">May 1, 2026</w:t>
            </w:r>
          </w:p>
        </w:tc>
        <w:tc>
          <w:tcPr>
            <w:tcMar>
              <w:top w:type="dxa" w:w="80"/>
              <w:left w:type="dxa" w:w="120"/>
              <w:bottom w:type="dxa" w:w="80"/>
              <w:right w:type="dxa" w:w="120"/>
            </w:tcMar>
            <w:vAlign w:val="center"/>
          </w:tcPr>
          <w:p>
            <w:pPr>
              <w:pStyle w:val="MdTableCell"/>
              <w:jc w:val="left"/>
            </w:pPr>
            <w:hyperlink w:history="1" r:id="rId9n9o0fzvsnf-bkp10hxd7">
              <w:r>
                <w:rPr>
                  <w:rStyle w:val="MdLink"/>
                </w:rPr>
                <w:t xml:space="preserve">Link</w:t>
              </w:r>
            </w:hyperlink>
          </w:p>
        </w:tc>
        <w:tc>
          <w:tcPr>
            <w:tcBorders>
              <w:right w:val="none"/>
            </w:tcBorders>
            <w:tcMar>
              <w:top w:type="dxa" w:w="80"/>
              <w:left w:type="dxa" w:w="120"/>
              <w:bottom w:type="dxa" w:w="80"/>
              <w:right w:type="dxa" w:w="120"/>
            </w:tcMar>
            <w:vAlign w:val="center"/>
          </w:tcPr>
          <w:p>
            <w:pPr>
              <w:pStyle w:val="MdTableCell"/>
              <w:jc w:val="left"/>
            </w:pPr>
            <w:r>
              <w:t xml:space="preserve">High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Horizon Europe (CLIMA)</w:t>
            </w:r>
          </w:p>
        </w:tc>
        <w:tc>
          <w:tcPr>
            <w:tcMar>
              <w:top w:type="dxa" w:w="80"/>
              <w:left w:type="dxa" w:w="120"/>
              <w:bottom w:type="dxa" w:w="80"/>
              <w:right w:type="dxa" w:w="120"/>
            </w:tcMar>
            <w:vAlign w:val="center"/>
          </w:tcPr>
          <w:p>
            <w:pPr>
              <w:pStyle w:val="MdTableCell"/>
              <w:jc w:val="left"/>
            </w:pPr>
            <w:r>
              <w:t xml:space="preserve">EU</w:t>
            </w:r>
          </w:p>
        </w:tc>
        <w:tc>
          <w:tcPr>
            <w:tcMar>
              <w:top w:type="dxa" w:w="80"/>
              <w:left w:type="dxa" w:w="120"/>
              <w:bottom w:type="dxa" w:w="80"/>
              <w:right w:type="dxa" w:w="120"/>
            </w:tcMar>
            <w:vAlign w:val="center"/>
          </w:tcPr>
          <w:p>
            <w:pPr>
              <w:pStyle w:val="MdTableCell"/>
              <w:jc w:val="left"/>
            </w:pPr>
            <w:r>
              <w:t xml:space="preserve">€M+</w:t>
            </w:r>
          </w:p>
        </w:tc>
        <w:tc>
          <w:tcPr>
            <w:tcMar>
              <w:top w:type="dxa" w:w="80"/>
              <w:left w:type="dxa" w:w="120"/>
              <w:bottom w:type="dxa" w:w="80"/>
              <w:right w:type="dxa" w:w="120"/>
            </w:tcMar>
            <w:vAlign w:val="center"/>
          </w:tcPr>
          <w:p>
            <w:pPr>
              <w:pStyle w:val="MdTableCell"/>
              <w:jc w:val="left"/>
            </w:pPr>
            <w:r>
              <w:t xml:space="preserve">Global/Assoc</w:t>
            </w:r>
          </w:p>
        </w:tc>
        <w:tc>
          <w:tcPr>
            <w:tcMar>
              <w:top w:type="dxa" w:w="80"/>
              <w:left w:type="dxa" w:w="120"/>
              <w:bottom w:type="dxa" w:w="80"/>
              <w:right w:type="dxa" w:w="120"/>
            </w:tcMar>
            <w:vAlign w:val="center"/>
          </w:tcPr>
          <w:p>
            <w:pPr>
              <w:pStyle w:val="MdTableCell"/>
              <w:jc w:val="left"/>
            </w:pPr>
            <w:r>
              <w:t xml:space="preserve">Yes (as partner)</w:t>
            </w:r>
          </w:p>
        </w:tc>
        <w:tc>
          <w:tcPr>
            <w:tcMar>
              <w:top w:type="dxa" w:w="80"/>
              <w:left w:type="dxa" w:w="120"/>
              <w:bottom w:type="dxa" w:w="80"/>
              <w:right w:type="dxa" w:w="120"/>
            </w:tcMar>
            <w:vAlign w:val="center"/>
          </w:tcPr>
          <w:p>
            <w:pPr>
              <w:pStyle w:val="MdTableCell"/>
              <w:jc w:val="left"/>
            </w:pPr>
            <w:r>
              <w:t xml:space="preserve">Sep 23, 2026</w:t>
            </w:r>
          </w:p>
        </w:tc>
        <w:tc>
          <w:tcPr>
            <w:tcMar>
              <w:top w:type="dxa" w:w="80"/>
              <w:left w:type="dxa" w:w="120"/>
              <w:bottom w:type="dxa" w:w="80"/>
              <w:right w:type="dxa" w:w="120"/>
            </w:tcMar>
            <w:vAlign w:val="center"/>
          </w:tcPr>
          <w:p>
            <w:pPr>
              <w:pStyle w:val="MdTableCell"/>
              <w:jc w:val="left"/>
            </w:pPr>
            <w:hyperlink w:history="1" r:id="rIdistektzdxsvd8rzdbzgtc">
              <w:r>
                <w:rPr>
                  <w:rStyle w:val="MdLink"/>
                </w:rPr>
                <w:t xml:space="preserve">Link</w:t>
              </w:r>
            </w:hyperlink>
          </w:p>
        </w:tc>
        <w:tc>
          <w:tcPr>
            <w:tcBorders>
              <w:right w:val="none"/>
            </w:tcBorders>
            <w:tcMar>
              <w:top w:type="dxa" w:w="80"/>
              <w:left w:type="dxa" w:w="120"/>
              <w:bottom w:type="dxa" w:w="80"/>
              <w:right w:type="dxa" w:w="120"/>
            </w:tcMar>
            <w:vAlign w:val="center"/>
          </w:tcPr>
          <w:p>
            <w:pPr>
              <w:pStyle w:val="MdTableCell"/>
              <w:jc w:val="left"/>
            </w:pPr>
            <w:r>
              <w:t xml:space="preserve">High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Startup India Seed Fund</w:t>
            </w:r>
          </w:p>
        </w:tc>
        <w:tc>
          <w:tcPr>
            <w:tcMar>
              <w:top w:type="dxa" w:w="80"/>
              <w:left w:type="dxa" w:w="120"/>
              <w:bottom w:type="dxa" w:w="80"/>
              <w:right w:type="dxa" w:w="120"/>
            </w:tcMar>
            <w:vAlign w:val="center"/>
          </w:tcPr>
          <w:p>
            <w:pPr>
              <w:pStyle w:val="MdTableCell"/>
              <w:jc w:val="left"/>
            </w:pPr>
            <w:r>
              <w:t xml:space="preserve">DPIIT</w:t>
            </w:r>
          </w:p>
        </w:tc>
        <w:tc>
          <w:tcPr>
            <w:tcMar>
              <w:top w:type="dxa" w:w="80"/>
              <w:left w:type="dxa" w:w="120"/>
              <w:bottom w:type="dxa" w:w="80"/>
              <w:right w:type="dxa" w:w="120"/>
            </w:tcMar>
            <w:vAlign w:val="center"/>
          </w:tcPr>
          <w:p>
            <w:pPr>
              <w:pStyle w:val="MdTableCell"/>
              <w:jc w:val="left"/>
            </w:pPr>
            <w:r>
              <w:t xml:space="preserve">Up to ₹20L</w:t>
            </w:r>
          </w:p>
        </w:tc>
        <w:tc>
          <w:tcPr>
            <w:tcMar>
              <w:top w:type="dxa" w:w="80"/>
              <w:left w:type="dxa" w:w="120"/>
              <w:bottom w:type="dxa" w:w="80"/>
              <w:right w:type="dxa" w:w="120"/>
            </w:tcMar>
            <w:vAlign w:val="center"/>
          </w:tcPr>
          <w:p>
            <w:pPr>
              <w:pStyle w:val="MdTableCell"/>
              <w:jc w:val="left"/>
            </w:pPr>
            <w:r>
              <w:t xml:space="preserve">India</w:t>
            </w:r>
          </w:p>
        </w:tc>
        <w:tc>
          <w:tcPr>
            <w:tcMar>
              <w:top w:type="dxa" w:w="80"/>
              <w:left w:type="dxa" w:w="120"/>
              <w:bottom w:type="dxa" w:w="80"/>
              <w:right w:type="dxa" w:w="120"/>
            </w:tcMar>
            <w:vAlign w:val="center"/>
          </w:tcPr>
          <w:p>
            <w:pPr>
              <w:pStyle w:val="MdTableCell"/>
              <w:jc w:val="left"/>
            </w:pPr>
            <w:r>
              <w:t xml:space="preserve">Yes</w:t>
            </w:r>
          </w:p>
        </w:tc>
        <w:tc>
          <w:tcPr>
            <w:tcMar>
              <w:top w:type="dxa" w:w="80"/>
              <w:left w:type="dxa" w:w="120"/>
              <w:bottom w:type="dxa" w:w="80"/>
              <w:right w:type="dxa" w:w="120"/>
            </w:tcMar>
            <w:vAlign w:val="center"/>
          </w:tcPr>
          <w:p>
            <w:pPr>
              <w:pStyle w:val="MdTableCell"/>
              <w:jc w:val="left"/>
            </w:pPr>
            <w:r>
              <w:t xml:space="preserve">Year-round</w:t>
            </w:r>
          </w:p>
        </w:tc>
        <w:tc>
          <w:tcPr>
            <w:tcMar>
              <w:top w:type="dxa" w:w="80"/>
              <w:left w:type="dxa" w:w="120"/>
              <w:bottom w:type="dxa" w:w="80"/>
              <w:right w:type="dxa" w:w="120"/>
            </w:tcMar>
            <w:vAlign w:val="center"/>
          </w:tcPr>
          <w:p>
            <w:pPr>
              <w:pStyle w:val="MdTableCell"/>
              <w:jc w:val="left"/>
            </w:pPr>
            <w:hyperlink w:history="1" r:id="rIdqphzy88xxj4umxiu4fo6w">
              <w:r>
                <w:rPr>
                  <w:rStyle w:val="MdLink"/>
                </w:rPr>
                <w:t xml:space="preserve">Link</w:t>
              </w:r>
            </w:hyperlink>
          </w:p>
        </w:tc>
        <w:tc>
          <w:tcPr>
            <w:tcBorders>
              <w:right w:val="none"/>
            </w:tcBorders>
            <w:tcMar>
              <w:top w:type="dxa" w:w="80"/>
              <w:left w:type="dxa" w:w="120"/>
              <w:bottom w:type="dxa" w:w="80"/>
              <w:right w:type="dxa" w:w="120"/>
            </w:tcMar>
            <w:vAlign w:val="center"/>
          </w:tcPr>
          <w:p>
            <w:pPr>
              <w:pStyle w:val="MdTableCell"/>
              <w:jc w:val="left"/>
            </w:pPr>
            <w:r>
              <w:t xml:space="preserve">Medium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NIDHI PRAYAS</w:t>
            </w:r>
          </w:p>
        </w:tc>
        <w:tc>
          <w:tcPr>
            <w:tcMar>
              <w:top w:type="dxa" w:w="80"/>
              <w:left w:type="dxa" w:w="120"/>
              <w:bottom w:type="dxa" w:w="80"/>
              <w:right w:type="dxa" w:w="120"/>
            </w:tcMar>
            <w:vAlign w:val="center"/>
          </w:tcPr>
          <w:p>
            <w:pPr>
              <w:pStyle w:val="MdTableCell"/>
              <w:jc w:val="left"/>
            </w:pPr>
            <w:r>
              <w:t xml:space="preserve">DST</w:t>
            </w:r>
          </w:p>
        </w:tc>
        <w:tc>
          <w:tcPr>
            <w:tcMar>
              <w:top w:type="dxa" w:w="80"/>
              <w:left w:type="dxa" w:w="120"/>
              <w:bottom w:type="dxa" w:w="80"/>
              <w:right w:type="dxa" w:w="120"/>
            </w:tcMar>
            <w:vAlign w:val="center"/>
          </w:tcPr>
          <w:p>
            <w:pPr>
              <w:pStyle w:val="MdTableCell"/>
              <w:jc w:val="left"/>
            </w:pPr>
            <w:r>
              <w:t xml:space="preserve">Up to ₹10L</w:t>
            </w:r>
          </w:p>
        </w:tc>
        <w:tc>
          <w:tcPr>
            <w:tcMar>
              <w:top w:type="dxa" w:w="80"/>
              <w:left w:type="dxa" w:w="120"/>
              <w:bottom w:type="dxa" w:w="80"/>
              <w:right w:type="dxa" w:w="120"/>
            </w:tcMar>
            <w:vAlign w:val="center"/>
          </w:tcPr>
          <w:p>
            <w:pPr>
              <w:pStyle w:val="MdTableCell"/>
              <w:jc w:val="left"/>
            </w:pPr>
            <w:r>
              <w:t xml:space="preserve">India</w:t>
            </w:r>
          </w:p>
        </w:tc>
        <w:tc>
          <w:tcPr>
            <w:tcMar>
              <w:top w:type="dxa" w:w="80"/>
              <w:left w:type="dxa" w:w="120"/>
              <w:bottom w:type="dxa" w:w="80"/>
              <w:right w:type="dxa" w:w="120"/>
            </w:tcMar>
            <w:vAlign w:val="center"/>
          </w:tcPr>
          <w:p>
            <w:pPr>
              <w:pStyle w:val="MdTableCell"/>
              <w:jc w:val="left"/>
            </w:pPr>
            <w:r>
              <w:t xml:space="preserve">Yes</w:t>
            </w:r>
          </w:p>
        </w:tc>
        <w:tc>
          <w:tcPr>
            <w:tcMar>
              <w:top w:type="dxa" w:w="80"/>
              <w:left w:type="dxa" w:w="120"/>
              <w:bottom w:type="dxa" w:w="80"/>
              <w:right w:type="dxa" w:w="120"/>
            </w:tcMar>
            <w:vAlign w:val="center"/>
          </w:tcPr>
          <w:p>
            <w:pPr>
              <w:pStyle w:val="MdTableCell"/>
              <w:jc w:val="left"/>
            </w:pPr>
            <w:r>
              <w:t xml:space="preserve">Periodical</w:t>
            </w:r>
          </w:p>
        </w:tc>
        <w:tc>
          <w:tcPr>
            <w:tcMar>
              <w:top w:type="dxa" w:w="80"/>
              <w:left w:type="dxa" w:w="120"/>
              <w:bottom w:type="dxa" w:w="80"/>
              <w:right w:type="dxa" w:w="120"/>
            </w:tcMar>
            <w:vAlign w:val="center"/>
          </w:tcPr>
          <w:p>
            <w:pPr>
              <w:pStyle w:val="MdTableCell"/>
              <w:jc w:val="left"/>
            </w:pPr>
            <w:hyperlink w:history="1" r:id="rIdabmru45hv5wpwyqqscea5">
              <w:r>
                <w:rPr>
                  <w:rStyle w:val="MdLink"/>
                </w:rPr>
                <w:t xml:space="preserve">Link</w:t>
              </w:r>
            </w:hyperlink>
          </w:p>
        </w:tc>
        <w:tc>
          <w:tcPr>
            <w:tcBorders>
              <w:right w:val="none"/>
            </w:tcBorders>
            <w:tcMar>
              <w:top w:type="dxa" w:w="80"/>
              <w:left w:type="dxa" w:w="120"/>
              <w:bottom w:type="dxa" w:w="80"/>
              <w:right w:type="dxa" w:w="120"/>
            </w:tcMar>
            <w:vAlign w:val="center"/>
          </w:tcPr>
          <w:p>
            <w:pPr>
              <w:pStyle w:val="MdTableCell"/>
              <w:jc w:val="left"/>
            </w:pPr>
            <w:r>
              <w:t xml:space="preserve">Medium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TIDE 2.0</w:t>
            </w:r>
          </w:p>
        </w:tc>
        <w:tc>
          <w:tcPr>
            <w:tcMar>
              <w:top w:type="dxa" w:w="80"/>
              <w:left w:type="dxa" w:w="120"/>
              <w:bottom w:type="dxa" w:w="80"/>
              <w:right w:type="dxa" w:w="120"/>
            </w:tcMar>
            <w:vAlign w:val="center"/>
          </w:tcPr>
          <w:p>
            <w:pPr>
              <w:pStyle w:val="MdTableCell"/>
              <w:jc w:val="left"/>
            </w:pPr>
            <w:r>
              <w:t xml:space="preserve">MEITY</w:t>
            </w:r>
          </w:p>
        </w:tc>
        <w:tc>
          <w:tcPr>
            <w:tcMar>
              <w:top w:type="dxa" w:w="80"/>
              <w:left w:type="dxa" w:w="120"/>
              <w:bottom w:type="dxa" w:w="80"/>
              <w:right w:type="dxa" w:w="120"/>
            </w:tcMar>
            <w:vAlign w:val="center"/>
          </w:tcPr>
          <w:p>
            <w:pPr>
              <w:pStyle w:val="MdTableCell"/>
              <w:jc w:val="left"/>
            </w:pPr>
            <w:r>
              <w:t xml:space="preserve">₹4L - ₹7L</w:t>
            </w:r>
          </w:p>
        </w:tc>
        <w:tc>
          <w:tcPr>
            <w:tcMar>
              <w:top w:type="dxa" w:w="80"/>
              <w:left w:type="dxa" w:w="120"/>
              <w:bottom w:type="dxa" w:w="80"/>
              <w:right w:type="dxa" w:w="120"/>
            </w:tcMar>
            <w:vAlign w:val="center"/>
          </w:tcPr>
          <w:p>
            <w:pPr>
              <w:pStyle w:val="MdTableCell"/>
              <w:jc w:val="left"/>
            </w:pPr>
            <w:r>
              <w:t xml:space="preserve">India</w:t>
            </w:r>
          </w:p>
        </w:tc>
        <w:tc>
          <w:tcPr>
            <w:tcMar>
              <w:top w:type="dxa" w:w="80"/>
              <w:left w:type="dxa" w:w="120"/>
              <w:bottom w:type="dxa" w:w="80"/>
              <w:right w:type="dxa" w:w="120"/>
            </w:tcMar>
            <w:vAlign w:val="center"/>
          </w:tcPr>
          <w:p>
            <w:pPr>
              <w:pStyle w:val="MdTableCell"/>
              <w:jc w:val="left"/>
            </w:pPr>
            <w:r>
              <w:t xml:space="preserve">Yes</w:t>
            </w:r>
          </w:p>
        </w:tc>
        <w:tc>
          <w:tcPr>
            <w:tcMar>
              <w:top w:type="dxa" w:w="80"/>
              <w:left w:type="dxa" w:w="120"/>
              <w:bottom w:type="dxa" w:w="80"/>
              <w:right w:type="dxa" w:w="120"/>
            </w:tcMar>
            <w:vAlign w:val="center"/>
          </w:tcPr>
          <w:p>
            <w:pPr>
              <w:pStyle w:val="MdTableCell"/>
              <w:jc w:val="left"/>
            </w:pPr>
            <w:r>
              <w:t xml:space="preserve">Periodical</w:t>
            </w:r>
          </w:p>
        </w:tc>
        <w:tc>
          <w:tcPr>
            <w:tcMar>
              <w:top w:type="dxa" w:w="80"/>
              <w:left w:type="dxa" w:w="120"/>
              <w:bottom w:type="dxa" w:w="80"/>
              <w:right w:type="dxa" w:w="120"/>
            </w:tcMar>
            <w:vAlign w:val="center"/>
          </w:tcPr>
          <w:p>
            <w:pPr>
              <w:pStyle w:val="MdTableCell"/>
              <w:jc w:val="left"/>
            </w:pPr>
            <w:hyperlink w:history="1" r:id="rIdurj0tdcr2qyuumlq8_lqr">
              <w:r>
                <w:rPr>
                  <w:rStyle w:val="MdLink"/>
                </w:rPr>
                <w:t xml:space="preserve">Link</w:t>
              </w:r>
            </w:hyperlink>
          </w:p>
        </w:tc>
        <w:tc>
          <w:tcPr>
            <w:tcBorders>
              <w:right w:val="none"/>
            </w:tcBorders>
            <w:tcMar>
              <w:top w:type="dxa" w:w="80"/>
              <w:left w:type="dxa" w:w="120"/>
              <w:bottom w:type="dxa" w:w="80"/>
              <w:right w:type="dxa" w:w="120"/>
            </w:tcMar>
            <w:vAlign w:val="center"/>
          </w:tcPr>
          <w:p>
            <w:pPr>
              <w:pStyle w:val="MdTableCell"/>
              <w:jc w:val="left"/>
            </w:pPr>
            <w:r>
              <w:t xml:space="preserve">Medium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GENESIS (India AI)</w:t>
            </w:r>
          </w:p>
        </w:tc>
        <w:tc>
          <w:tcPr>
            <w:tcMar>
              <w:top w:type="dxa" w:w="80"/>
              <w:left w:type="dxa" w:w="120"/>
              <w:bottom w:type="dxa" w:w="80"/>
              <w:right w:type="dxa" w:w="120"/>
            </w:tcMar>
            <w:vAlign w:val="center"/>
          </w:tcPr>
          <w:p>
            <w:pPr>
              <w:pStyle w:val="MdTableCell"/>
              <w:jc w:val="left"/>
            </w:pPr>
            <w:r>
              <w:t xml:space="preserve">MEITY</w:t>
            </w:r>
          </w:p>
        </w:tc>
        <w:tc>
          <w:tcPr>
            <w:tcMar>
              <w:top w:type="dxa" w:w="80"/>
              <w:left w:type="dxa" w:w="120"/>
              <w:bottom w:type="dxa" w:w="80"/>
              <w:right w:type="dxa" w:w="120"/>
            </w:tcMar>
            <w:vAlign w:val="center"/>
          </w:tcPr>
          <w:p>
            <w:pPr>
              <w:pStyle w:val="MdTableCell"/>
              <w:jc w:val="left"/>
            </w:pPr>
            <w:r>
              <w:t xml:space="preserve">₹10L</w:t>
            </w:r>
          </w:p>
        </w:tc>
        <w:tc>
          <w:tcPr>
            <w:tcMar>
              <w:top w:type="dxa" w:w="80"/>
              <w:left w:type="dxa" w:w="120"/>
              <w:bottom w:type="dxa" w:w="80"/>
              <w:right w:type="dxa" w:w="120"/>
            </w:tcMar>
            <w:vAlign w:val="center"/>
          </w:tcPr>
          <w:p>
            <w:pPr>
              <w:pStyle w:val="MdTableCell"/>
              <w:jc w:val="left"/>
            </w:pPr>
            <w:r>
              <w:t xml:space="preserve">India</w:t>
            </w:r>
          </w:p>
        </w:tc>
        <w:tc>
          <w:tcPr>
            <w:tcMar>
              <w:top w:type="dxa" w:w="80"/>
              <w:left w:type="dxa" w:w="120"/>
              <w:bottom w:type="dxa" w:w="80"/>
              <w:right w:type="dxa" w:w="120"/>
            </w:tcMar>
            <w:vAlign w:val="center"/>
          </w:tcPr>
          <w:p>
            <w:pPr>
              <w:pStyle w:val="MdTableCell"/>
              <w:jc w:val="left"/>
            </w:pPr>
            <w:r>
              <w:t xml:space="preserve">Yes</w:t>
            </w:r>
          </w:p>
        </w:tc>
        <w:tc>
          <w:tcPr>
            <w:tcMar>
              <w:top w:type="dxa" w:w="80"/>
              <w:left w:type="dxa" w:w="120"/>
              <w:bottom w:type="dxa" w:w="80"/>
              <w:right w:type="dxa" w:w="120"/>
            </w:tcMar>
            <w:vAlign w:val="center"/>
          </w:tcPr>
          <w:p>
            <w:pPr>
              <w:pStyle w:val="MdTableCell"/>
              <w:jc w:val="left"/>
            </w:pPr>
            <w:r>
              <w:t xml:space="preserve">Periodical</w:t>
            </w:r>
          </w:p>
        </w:tc>
        <w:tc>
          <w:tcPr>
            <w:tcMar>
              <w:top w:type="dxa" w:w="80"/>
              <w:left w:type="dxa" w:w="120"/>
              <w:bottom w:type="dxa" w:w="80"/>
              <w:right w:type="dxa" w:w="120"/>
            </w:tcMar>
            <w:vAlign w:val="center"/>
          </w:tcPr>
          <w:p>
            <w:pPr>
              <w:pStyle w:val="MdTableCell"/>
              <w:jc w:val="left"/>
            </w:pPr>
            <w:hyperlink w:history="1" r:id="rIdbtn-bk5oorksoi_-9-m2c">
              <w:r>
                <w:rPr>
                  <w:rStyle w:val="MdLink"/>
                </w:rPr>
                <w:t xml:space="preserve">Link</w:t>
              </w:r>
            </w:hyperlink>
          </w:p>
        </w:tc>
        <w:tc>
          <w:tcPr>
            <w:tcBorders>
              <w:right w:val="none"/>
            </w:tcBorders>
            <w:tcMar>
              <w:top w:type="dxa" w:w="80"/>
              <w:left w:type="dxa" w:w="120"/>
              <w:bottom w:type="dxa" w:w="80"/>
              <w:right w:type="dxa" w:w="120"/>
            </w:tcMar>
            <w:vAlign w:val="center"/>
          </w:tcPr>
          <w:p>
            <w:pPr>
              <w:pStyle w:val="MdTableCell"/>
              <w:jc w:val="left"/>
            </w:pPr>
            <w:r>
              <w:t xml:space="preserve">Medium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AI for Climate &amp; Nature</w:t>
            </w:r>
          </w:p>
        </w:tc>
        <w:tc>
          <w:tcPr>
            <w:tcMar>
              <w:top w:type="dxa" w:w="80"/>
              <w:left w:type="dxa" w:w="120"/>
              <w:bottom w:type="dxa" w:w="80"/>
              <w:right w:type="dxa" w:w="120"/>
            </w:tcMar>
            <w:vAlign w:val="center"/>
          </w:tcPr>
          <w:p>
            <w:pPr>
              <w:pStyle w:val="MdTableCell"/>
              <w:jc w:val="left"/>
            </w:pPr>
            <w:r>
              <w:t xml:space="preserve">Bezos Earth Fund</w:t>
            </w:r>
          </w:p>
        </w:tc>
        <w:tc>
          <w:tcPr>
            <w:tcMar>
              <w:top w:type="dxa" w:w="80"/>
              <w:left w:type="dxa" w:w="120"/>
              <w:bottom w:type="dxa" w:w="80"/>
              <w:right w:type="dxa" w:w="120"/>
            </w:tcMar>
            <w:vAlign w:val="center"/>
          </w:tcPr>
          <w:p>
            <w:pPr>
              <w:pStyle w:val="MdTableCell"/>
              <w:jc w:val="left"/>
            </w:pPr>
            <w:r>
              <w:t xml:space="preserve">$100M total</w:t>
            </w:r>
          </w:p>
        </w:tc>
        <w:tc>
          <w:tcPr>
            <w:tcMar>
              <w:top w:type="dxa" w:w="80"/>
              <w:left w:type="dxa" w:w="120"/>
              <w:bottom w:type="dxa" w:w="80"/>
              <w:right w:type="dxa" w:w="120"/>
            </w:tcMar>
            <w:vAlign w:val="center"/>
          </w:tcPr>
          <w:p>
            <w:pPr>
              <w:pStyle w:val="MdTableCell"/>
              <w:jc w:val="left"/>
            </w:pPr>
            <w:r>
              <w:t xml:space="preserve">Global</w:t>
            </w:r>
          </w:p>
        </w:tc>
        <w:tc>
          <w:tcPr>
            <w:tcMar>
              <w:top w:type="dxa" w:w="80"/>
              <w:left w:type="dxa" w:w="120"/>
              <w:bottom w:type="dxa" w:w="80"/>
              <w:right w:type="dxa" w:w="120"/>
            </w:tcMar>
            <w:vAlign w:val="center"/>
          </w:tcPr>
          <w:p>
            <w:pPr>
              <w:pStyle w:val="MdTableCell"/>
              <w:jc w:val="left"/>
            </w:pPr>
            <w:r>
              <w:t xml:space="preserve">Yes</w:t>
            </w:r>
          </w:p>
        </w:tc>
        <w:tc>
          <w:tcPr>
            <w:tcMar>
              <w:top w:type="dxa" w:w="80"/>
              <w:left w:type="dxa" w:w="120"/>
              <w:bottom w:type="dxa" w:w="80"/>
              <w:right w:type="dxa" w:w="120"/>
            </w:tcMar>
            <w:vAlign w:val="center"/>
          </w:tcPr>
          <w:p>
            <w:pPr>
              <w:pStyle w:val="MdTableCell"/>
              <w:jc w:val="left"/>
            </w:pPr>
            <w:r>
              <w:t xml:space="preserve">Ongoing</w:t>
            </w:r>
          </w:p>
        </w:tc>
        <w:tc>
          <w:tcPr>
            <w:tcMar>
              <w:top w:type="dxa" w:w="80"/>
              <w:left w:type="dxa" w:w="120"/>
              <w:bottom w:type="dxa" w:w="80"/>
              <w:right w:type="dxa" w:w="120"/>
            </w:tcMar>
            <w:vAlign w:val="center"/>
          </w:tcPr>
          <w:p>
            <w:pPr>
              <w:pStyle w:val="MdTableCell"/>
              <w:jc w:val="left"/>
            </w:pPr>
            <w:hyperlink w:history="1" r:id="rIdxpqmivhbxwzucxuintuta">
              <w:r>
                <w:rPr>
                  <w:rStyle w:val="MdLink"/>
                </w:rPr>
                <w:t xml:space="preserve">Link</w:t>
              </w:r>
            </w:hyperlink>
          </w:p>
        </w:tc>
        <w:tc>
          <w:tcPr>
            <w:tcBorders>
              <w:right w:val="none"/>
            </w:tcBorders>
            <w:tcMar>
              <w:top w:type="dxa" w:w="80"/>
              <w:left w:type="dxa" w:w="120"/>
              <w:bottom w:type="dxa" w:w="80"/>
              <w:right w:type="dxa" w:w="120"/>
            </w:tcMar>
            <w:vAlign w:val="center"/>
          </w:tcPr>
          <w:p>
            <w:pPr>
              <w:pStyle w:val="MdTableCell"/>
              <w:jc w:val="left"/>
            </w:pPr>
            <w:r>
              <w:t xml:space="preserve">High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Climate Innovation Fund</w:t>
            </w:r>
          </w:p>
        </w:tc>
        <w:tc>
          <w:tcPr>
            <w:tcMar>
              <w:top w:type="dxa" w:w="80"/>
              <w:left w:type="dxa" w:w="120"/>
              <w:bottom w:type="dxa" w:w="80"/>
              <w:right w:type="dxa" w:w="120"/>
            </w:tcMar>
            <w:vAlign w:val="center"/>
          </w:tcPr>
          <w:p>
            <w:pPr>
              <w:pStyle w:val="MdTableCell"/>
              <w:jc w:val="left"/>
            </w:pPr>
            <w:r>
              <w:t xml:space="preserve">Microsoft</w:t>
            </w:r>
          </w:p>
        </w:tc>
        <w:tc>
          <w:tcPr>
            <w:tcMar>
              <w:top w:type="dxa" w:w="80"/>
              <w:left w:type="dxa" w:w="120"/>
              <w:bottom w:type="dxa" w:w="80"/>
              <w:right w:type="dxa" w:w="120"/>
            </w:tcMar>
            <w:vAlign w:val="center"/>
          </w:tcPr>
          <w:p>
            <w:pPr>
              <w:pStyle w:val="MdTableCell"/>
              <w:jc w:val="left"/>
            </w:pPr>
            <w:r>
              <w:t xml:space="preserve">$1B total</w:t>
            </w:r>
          </w:p>
        </w:tc>
        <w:tc>
          <w:tcPr>
            <w:tcMar>
              <w:top w:type="dxa" w:w="80"/>
              <w:left w:type="dxa" w:w="120"/>
              <w:bottom w:type="dxa" w:w="80"/>
              <w:right w:type="dxa" w:w="120"/>
            </w:tcMar>
            <w:vAlign w:val="center"/>
          </w:tcPr>
          <w:p>
            <w:pPr>
              <w:pStyle w:val="MdTableCell"/>
              <w:jc w:val="left"/>
            </w:pPr>
            <w:r>
              <w:t xml:space="preserve">Global</w:t>
            </w:r>
          </w:p>
        </w:tc>
        <w:tc>
          <w:tcPr>
            <w:tcMar>
              <w:top w:type="dxa" w:w="80"/>
              <w:left w:type="dxa" w:w="120"/>
              <w:bottom w:type="dxa" w:w="80"/>
              <w:right w:type="dxa" w:w="120"/>
            </w:tcMar>
            <w:vAlign w:val="center"/>
          </w:tcPr>
          <w:p>
            <w:pPr>
              <w:pStyle w:val="MdTableCell"/>
              <w:jc w:val="left"/>
            </w:pPr>
            <w:r>
              <w:t xml:space="preserve">Yes</w:t>
            </w:r>
          </w:p>
        </w:tc>
        <w:tc>
          <w:tcPr>
            <w:tcMar>
              <w:top w:type="dxa" w:w="80"/>
              <w:left w:type="dxa" w:w="120"/>
              <w:bottom w:type="dxa" w:w="80"/>
              <w:right w:type="dxa" w:w="120"/>
            </w:tcMar>
            <w:vAlign w:val="center"/>
          </w:tcPr>
          <w:p>
            <w:pPr>
              <w:pStyle w:val="MdTableCell"/>
              <w:jc w:val="left"/>
            </w:pPr>
            <w:r>
              <w:t xml:space="preserve">Ongoing</w:t>
            </w:r>
          </w:p>
        </w:tc>
        <w:tc>
          <w:tcPr>
            <w:tcMar>
              <w:top w:type="dxa" w:w="80"/>
              <w:left w:type="dxa" w:w="120"/>
              <w:bottom w:type="dxa" w:w="80"/>
              <w:right w:type="dxa" w:w="120"/>
            </w:tcMar>
            <w:vAlign w:val="center"/>
          </w:tcPr>
          <w:p>
            <w:pPr>
              <w:pStyle w:val="MdTableCell"/>
              <w:jc w:val="left"/>
            </w:pPr>
            <w:hyperlink w:history="1" r:id="rIdcka92scrmcb957rbqrozt">
              <w:r>
                <w:rPr>
                  <w:rStyle w:val="MdLink"/>
                </w:rPr>
                <w:t xml:space="preserve">Link</w:t>
              </w:r>
            </w:hyperlink>
          </w:p>
        </w:tc>
        <w:tc>
          <w:tcPr>
            <w:tcBorders>
              <w:right w:val="none"/>
            </w:tcBorders>
            <w:tcMar>
              <w:top w:type="dxa" w:w="80"/>
              <w:left w:type="dxa" w:w="120"/>
              <w:bottom w:type="dxa" w:w="80"/>
              <w:right w:type="dxa" w:w="120"/>
            </w:tcMar>
            <w:vAlign w:val="center"/>
          </w:tcPr>
          <w:p>
            <w:pPr>
              <w:pStyle w:val="MdTableCell"/>
              <w:jc w:val="left"/>
            </w:pPr>
            <w:r>
              <w:t xml:space="preserve">High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AI for Earth Grants</w:t>
            </w:r>
          </w:p>
        </w:tc>
        <w:tc>
          <w:tcPr>
            <w:tcMar>
              <w:top w:type="dxa" w:w="80"/>
              <w:left w:type="dxa" w:w="120"/>
              <w:bottom w:type="dxa" w:w="80"/>
              <w:right w:type="dxa" w:w="120"/>
            </w:tcMar>
            <w:vAlign w:val="center"/>
          </w:tcPr>
          <w:p>
            <w:pPr>
              <w:pStyle w:val="MdTableCell"/>
              <w:jc w:val="left"/>
            </w:pPr>
            <w:r>
              <w:t xml:space="preserve">Microsoft</w:t>
            </w:r>
          </w:p>
        </w:tc>
        <w:tc>
          <w:tcPr>
            <w:tcMar>
              <w:top w:type="dxa" w:w="80"/>
              <w:left w:type="dxa" w:w="120"/>
              <w:bottom w:type="dxa" w:w="80"/>
              <w:right w:type="dxa" w:w="120"/>
            </w:tcMar>
            <w:vAlign w:val="center"/>
          </w:tcPr>
          <w:p>
            <w:pPr>
              <w:pStyle w:val="MdTableCell"/>
              <w:jc w:val="left"/>
            </w:pPr>
            <w:r>
              <w:t xml:space="preserve">$5k-$15k (Azure)</w:t>
            </w:r>
          </w:p>
        </w:tc>
        <w:tc>
          <w:tcPr>
            <w:tcMar>
              <w:top w:type="dxa" w:w="80"/>
              <w:left w:type="dxa" w:w="120"/>
              <w:bottom w:type="dxa" w:w="80"/>
              <w:right w:type="dxa" w:w="120"/>
            </w:tcMar>
            <w:vAlign w:val="center"/>
          </w:tcPr>
          <w:p>
            <w:pPr>
              <w:pStyle w:val="MdTableCell"/>
              <w:jc w:val="left"/>
            </w:pPr>
            <w:r>
              <w:t xml:space="preserve">Global</w:t>
            </w:r>
          </w:p>
        </w:tc>
        <w:tc>
          <w:tcPr>
            <w:tcMar>
              <w:top w:type="dxa" w:w="80"/>
              <w:left w:type="dxa" w:w="120"/>
              <w:bottom w:type="dxa" w:w="80"/>
              <w:right w:type="dxa" w:w="120"/>
            </w:tcMar>
            <w:vAlign w:val="center"/>
          </w:tcPr>
          <w:p>
            <w:pPr>
              <w:pStyle w:val="MdTableCell"/>
              <w:jc w:val="left"/>
            </w:pPr>
            <w:r>
              <w:t xml:space="preserve">Yes</w:t>
            </w:r>
          </w:p>
        </w:tc>
        <w:tc>
          <w:tcPr>
            <w:tcMar>
              <w:top w:type="dxa" w:w="80"/>
              <w:left w:type="dxa" w:w="120"/>
              <w:bottom w:type="dxa" w:w="80"/>
              <w:right w:type="dxa" w:w="120"/>
            </w:tcMar>
            <w:vAlign w:val="center"/>
          </w:tcPr>
          <w:p>
            <w:pPr>
              <w:pStyle w:val="MdTableCell"/>
              <w:jc w:val="left"/>
            </w:pPr>
            <w:r>
              <w:t xml:space="preserve">Quarterly</w:t>
            </w:r>
          </w:p>
        </w:tc>
        <w:tc>
          <w:tcPr>
            <w:tcMar>
              <w:top w:type="dxa" w:w="80"/>
              <w:left w:type="dxa" w:w="120"/>
              <w:bottom w:type="dxa" w:w="80"/>
              <w:right w:type="dxa" w:w="120"/>
            </w:tcMar>
            <w:vAlign w:val="center"/>
          </w:tcPr>
          <w:p>
            <w:pPr>
              <w:pStyle w:val="MdTableCell"/>
              <w:jc w:val="left"/>
            </w:pPr>
            <w:hyperlink w:history="1" r:id="rIdhhjj2qh24bb8kll9mjtsj">
              <w:r>
                <w:rPr>
                  <w:rStyle w:val="MdLink"/>
                </w:rPr>
                <w:t xml:space="preserve">Link</w:t>
              </w:r>
            </w:hyperlink>
          </w:p>
        </w:tc>
        <w:tc>
          <w:tcPr>
            <w:tcBorders>
              <w:right w:val="none"/>
            </w:tcBorders>
            <w:tcMar>
              <w:top w:type="dxa" w:w="80"/>
              <w:left w:type="dxa" w:w="120"/>
              <w:bottom w:type="dxa" w:w="80"/>
              <w:right w:type="dxa" w:w="120"/>
            </w:tcMar>
            <w:vAlign w:val="center"/>
          </w:tcPr>
          <w:p>
            <w:pPr>
              <w:pStyle w:val="MdTableCell"/>
              <w:jc w:val="left"/>
            </w:pPr>
            <w:r>
              <w:t xml:space="preserve">Low</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Nvidia Inception</w:t>
            </w:r>
          </w:p>
        </w:tc>
        <w:tc>
          <w:tcPr>
            <w:tcBorders>
              <w:bottom w:val="single" w:color="E1E4E8" w:sz="4"/>
            </w:tcBorders>
            <w:tcMar>
              <w:top w:type="dxa" w:w="80"/>
              <w:left w:type="dxa" w:w="120"/>
              <w:bottom w:type="dxa" w:w="80"/>
              <w:right w:type="dxa" w:w="120"/>
            </w:tcMar>
            <w:vAlign w:val="center"/>
          </w:tcPr>
          <w:p>
            <w:pPr>
              <w:pStyle w:val="MdTableCell"/>
              <w:jc w:val="left"/>
            </w:pPr>
            <w:r>
              <w:t xml:space="preserve">Nvidia</w:t>
            </w:r>
          </w:p>
        </w:tc>
        <w:tc>
          <w:tcPr>
            <w:tcBorders>
              <w:bottom w:val="single" w:color="E1E4E8" w:sz="4"/>
            </w:tcBorders>
            <w:tcMar>
              <w:top w:type="dxa" w:w="80"/>
              <w:left w:type="dxa" w:w="120"/>
              <w:bottom w:type="dxa" w:w="80"/>
              <w:right w:type="dxa" w:w="120"/>
            </w:tcMar>
            <w:vAlign w:val="center"/>
          </w:tcPr>
          <w:p>
            <w:pPr>
              <w:pStyle w:val="MdTableCell"/>
              <w:jc w:val="left"/>
            </w:pPr>
            <w:r>
              <w:t xml:space="preserve">N/A</w:t>
            </w:r>
          </w:p>
        </w:tc>
        <w:tc>
          <w:tcPr>
            <w:tcBorders>
              <w:bottom w:val="single" w:color="E1E4E8" w:sz="4"/>
            </w:tcBorders>
            <w:tcMar>
              <w:top w:type="dxa" w:w="80"/>
              <w:left w:type="dxa" w:w="120"/>
              <w:bottom w:type="dxa" w:w="80"/>
              <w:right w:type="dxa" w:w="120"/>
            </w:tcMar>
            <w:vAlign w:val="center"/>
          </w:tcPr>
          <w:p>
            <w:pPr>
              <w:pStyle w:val="MdTableCell"/>
              <w:jc w:val="left"/>
            </w:pPr>
            <w:r>
              <w:t xml:space="preserve">Global</w:t>
            </w:r>
          </w:p>
        </w:tc>
        <w:tc>
          <w:tcPr>
            <w:tcBorders>
              <w:bottom w:val="single" w:color="E1E4E8" w:sz="4"/>
            </w:tcBorders>
            <w:tcMar>
              <w:top w:type="dxa" w:w="80"/>
              <w:left w:type="dxa" w:w="120"/>
              <w:bottom w:type="dxa" w:w="80"/>
              <w:right w:type="dxa" w:w="120"/>
            </w:tcMar>
            <w:vAlign w:val="center"/>
          </w:tcPr>
          <w:p>
            <w:pPr>
              <w:pStyle w:val="MdTableCell"/>
              <w:jc w:val="left"/>
            </w:pPr>
            <w:r>
              <w:t xml:space="preserve">Yes</w:t>
            </w:r>
          </w:p>
        </w:tc>
        <w:tc>
          <w:tcPr>
            <w:tcBorders>
              <w:bottom w:val="single" w:color="E1E4E8" w:sz="4"/>
            </w:tcBorders>
            <w:tcMar>
              <w:top w:type="dxa" w:w="80"/>
              <w:left w:type="dxa" w:w="120"/>
              <w:bottom w:type="dxa" w:w="80"/>
              <w:right w:type="dxa" w:w="120"/>
            </w:tcMar>
            <w:vAlign w:val="center"/>
          </w:tcPr>
          <w:p>
            <w:pPr>
              <w:pStyle w:val="MdTableCell"/>
              <w:jc w:val="left"/>
            </w:pPr>
            <w:r>
              <w:t xml:space="preserve">Ongoing</w:t>
            </w:r>
          </w:p>
        </w:tc>
        <w:tc>
          <w:tcPr>
            <w:tcBorders>
              <w:bottom w:val="single" w:color="E1E4E8" w:sz="4"/>
            </w:tcBorders>
            <w:tcMar>
              <w:top w:type="dxa" w:w="80"/>
              <w:left w:type="dxa" w:w="120"/>
              <w:bottom w:type="dxa" w:w="80"/>
              <w:right w:type="dxa" w:w="120"/>
            </w:tcMar>
            <w:vAlign w:val="center"/>
          </w:tcPr>
          <w:p>
            <w:pPr>
              <w:pStyle w:val="MdTableCell"/>
              <w:jc w:val="left"/>
            </w:pPr>
            <w:hyperlink w:history="1" r:id="rId9lf1nmt9ytqnjyjqnuj43">
              <w:r>
                <w:rPr>
                  <w:rStyle w:val="MdLink"/>
                </w:rPr>
                <w:t xml:space="preserve">Link</w:t>
              </w:r>
            </w:hyperlink>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Low</w:t>
            </w:r>
          </w:p>
        </w:tc>
      </w:tr>
    </w:tbl>
    <w:p>
      <w:pPr>
        <w:pStyle w:val="MdHr"/>
        <w:pBdr>
          <w:bottom w:val="single" w:color="auto" w:sz="6" w:space="1"/>
        </w:pBdr>
      </w:pPr>
    </w:p>
    <w:p>
      <w:pPr>
        <w:pStyle w:val="MdSpace"/>
        <w:spacing w:before="0" w:after="60"/>
      </w:pPr>
    </w:p>
    <w:p>
      <w:pPr>
        <w:pStyle w:val="Heading2"/>
        <w:pStyle w:val="MdHeading2"/>
      </w:pPr>
      <w:r>
        <w:t xml:space="preserve">3. Top 10 Recommended Grants for Nerolith</w:t>
      </w:r>
    </w:p>
    <w:p>
      <w:pPr>
        <w:pStyle w:val="MdListItem"/>
        <w:numPr>
          <w:ilvl w:val="0"/>
          <w:numId w:val="2"/>
        </w:numPr>
      </w:pPr>
      <w:r>
        <w:rPr>
          <w:rStyle w:val="MdStrong"/>
          <w:b/>
          <w:bCs/>
        </w:rPr>
        <w:t xml:space="preserve">Google.org AI for Government Innovation</w:t>
      </w:r>
      <w:r>
        <w:t xml:space="preserve">: High value ($1M+). Nerolith's focus on disaster management for agencies is a perfect fit.</w:t>
      </w:r>
    </w:p>
    <w:p>
      <w:pPr>
        <w:pStyle w:val="MdListItem"/>
        <w:numPr>
          <w:ilvl w:val="0"/>
          <w:numId w:val="2"/>
        </w:numPr>
      </w:pPr>
      <w:r>
        <w:rPr>
          <w:rStyle w:val="MdStrong"/>
          <w:b/>
          <w:bCs/>
        </w:rPr>
        <w:t xml:space="preserve">SIDBI DeepTech Acceleration</w:t>
      </w:r>
      <w:r>
        <w:t xml:space="preserve">: Large funding (₹1.5Cr) for deeptech startups in India. Ideal for scaling the C++ engine.</w:t>
      </w:r>
    </w:p>
    <w:p>
      <w:pPr>
        <w:pStyle w:val="MdListItem"/>
        <w:numPr>
          <w:ilvl w:val="0"/>
          <w:numId w:val="2"/>
        </w:numPr>
      </w:pPr>
      <w:r>
        <w:rPr>
          <w:rStyle w:val="MdStrong"/>
          <w:b/>
          <w:bCs/>
        </w:rPr>
        <w:t xml:space="preserve">Startup India Seed Fund (SISFS)</w:t>
      </w:r>
      <w:r>
        <w:t xml:space="preserve">: Essential for early-stage Indian startups. Provides up to ₹20L for prototype/market entry.</w:t>
      </w:r>
    </w:p>
    <w:p>
      <w:pPr>
        <w:pStyle w:val="MdListItem"/>
        <w:numPr>
          <w:ilvl w:val="0"/>
          <w:numId w:val="2"/>
        </w:numPr>
      </w:pPr>
      <w:r>
        <w:rPr>
          <w:rStyle w:val="MdStrong"/>
          <w:b/>
          <w:bCs/>
        </w:rPr>
        <w:t xml:space="preserve">NIDHI PRAYAS</w:t>
      </w:r>
      <w:r>
        <w:t xml:space="preserve">: Best for the initial prototype phase. ₹10L grant is non-dilutive and specifically for hardware/deeptech (ML/AI qualifies).</w:t>
      </w:r>
    </w:p>
    <w:p>
      <w:pPr>
        <w:pStyle w:val="MdListItem"/>
        <w:numPr>
          <w:ilvl w:val="0"/>
          <w:numId w:val="2"/>
        </w:numPr>
      </w:pPr>
      <w:r>
        <w:rPr>
          <w:rStyle w:val="MdStrong"/>
          <w:b/>
          <w:bCs/>
        </w:rPr>
        <w:t xml:space="preserve">Bezos Earth Fund (AI for Climate)</w:t>
      </w:r>
      <w:r>
        <w:t xml:space="preserve">: Prestigious and high-impact. Aligns with Nerolith's multi-disaster expansion.</w:t>
      </w:r>
    </w:p>
    <w:p>
      <w:pPr>
        <w:pStyle w:val="MdListItem"/>
        <w:numPr>
          <w:ilvl w:val="0"/>
          <w:numId w:val="2"/>
        </w:numPr>
      </w:pPr>
      <w:r>
        <w:rPr>
          <w:rStyle w:val="MdStrong"/>
          <w:b/>
          <w:bCs/>
        </w:rPr>
        <w:t xml:space="preserve">UNEP Young Champions of the Earth</w:t>
      </w:r>
      <w:r>
        <w:t xml:space="preserve">: Excellent for visibility and global networking, especially for a young founder.</w:t>
      </w:r>
    </w:p>
    <w:p>
      <w:pPr>
        <w:pStyle w:val="MdListItem"/>
        <w:numPr>
          <w:ilvl w:val="0"/>
          <w:numId w:val="2"/>
        </w:numPr>
      </w:pPr>
      <w:r>
        <w:rPr>
          <w:rStyle w:val="MdStrong"/>
          <w:b/>
          <w:bCs/>
        </w:rPr>
        <w:t xml:space="preserve">Microsoft AI for Earth</w:t>
      </w:r>
      <w:r>
        <w:t xml:space="preserve">: Provides critical Azure credits and technical support for the AI agent layer.</w:t>
      </w:r>
    </w:p>
    <w:p>
      <w:pPr>
        <w:pStyle w:val="MdListItem"/>
        <w:numPr>
          <w:ilvl w:val="0"/>
          <w:numId w:val="2"/>
        </w:numPr>
      </w:pPr>
      <w:r>
        <w:rPr>
          <w:rStyle w:val="MdStrong"/>
          <w:b/>
          <w:bCs/>
        </w:rPr>
        <w:t xml:space="preserve">TIDE 2.0 (MEITY)</w:t>
      </w:r>
      <w:r>
        <w:t xml:space="preserve">: Specifically targets ICT startups using AI/IoT for societal relevance.</w:t>
      </w:r>
    </w:p>
    <w:p>
      <w:pPr>
        <w:pStyle w:val="MdListItem"/>
        <w:numPr>
          <w:ilvl w:val="0"/>
          <w:numId w:val="2"/>
        </w:numPr>
      </w:pPr>
      <w:r>
        <w:rPr>
          <w:rStyle w:val="MdStrong"/>
          <w:b/>
          <w:bCs/>
        </w:rPr>
        <w:t xml:space="preserve">Google for Startups Accelerator India</w:t>
      </w:r>
      <w:r>
        <w:t xml:space="preserve">: Provides world-class mentorship and technical support from Google's AI experts.</w:t>
      </w:r>
    </w:p>
    <w:p>
      <w:pPr>
        <w:pStyle w:val="MdListItem"/>
        <w:numPr>
          <w:ilvl w:val="0"/>
          <w:numId w:val="2"/>
        </w:numPr>
      </w:pPr>
      <w:r>
        <w:rPr>
          <w:rStyle w:val="MdStrong"/>
          <w:b/>
          <w:bCs/>
        </w:rPr>
        <w:t xml:space="preserve">Amazon Devices Climate Tech</w:t>
      </w:r>
      <w:r>
        <w:t xml:space="preserve">: Offers a path to enterprise customers and technical integration with Amazon's ecosystem.</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 12-Month Grant Application Calendar (2025-2026)</w:t>
      </w:r>
    </w:p>
    <w:p>
      <w:pPr>
        <w:pStyle w:val="MdListItem"/>
        <w:numPr>
          <w:ilvl w:val="0"/>
          <w:numId w:val="3"/>
        </w:numPr>
      </w:pPr>
      <w:r>
        <w:rPr>
          <w:rStyle w:val="MdStrong"/>
          <w:b/>
          <w:bCs/>
        </w:rPr>
        <w:t xml:space="preserve">Apr 2025</w:t>
      </w:r>
      <w:r>
        <w:t xml:space="preserve">: Apply for </w:t>
      </w:r>
      <w:r>
        <w:rPr>
          <w:rStyle w:val="MdStrong"/>
          <w:b/>
          <w:bCs/>
        </w:rPr>
        <w:t xml:space="preserve">AWS Compute for Climate Fellowship</w:t>
      </w:r>
      <w:r>
        <w:t xml:space="preserve"> (Deadline: Apr 6).</w:t>
      </w:r>
    </w:p>
    <w:p>
      <w:pPr>
        <w:pStyle w:val="MdListItem"/>
        <w:numPr>
          <w:ilvl w:val="0"/>
          <w:numId w:val="3"/>
        </w:numPr>
      </w:pPr>
      <w:r>
        <w:rPr>
          <w:rStyle w:val="MdStrong"/>
          <w:b/>
          <w:bCs/>
        </w:rPr>
        <w:t xml:space="preserve">May 2025</w:t>
      </w:r>
      <w:r>
        <w:t xml:space="preserve">: Apply for </w:t>
      </w:r>
      <w:r>
        <w:rPr>
          <w:rStyle w:val="MdStrong"/>
          <w:b/>
          <w:bCs/>
        </w:rPr>
        <w:t xml:space="preserve">Climate Pitch India</w:t>
      </w:r>
      <w:r>
        <w:t xml:space="preserve"> (Deadline: May 12).</w:t>
      </w:r>
    </w:p>
    <w:p>
      <w:pPr>
        <w:pStyle w:val="MdListItem"/>
        <w:numPr>
          <w:ilvl w:val="0"/>
          <w:numId w:val="3"/>
        </w:numPr>
      </w:pPr>
      <w:r>
        <w:rPr>
          <w:rStyle w:val="MdStrong"/>
          <w:b/>
          <w:bCs/>
        </w:rPr>
        <w:t xml:space="preserve">Jun-Jul 2025</w:t>
      </w:r>
      <w:r>
        <w:t xml:space="preserve">: Focus on </w:t>
      </w:r>
      <w:r>
        <w:rPr>
          <w:rStyle w:val="MdStrong"/>
          <w:b/>
          <w:bCs/>
        </w:rPr>
        <w:t xml:space="preserve">Startup India DPIIT Recognition</w:t>
      </w:r>
      <w:r>
        <w:t xml:space="preserve"> and </w:t>
      </w:r>
      <w:r>
        <w:rPr>
          <w:rStyle w:val="MdStrong"/>
          <w:b/>
          <w:bCs/>
        </w:rPr>
        <w:t xml:space="preserve">SISFS</w:t>
      </w:r>
      <w:r>
        <w:t xml:space="preserve"> (Year-round).</w:t>
      </w:r>
    </w:p>
    <w:p>
      <w:pPr>
        <w:pStyle w:val="MdListItem"/>
        <w:numPr>
          <w:ilvl w:val="0"/>
          <w:numId w:val="3"/>
        </w:numPr>
      </w:pPr>
      <w:r>
        <w:rPr>
          <w:rStyle w:val="MdStrong"/>
          <w:b/>
          <w:bCs/>
        </w:rPr>
        <w:t xml:space="preserve">Aug 2025</w:t>
      </w:r>
      <w:r>
        <w:t xml:space="preserve">: Apply for </w:t>
      </w:r>
      <w:r>
        <w:rPr>
          <w:rStyle w:val="MdStrong"/>
          <w:b/>
          <w:bCs/>
        </w:rPr>
        <w:t xml:space="preserve">NIDHI PRAYAS (IIITD)</w:t>
      </w:r>
      <w:r>
        <w:t xml:space="preserve"> (Deadline: Aug 20).</w:t>
      </w:r>
    </w:p>
    <w:p>
      <w:pPr>
        <w:pStyle w:val="MdListItem"/>
        <w:numPr>
          <w:ilvl w:val="0"/>
          <w:numId w:val="3"/>
        </w:numPr>
      </w:pPr>
      <w:r>
        <w:rPr>
          <w:rStyle w:val="MdStrong"/>
          <w:b/>
          <w:bCs/>
        </w:rPr>
        <w:t xml:space="preserve">Sep-Oct 2025</w:t>
      </w:r>
      <w:r>
        <w:t xml:space="preserve">: Prepare for </w:t>
      </w:r>
      <w:r>
        <w:rPr>
          <w:rStyle w:val="MdStrong"/>
          <w:b/>
          <w:bCs/>
        </w:rPr>
        <w:t xml:space="preserve">SIDBI DeepTech</w:t>
      </w:r>
      <w:r>
        <w:t xml:space="preserve"> and </w:t>
      </w:r>
      <w:r>
        <w:rPr>
          <w:rStyle w:val="MdStrong"/>
          <w:b/>
          <w:bCs/>
        </w:rPr>
        <w:t xml:space="preserve">Kotak BizLabs</w:t>
      </w:r>
      <w:r>
        <w:t xml:space="preserve">.</w:t>
      </w:r>
    </w:p>
    <w:p>
      <w:pPr>
        <w:pStyle w:val="MdListItem"/>
        <w:numPr>
          <w:ilvl w:val="0"/>
          <w:numId w:val="3"/>
        </w:numPr>
      </w:pPr>
      <w:r>
        <w:rPr>
          <w:rStyle w:val="MdStrong"/>
          <w:b/>
          <w:bCs/>
        </w:rPr>
        <w:t xml:space="preserve">Nov 2025</w:t>
      </w:r>
      <w:r>
        <w:t xml:space="preserve">: Apply for </w:t>
      </w:r>
      <w:r>
        <w:rPr>
          <w:rStyle w:val="MdStrong"/>
          <w:b/>
          <w:bCs/>
        </w:rPr>
        <w:t xml:space="preserve">Microsoft AI for Earth</w:t>
      </w:r>
      <w:r>
        <w:t xml:space="preserve"> (Quarterly cycle).</w:t>
      </w:r>
    </w:p>
    <w:p>
      <w:pPr>
        <w:pStyle w:val="MdListItem"/>
        <w:numPr>
          <w:ilvl w:val="0"/>
          <w:numId w:val="3"/>
        </w:numPr>
      </w:pPr>
      <w:r>
        <w:rPr>
          <w:rStyle w:val="MdStrong"/>
          <w:b/>
          <w:bCs/>
        </w:rPr>
        <w:t xml:space="preserve">Dec 2025</w:t>
      </w:r>
      <w:r>
        <w:t xml:space="preserve">: Apply for </w:t>
      </w:r>
      <w:r>
        <w:rPr>
          <w:rStyle w:val="MdStrong"/>
          <w:b/>
          <w:bCs/>
        </w:rPr>
        <w:t xml:space="preserve">Kotak BizLabs</w:t>
      </w:r>
      <w:r>
        <w:t xml:space="preserve"> (Dec 7) and </w:t>
      </w:r>
      <w:r>
        <w:rPr>
          <w:rStyle w:val="MdStrong"/>
          <w:b/>
          <w:bCs/>
        </w:rPr>
        <w:t xml:space="preserve">SIDBI DeepTech</w:t>
      </w:r>
      <w:r>
        <w:t xml:space="preserve"> (Dec 14).</w:t>
      </w:r>
    </w:p>
    <w:p>
      <w:pPr>
        <w:pStyle w:val="MdListItem"/>
        <w:numPr>
          <w:ilvl w:val="0"/>
          <w:numId w:val="3"/>
        </w:numPr>
      </w:pPr>
      <w:r>
        <w:rPr>
          <w:rStyle w:val="MdStrong"/>
          <w:b/>
          <w:bCs/>
        </w:rPr>
        <w:t xml:space="preserve">Jan 2026</w:t>
      </w:r>
      <w:r>
        <w:t xml:space="preserve">: Apply for </w:t>
      </w:r>
      <w:r>
        <w:rPr>
          <w:rStyle w:val="MdStrong"/>
          <w:b/>
          <w:bCs/>
        </w:rPr>
        <w:t xml:space="preserve">Amazon Devices Climate Tech</w:t>
      </w:r>
      <w:r>
        <w:t xml:space="preserve"> (Jan 20) and </w:t>
      </w:r>
      <w:r>
        <w:rPr>
          <w:rStyle w:val="MdStrong"/>
          <w:b/>
          <w:bCs/>
        </w:rPr>
        <w:t xml:space="preserve">HDFC Parivartan</w:t>
      </w:r>
      <w:r>
        <w:t xml:space="preserve"> (Jan 26).</w:t>
      </w:r>
    </w:p>
    <w:p>
      <w:pPr>
        <w:pStyle w:val="MdListItem"/>
        <w:numPr>
          <w:ilvl w:val="0"/>
          <w:numId w:val="3"/>
        </w:numPr>
      </w:pPr>
      <w:r>
        <w:rPr>
          <w:rStyle w:val="MdStrong"/>
          <w:b/>
          <w:bCs/>
        </w:rPr>
        <w:t xml:space="preserve">Feb 2026</w:t>
      </w:r>
      <w:r>
        <w:t xml:space="preserve">: Apply for </w:t>
      </w:r>
      <w:r>
        <w:rPr>
          <w:rStyle w:val="MdStrong"/>
          <w:b/>
          <w:bCs/>
        </w:rPr>
        <w:t xml:space="preserve">UNEP Young Champions of the Earth</w:t>
      </w:r>
      <w:r>
        <w:t xml:space="preserve"> (Feb 24).</w:t>
      </w:r>
    </w:p>
    <w:p>
      <w:pPr>
        <w:pStyle w:val="MdListItem"/>
        <w:numPr>
          <w:ilvl w:val="0"/>
          <w:numId w:val="3"/>
        </w:numPr>
      </w:pPr>
      <w:r>
        <w:rPr>
          <w:rStyle w:val="MdStrong"/>
          <w:b/>
          <w:bCs/>
        </w:rPr>
        <w:t xml:space="preserve">Mar 2026</w:t>
      </w:r>
      <w:r>
        <w:t xml:space="preserve">: Prepare for </w:t>
      </w:r>
      <w:r>
        <w:rPr>
          <w:rStyle w:val="MdStrong"/>
          <w:b/>
          <w:bCs/>
        </w:rPr>
        <w:t xml:space="preserve">Google.org AI Challenges</w:t>
      </w:r>
      <w:r>
        <w:t xml:space="preserve">.</w:t>
      </w:r>
    </w:p>
    <w:p>
      <w:pPr>
        <w:pStyle w:val="MdListItem"/>
        <w:numPr>
          <w:ilvl w:val="0"/>
          <w:numId w:val="3"/>
        </w:numPr>
      </w:pPr>
      <w:r>
        <w:rPr>
          <w:rStyle w:val="MdStrong"/>
          <w:b/>
          <w:bCs/>
        </w:rPr>
        <w:t xml:space="preserve">Apr 2026</w:t>
      </w:r>
      <w:r>
        <w:t xml:space="preserve">: Apply for </w:t>
      </w:r>
      <w:r>
        <w:rPr>
          <w:rStyle w:val="MdStrong"/>
          <w:b/>
          <w:bCs/>
        </w:rPr>
        <w:t xml:space="preserve">Google.org AI for Government</w:t>
      </w:r>
      <w:r>
        <w:t xml:space="preserve"> (Apr 3) and </w:t>
      </w:r>
      <w:r>
        <w:rPr>
          <w:rStyle w:val="MdStrong"/>
          <w:b/>
          <w:bCs/>
        </w:rPr>
        <w:t xml:space="preserve">Google Accelerator India</w:t>
      </w:r>
      <w:r>
        <w:t xml:space="preserve"> (Apr 19).</w:t>
      </w:r>
    </w:p>
    <w:p>
      <w:pPr>
        <w:pStyle w:val="MdListItem"/>
        <w:numPr>
          <w:ilvl w:val="0"/>
          <w:numId w:val="3"/>
        </w:numPr>
      </w:pPr>
      <w:r>
        <w:rPr>
          <w:rStyle w:val="MdStrong"/>
          <w:b/>
          <w:bCs/>
        </w:rPr>
        <w:t xml:space="preserve">May 2026</w:t>
      </w:r>
      <w:r>
        <w:t xml:space="preserve">: Apply for </w:t>
      </w:r>
      <w:r>
        <w:rPr>
          <w:rStyle w:val="MdStrong"/>
          <w:b/>
          <w:bCs/>
        </w:rPr>
        <w:t xml:space="preserve">Google.org AI for Science</w:t>
      </w:r>
      <w:r>
        <w:t xml:space="preserve"> (May 1).</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5. Project Descriptions for Top 3 Applications</w:t>
      </w:r>
    </w:p>
    <w:p>
      <w:pPr>
        <w:pStyle w:val="Heading3"/>
        <w:pStyle w:val="MdHeading3"/>
      </w:pPr>
      <w:r>
        <w:t xml:space="preserve">Application 1: Google.org AI for Government Innovation</w:t>
      </w:r>
    </w:p>
    <w:p>
      <w:pPr>
        <w:pStyle w:val="MdParagraph"/>
      </w:pPr>
      <w:r>
        <w:rPr>
          <w:rStyle w:val="MdStrong"/>
          <w:b/>
          <w:bCs/>
        </w:rPr>
        <w:t xml:space="preserve">Project Title</w:t>
      </w:r>
      <w:r>
        <w:t xml:space="preserve">: Nerolith: AI-Driven Geospatial Intelligence for Real-Time Disaster Resilience
</w:t>
      </w:r>
      <w:r>
        <w:rPr>
          <w:rStyle w:val="MdStrong"/>
          <w:b/>
          <w:bCs/>
        </w:rPr>
        <w:t xml:space="preserve">Description</w:t>
      </w:r>
      <w:r>
        <w:t xml:space="preserve">: Nerolith is an AI-powered decision intelligence platform designed to empower government agencies with high-fidelity, real-time disaster simulations. By integrating a high-performance C++ hydraulic engine with a custom ML-based flood prediction layer, Nerolith provides hyper-local flood risk assessments with 90% faster processing than legacy tools. Our LLM-powered natural language interface allows disaster managers to query complex geospatial data in plain English, enabling rapid, data-driven evacuations and infrastructure protection. This project aims to deploy Nerolith across five flood-prone Indian municipalities to reduce economic loss and save lives through proactive climate adaptation.</w:t>
      </w:r>
    </w:p>
    <w:p>
      <w:pPr>
        <w:pStyle w:val="MdSpace"/>
        <w:spacing w:before="0" w:after="60"/>
      </w:pPr>
    </w:p>
    <w:p>
      <w:pPr>
        <w:pStyle w:val="Heading3"/>
        <w:pStyle w:val="MdHeading3"/>
      </w:pPr>
      <w:r>
        <w:t xml:space="preserve">Application 2: SIDBI DeepTech Acceleration Program</w:t>
      </w:r>
    </w:p>
    <w:p>
      <w:pPr>
        <w:pStyle w:val="MdParagraph"/>
      </w:pPr>
      <w:r>
        <w:rPr>
          <w:rStyle w:val="MdStrong"/>
          <w:b/>
          <w:bCs/>
        </w:rPr>
        <w:t xml:space="preserve">Project Title</w:t>
      </w:r>
      <w:r>
        <w:t xml:space="preserve">: Scaling High-Performance Geospatial Simulation Engines for Climate Risk Analytics
</w:t>
      </w:r>
      <w:r>
        <w:rPr>
          <w:rStyle w:val="MdStrong"/>
          <w:b/>
          <w:bCs/>
        </w:rPr>
        <w:t xml:space="preserve">Description</w:t>
      </w:r>
      <w:r>
        <w:t xml:space="preserve">: Nerolith is developing a next-generation geospatial simulation stack built on C++/Qt6 and OpenGL to address the critical gap in climate risk modeling. Unlike existing "black-box" AI models, Nerolith combines physics-based simulation with machine learning to provide transparent, auditable, and highly accurate disaster models. This funding will be used to optimize our custom ML flood engine (DLL architecture) and expand our capabilities into multi-disaster simulations, including landslides and wildfires. By providing a high-performance desktop-to-cloud hybrid platform, Nerolith aims to become the foundational intelligence layer for India's infrastructure operators and insurers.</w:t>
      </w:r>
    </w:p>
    <w:p>
      <w:pPr>
        <w:pStyle w:val="MdSpace"/>
        <w:spacing w:before="0" w:after="60"/>
      </w:pPr>
    </w:p>
    <w:p>
      <w:pPr>
        <w:pStyle w:val="Heading3"/>
        <w:pStyle w:val="MdHeading3"/>
      </w:pPr>
      <w:r>
        <w:t xml:space="preserve">Application 3: NIDHI PRAYAS (DST)</w:t>
      </w:r>
    </w:p>
    <w:p>
      <w:pPr>
        <w:pStyle w:val="MdParagraph"/>
      </w:pPr>
      <w:r>
        <w:rPr>
          <w:rStyle w:val="MdStrong"/>
          <w:b/>
          <w:bCs/>
        </w:rPr>
        <w:t xml:space="preserve">Project Title</w:t>
      </w:r>
      <w:r>
        <w:t xml:space="preserve">: Prototype Development of an AI-Integrated Flood Simulation and Alert System
</w:t>
      </w:r>
      <w:r>
        <w:rPr>
          <w:rStyle w:val="MdStrong"/>
          <w:b/>
          <w:bCs/>
        </w:rPr>
        <w:t xml:space="preserve">Description</w:t>
      </w:r>
      <w:r>
        <w:t xml:space="preserve">: The Nerolith project aims to bridge the gap between complex hydraulic modeling and real-time disaster response. This PRAYAS grant will support the development of a functional prototype of our "FloodSim GIS" tool, focusing on the integration of a Python-based AI agent layer with a high-performance C++ simulation core. The prototype will demonstrate real-time 3D rendering of flood scenarios using OpenGL and automated, LLM-generated disaster alerts. This non-dilutive funding will be critical for validating our ML prediction models against historical flood data in the Delhi-NCR region, paving the way for a full-scale commercial launch.</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6. Accelerator Programmes for Indian Climate Tech Founders</w:t>
      </w:r>
    </w:p>
    <w:p>
      <w:pPr>
        <w:pStyle w:val="MdListItem"/>
        <w:numPr>
          <w:ilvl w:val="0"/>
          <w:numId w:val="3"/>
        </w:numPr>
      </w:pPr>
      <w:r>
        <w:rPr>
          <w:rStyle w:val="MdStrong"/>
          <w:b/>
          <w:bCs/>
        </w:rPr>
        <w:t xml:space="preserve">Antler India Climate Tech</w:t>
      </w:r>
      <w:r>
        <w:t xml:space="preserve">: Ongoing applications. Provides $125k+ pre-seed funding and a global network.</w:t>
      </w:r>
    </w:p>
    <w:p>
      <w:pPr>
        <w:pStyle w:val="MdListItem"/>
        <w:numPr>
          <w:ilvl w:val="0"/>
          <w:numId w:val="3"/>
        </w:numPr>
      </w:pPr>
      <w:r>
        <w:rPr>
          <w:rStyle w:val="MdStrong"/>
          <w:b/>
          <w:bCs/>
        </w:rPr>
        <w:t xml:space="preserve">Y Combinator (YC)</w:t>
      </w:r>
      <w:r>
        <w:t xml:space="preserve">: S25/W26 cycles. Strong focus on climate tech. $500k standard deal.</w:t>
      </w:r>
    </w:p>
    <w:p>
      <w:pPr>
        <w:pStyle w:val="MdListItem"/>
        <w:numPr>
          <w:ilvl w:val="0"/>
          <w:numId w:val="3"/>
        </w:numPr>
      </w:pPr>
      <w:r>
        <w:rPr>
          <w:rStyle w:val="MdStrong"/>
          <w:b/>
          <w:bCs/>
        </w:rPr>
        <w:t xml:space="preserve">Sequoia Surge (Peak XV)</w:t>
      </w:r>
      <w:r>
        <w:t xml:space="preserve">: Ongoing. $1M - $2M seed funding for high-growth startups in India/SEA.</w:t>
      </w:r>
    </w:p>
    <w:p>
      <w:pPr>
        <w:pStyle w:val="MdListItem"/>
        <w:numPr>
          <w:ilvl w:val="0"/>
          <w:numId w:val="3"/>
        </w:numPr>
      </w:pPr>
      <w:r>
        <w:rPr>
          <w:rStyle w:val="MdStrong"/>
          <w:b/>
          <w:bCs/>
        </w:rPr>
        <w:t xml:space="preserve">Climate Collective (Climate Ready)</w:t>
      </w:r>
      <w:r>
        <w:t xml:space="preserve">: India-based accelerator specifically for climate tech startups.</w:t>
      </w:r>
    </w:p>
    <w:p>
      <w:pPr>
        <w:pStyle w:val="MdListItem"/>
        <w:numPr>
          <w:ilvl w:val="0"/>
          <w:numId w:val="3"/>
        </w:numPr>
      </w:pPr>
      <w:r>
        <w:rPr>
          <w:rStyle w:val="MdStrong"/>
          <w:b/>
          <w:bCs/>
        </w:rPr>
        <w:t xml:space="preserve">Social Alpha</w:t>
      </w:r>
      <w:r>
        <w:t xml:space="preserve">: Focuses on high-impact science and technology startups in India, including climate and sustainability.</w:t>
      </w:r>
    </w:p>
    <w:p>
      <w:pPr>
        <w:pStyle w:val="MdListItem"/>
        <w:numPr>
          <w:ilvl w:val="0"/>
          <w:numId w:val="3"/>
        </w:numPr>
      </w:pPr>
      <w:r>
        <w:rPr>
          <w:rStyle w:val="MdStrong"/>
          <w:b/>
          <w:bCs/>
        </w:rPr>
        <w:t xml:space="preserve">Villgro</w:t>
      </w:r>
      <w:r>
        <w:t xml:space="preserve">: One of India's oldest social enterprise incubators, with a strong climate action track.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cvqubwm_k7eefd9rcwoad" Type="http://schemas.openxmlformats.org/officeDocument/2006/relationships/hyperlink" Target="https://aws.amazon.com/startups/learn/compute-for-climate-fellowship" TargetMode="External"/><Relationship Id="rIdzt0qlw-6xjjq7ftfv9unc" Type="http://schemas.openxmlformats.org/officeDocument/2006/relationships/hyperlink" Target="https://facebook.com/fundsforngos" TargetMode="External"/><Relationship Id="rIdfpcrfxhrox8oaivapfqhu" Type="http://schemas.openxmlformats.org/officeDocument/2006/relationships/hyperlink" Target="https://iiitdic.in/nidhi-prayas/" TargetMode="External"/><Relationship Id="rId-dhnv6xqvq7ai6qgt1vst" Type="http://schemas.openxmlformats.org/officeDocument/2006/relationships/hyperlink" Target="https://fitt-iitd.in/Kotakbizlab/" TargetMode="External"/><Relationship Id="rId7lt4dz5ho9ha9gaws3fjb" Type="http://schemas.openxmlformats.org/officeDocument/2006/relationships/hyperlink" Target="https://fitt-iitd.in/" TargetMode="External"/><Relationship Id="rId4iowufea3m5pcaksvkt39" Type="http://schemas.openxmlformats.org/officeDocument/2006/relationships/hyperlink" Target="https://sustainability.aboutamazon.com/" TargetMode="External"/><Relationship Id="rIdxsn_1eiyzodjvzsjnzklw" Type="http://schemas.openxmlformats.org/officeDocument/2006/relationships/hyperlink" Target="https://sineiitb.org/" TargetMode="External"/><Relationship Id="rId51om3oebl4d5qgv9t10lp" Type="http://schemas.openxmlformats.org/officeDocument/2006/relationships/hyperlink" Target="https://unep.org/" TargetMode="External"/><Relationship Id="rId1ym8ejpfvv8hw6sxvtjrr" Type="http://schemas.openxmlformats.org/officeDocument/2006/relationships/hyperlink" Target="https://google.org/impact-challenges/" TargetMode="External"/><Relationship Id="rIdpoxrs4h3z1ivmngnavfql" Type="http://schemas.openxmlformats.org/officeDocument/2006/relationships/hyperlink" Target="https://startup.google.com/" TargetMode="External"/><Relationship Id="rId9n9o0fzvsnf-bkp10hxd7" Type="http://schemas.openxmlformats.org/officeDocument/2006/relationships/hyperlink" Target="https://google.org/impact-challenges/" TargetMode="External"/><Relationship Id="rIdistektzdxsvd8rzdbzgtc" Type="http://schemas.openxmlformats.org/officeDocument/2006/relationships/hyperlink" Target="https://ec.europa.eu/" TargetMode="External"/><Relationship Id="rIdqphzy88xxj4umxiu4fo6w" Type="http://schemas.openxmlformats.org/officeDocument/2006/relationships/hyperlink" Target="https://seedfund.startupindia.gov.in/" TargetMode="External"/><Relationship Id="rIdabmru45hv5wpwyqqscea5" Type="http://schemas.openxmlformats.org/officeDocument/2006/relationships/hyperlink" Target="https://nidhi-prayas.org/" TargetMode="External"/><Relationship Id="rIdurj0tdcr2qyuumlq8_lqr" Type="http://schemas.openxmlformats.org/officeDocument/2006/relationships/hyperlink" Target="https://msh.meity.gov.in/" TargetMode="External"/><Relationship Id="rIdbtn-bk5oorksoi_-9-m2c" Type="http://schemas.openxmlformats.org/officeDocument/2006/relationships/hyperlink" Target="https://msh.meity.gov.in/" TargetMode="External"/><Relationship Id="rIdxpqmivhbxwzucxuintuta" Type="http://schemas.openxmlformats.org/officeDocument/2006/relationships/hyperlink" Target="https://aiforclimateandnature.org/" TargetMode="External"/><Relationship Id="rIdcka92scrmcb957rbqrozt" Type="http://schemas.openxmlformats.org/officeDocument/2006/relationships/hyperlink" Target="https://microsoft.com/" TargetMode="External"/><Relationship Id="rIdhhjj2qh24bb8kll9mjtsj" Type="http://schemas.openxmlformats.org/officeDocument/2006/relationships/hyperlink" Target="https://microsoft.com/ai-for-good" TargetMode="External"/><Relationship Id="rId9lf1nmt9ytqnjyjqnuj43" Type="http://schemas.openxmlformats.org/officeDocument/2006/relationships/hyperlink" Target="https://nvidia.com/inception" TargetMode="External"/><Relationship Id="rId2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2026-04-12T05:00:10.864Z</dcterms:created>
  <dcterms:modified xsi:type="dcterms:W3CDTF">2026-04-12T05:00:10.864Z</dcterms:modified>
</cp:coreProperties>
</file>

<file path=docProps/custom.xml><?xml version="1.0" encoding="utf-8"?>
<Properties xmlns="http://schemas.openxmlformats.org/officeDocument/2006/custom-properties" xmlns:vt="http://schemas.openxmlformats.org/officeDocument/2006/docPropsVTypes"/>
</file>