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a1a2e"/>
          <w:sz w:val="72"/>
          <w:szCs w:val="72"/>
        </w:rPr>
        <w:t xml:space="preserve">SupplierHub</w:t>
      </w:r>
    </w:p>
    <w:p>
      <w:pPr>
        <w:spacing w:after="100"/>
        <w:jc w:val="center"/>
      </w:pPr>
      <w:r>
        <w:rPr>
          <w:rFonts w:ascii="Arial" w:cs="Arial" w:eastAsia="Arial" w:hAnsi="Arial"/>
          <w:color w:val="2d3748"/>
          <w:sz w:val="56"/>
          <w:szCs w:val="56"/>
        </w:rPr>
        <w:t xml:space="preserve">Training Guide</w:t>
      </w:r>
    </w:p>
    <w:p>
      <w:pPr>
        <w:spacing w:after="400"/>
        <w:jc w:val="center"/>
      </w:pPr>
      <w:r>
        <w:rPr>
          <w:rFonts w:ascii="Arial" w:cs="Arial" w:eastAsia="Arial" w:hAnsi="Arial"/>
          <w:i/>
          <w:iCs/>
          <w:color w:val="4a5568"/>
          <w:sz w:val="48"/>
          <w:szCs w:val="48"/>
        </w:rPr>
        <w:t xml:space="preserve">Chef Role</w:t>
      </w:r>
    </w:p>
    <w:p>
      <w:pPr>
        <w:spacing w:after="80"/>
      </w:pPr>
    </w:p>
    <w:p>
      <w:pPr>
        <w:spacing w:after="80"/>
      </w:pPr>
    </w:p>
    <w:p>
      <w:pPr>
        <w:spacing w:after="80"/>
      </w:pPr>
    </w:p>
    <w:p>
      <w:pPr>
        <w:spacing w:after="80"/>
      </w:pPr>
    </w:p>
    <w:p>
      <w:pPr>
        <w:jc w:val="center"/>
      </w:pPr>
      <w:r>
        <w:rPr>
          <w:rFonts w:ascii="Arial" w:cs="Arial" w:eastAsia="Arial" w:hAnsi="Arial"/>
          <w:i/>
          <w:iCs/>
          <w:color w:val="a0aec0"/>
          <w:sz w:val="20"/>
          <w:szCs w:val="20"/>
        </w:rPr>
        <w:t xml:space="preserve">Confidential — Internal Use Only</w:t>
      </w:r>
    </w:p>
    <w:p>
      <w:r>
        <w:br w:type="page"/>
      </w:r>
    </w:p>
    <w:p>
      <w:pPr>
        <w:pStyle w:val="Heading1"/>
        <w:spacing w:after="120" w:before="240"/>
      </w:pPr>
      <w:r>
        <w:rPr>
          <w:rFonts w:ascii="Arial" w:cs="Arial" w:eastAsia="Arial" w:hAnsi="Arial"/>
          <w:b/>
          <w:bCs/>
          <w:color w:val="1a1a2e"/>
          <w:sz w:val="56"/>
          <w:szCs w:val="56"/>
        </w:rPr>
        <w:t xml:space="preserve">Section 1: Welcome</w:t>
      </w:r>
    </w:p>
    <w:p>
      <w:pPr>
        <w:spacing w:after="120"/>
      </w:pPr>
      <w:r>
        <w:rPr>
          <w:rFonts w:ascii="Arial" w:cs="Arial" w:eastAsia="Arial" w:hAnsi="Arial"/>
          <w:b w:val="false"/>
          <w:bCs w:val="false"/>
          <w:i w:val="false"/>
          <w:iCs w:val="false"/>
          <w:sz w:val="24"/>
          <w:szCs w:val="24"/>
        </w:rPr>
        <w:t xml:space="preserve">As a chef, you are the day-to-day user of SupplierHub. You manage your kitchen’s purchasing — connecting suppliers, reviewing matched products, building order lists, and placing orders.</w:t>
      </w:r>
    </w:p>
    <w:p>
      <w:pPr>
        <w:spacing w:after="120"/>
      </w:pPr>
      <w:r>
        <w:rPr>
          <w:rFonts w:ascii="Arial" w:cs="Arial" w:eastAsia="Arial" w:hAnsi="Arial"/>
          <w:b w:val="false"/>
          <w:bCs w:val="false"/>
          <w:i w:val="false"/>
          <w:iCs w:val="false"/>
          <w:sz w:val="24"/>
          <w:szCs w:val="24"/>
        </w:rPr>
        <w:t xml:space="preserve">This guide walks you through each part of the system so you can get up and running quickly.</w:t>
      </w:r>
    </w:p>
    <w:p>
      <w:r>
        <w:br w:type="page"/>
      </w:r>
    </w:p>
    <w:p>
      <w:pPr>
        <w:pStyle w:val="Heading1"/>
        <w:spacing w:after="120" w:before="240"/>
      </w:pPr>
      <w:r>
        <w:rPr>
          <w:rFonts w:ascii="Arial" w:cs="Arial" w:eastAsia="Arial" w:hAnsi="Arial"/>
          <w:b/>
          <w:bCs/>
          <w:color w:val="1a1a2e"/>
          <w:sz w:val="56"/>
          <w:szCs w:val="56"/>
        </w:rPr>
        <w:t xml:space="preserve">Section 2: Your Dashboard</w:t>
      </w:r>
    </w:p>
    <w:p>
      <w:pPr>
        <w:spacing w:after="200" w:before="12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38500"/>
                    </a:xfrm>
                    <a:prstGeom prst="rect">
                      <a:avLst/>
                    </a:prstGeom>
                  </pic:spPr>
                </pic:pic>
              </a:graphicData>
            </a:graphic>
          </wp:inline>
        </w:drawing>
      </w:r>
    </w:p>
    <w:p>
      <w:pPr>
        <w:spacing w:after="120"/>
      </w:pPr>
      <w:r>
        <w:rPr>
          <w:rFonts w:ascii="Arial" w:cs="Arial" w:eastAsia="Arial" w:hAnsi="Arial"/>
          <w:b w:val="false"/>
          <w:bCs w:val="false"/>
          <w:i w:val="false"/>
          <w:iCs w:val="false"/>
          <w:sz w:val="24"/>
          <w:szCs w:val="24"/>
        </w:rPr>
        <w:t xml:space="preserve">The dashboard is your home base. At a glance, you can see:</w:t>
      </w:r>
    </w:p>
    <w:p>
      <w:pPr>
        <w:pStyle w:val="ListParagraph"/>
        <w:numPr>
          <w:ilvl w:val="0"/>
          <w:numId w:val="2"/>
        </w:numPr>
        <w:spacing w:after="60"/>
      </w:pPr>
      <w:r>
        <w:rPr>
          <w:rFonts w:ascii="Arial" w:cs="Arial" w:eastAsia="Arial" w:hAnsi="Arial"/>
          <w:sz w:val="24"/>
          <w:szCs w:val="24"/>
        </w:rPr>
        <w:t xml:space="preserve">Orders placed this week</w:t>
      </w:r>
    </w:p>
    <w:p>
      <w:pPr>
        <w:pStyle w:val="ListParagraph"/>
        <w:numPr>
          <w:ilvl w:val="0"/>
          <w:numId w:val="2"/>
        </w:numPr>
        <w:spacing w:after="60"/>
      </w:pPr>
      <w:r>
        <w:rPr>
          <w:rFonts w:ascii="Arial" w:cs="Arial" w:eastAsia="Arial" w:hAnsi="Arial"/>
          <w:sz w:val="24"/>
          <w:szCs w:val="24"/>
        </w:rPr>
        <w:t xml:space="preserve">Next delivery information</w:t>
      </w:r>
    </w:p>
    <w:p>
      <w:pPr>
        <w:pStyle w:val="ListParagraph"/>
        <w:numPr>
          <w:ilvl w:val="0"/>
          <w:numId w:val="2"/>
        </w:numPr>
        <w:spacing w:after="60"/>
      </w:pPr>
      <w:r>
        <w:rPr>
          <w:rFonts w:ascii="Arial" w:cs="Arial" w:eastAsia="Arial" w:hAnsi="Arial"/>
          <w:sz w:val="24"/>
          <w:szCs w:val="24"/>
        </w:rPr>
        <w:t xml:space="preserve">Pending verifications requiring your attention</w:t>
      </w:r>
    </w:p>
    <w:p>
      <w:pPr>
        <w:pStyle w:val="ListParagraph"/>
        <w:numPr>
          <w:ilvl w:val="0"/>
          <w:numId w:val="2"/>
        </w:numPr>
        <w:spacing w:after="60"/>
      </w:pPr>
      <w:r>
        <w:rPr>
          <w:rFonts w:ascii="Arial" w:cs="Arial" w:eastAsia="Arial" w:hAnsi="Arial"/>
          <w:sz w:val="24"/>
          <w:szCs w:val="24"/>
        </w:rPr>
        <w:t xml:space="preserve">Upcoming deliveries list</w:t>
      </w:r>
    </w:p>
    <w:p>
      <w:pPr>
        <w:pStyle w:val="ListParagraph"/>
        <w:numPr>
          <w:ilvl w:val="0"/>
          <w:numId w:val="2"/>
        </w:numPr>
        <w:spacing w:after="60"/>
      </w:pPr>
      <w:r>
        <w:rPr>
          <w:rFonts w:ascii="Arial" w:cs="Arial" w:eastAsia="Arial" w:hAnsi="Arial"/>
          <w:sz w:val="24"/>
          <w:szCs w:val="24"/>
        </w:rPr>
        <w:t xml:space="preserve">Weekly spending chart</w:t>
      </w:r>
    </w:p>
    <w:p>
      <w:pPr>
        <w:spacing w:after="80"/>
      </w:pPr>
    </w:p>
    <w:p>
      <w:pPr>
        <w:spacing w:after="120"/>
      </w:pPr>
      <w:r>
        <w:rPr>
          <w:rFonts w:ascii="Arial" w:cs="Arial" w:eastAsia="Arial" w:hAnsi="Arial"/>
          <w:b w:val="false"/>
          <w:bCs w:val="false"/>
          <w:i w:val="false"/>
          <w:iCs w:val="false"/>
          <w:sz w:val="24"/>
          <w:szCs w:val="24"/>
        </w:rPr>
        <w:t xml:space="preserve">Check your dashboard each morning to stay on top of incoming deliveries and any actions that need your attention.</w:t>
      </w:r>
    </w:p>
    <w:p>
      <w:r>
        <w:br w:type="page"/>
      </w:r>
    </w:p>
    <w:p>
      <w:pPr>
        <w:pStyle w:val="Heading1"/>
        <w:spacing w:after="120" w:before="240"/>
      </w:pPr>
      <w:r>
        <w:rPr>
          <w:rFonts w:ascii="Arial" w:cs="Arial" w:eastAsia="Arial" w:hAnsi="Arial"/>
          <w:b/>
          <w:bCs/>
          <w:color w:val="1a1a2e"/>
          <w:sz w:val="56"/>
          <w:szCs w:val="56"/>
        </w:rPr>
        <w:t xml:space="preserve">Section 3: Connecting Suppliers</w:t>
      </w:r>
    </w:p>
    <w:p>
      <w:pPr>
        <w:pStyle w:val="Heading2"/>
        <w:spacing w:after="100" w:before="200"/>
      </w:pPr>
      <w:r>
        <w:rPr>
          <w:rFonts w:ascii="Arial" w:cs="Arial" w:eastAsia="Arial" w:hAnsi="Arial"/>
          <w:b/>
          <w:bCs/>
          <w:color w:val="2d3748"/>
          <w:sz w:val="48"/>
          <w:szCs w:val="48"/>
        </w:rPr>
        <w:t xml:space="preserve">Supplier Credentials</w:t>
      </w:r>
    </w:p>
    <w:p>
      <w:pPr>
        <w:spacing w:after="200" w:before="12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120"/>
      </w:pPr>
      <w:r>
        <w:rPr>
          <w:rFonts w:ascii="Arial" w:cs="Arial" w:eastAsia="Arial" w:hAnsi="Arial"/>
          <w:b w:val="false"/>
          <w:bCs w:val="false"/>
          <w:i w:val="false"/>
          <w:iCs w:val="false"/>
          <w:sz w:val="24"/>
          <w:szCs w:val="24"/>
        </w:rPr>
        <w:t xml:space="preserve">You manage your own supplier logins. Each credential card shows the supplier name, connection status (Active/Connected or Disconnected), catalog size, and order minimums.</w:t>
      </w:r>
    </w:p>
    <w:p>
      <w:pPr>
        <w:spacing w:after="80"/>
      </w:pPr>
    </w:p>
    <w:p>
      <w:pPr>
        <w:spacing w:after="120"/>
      </w:pPr>
      <w:r>
        <w:rPr>
          <w:rFonts w:ascii="Arial" w:cs="Arial" w:eastAsia="Arial" w:hAnsi="Arial"/>
          <w:b/>
          <w:bCs/>
          <w:i w:val="false"/>
          <w:iCs w:val="false"/>
          <w:sz w:val="24"/>
          <w:szCs w:val="24"/>
        </w:rPr>
        <w:t xml:space="preserve">There are two types of supplier connections:</w:t>
      </w:r>
    </w:p>
    <w:p>
      <w:pPr>
        <w:spacing w:after="80"/>
      </w:pPr>
    </w:p>
    <w:p>
      <w:pPr>
        <w:spacing w:after="120"/>
      </w:pPr>
      <w:r>
        <w:rPr>
          <w:rFonts w:ascii="Arial" w:cs="Arial" w:eastAsia="Arial" w:hAnsi="Arial"/>
          <w:b/>
          <w:bCs/>
          <w:i w:val="false"/>
          <w:iCs w:val="false"/>
          <w:sz w:val="24"/>
          <w:szCs w:val="24"/>
        </w:rPr>
        <w:t xml:space="preserve">Password-based (Chef’s Warehouse, What Chefs Want)</w:t>
      </w:r>
    </w:p>
    <w:p>
      <w:pPr>
        <w:spacing w:after="120"/>
      </w:pPr>
      <w:r>
        <w:rPr>
          <w:rFonts w:ascii="Arial" w:cs="Arial" w:eastAsia="Arial" w:hAnsi="Arial"/>
          <w:b w:val="false"/>
          <w:bCs w:val="false"/>
          <w:i w:val="false"/>
          <w:iCs w:val="false"/>
          <w:sz w:val="24"/>
          <w:szCs w:val="24"/>
        </w:rPr>
        <w:t xml:space="preserve">Enter your username and password. SupplierHub stores them securely and uses them to log in on your behalf.</w:t>
      </w:r>
    </w:p>
    <w:p>
      <w:pPr>
        <w:spacing w:after="80"/>
      </w:pPr>
    </w:p>
    <w:p>
      <w:pPr>
        <w:spacing w:after="120"/>
      </w:pPr>
      <w:r>
        <w:rPr>
          <w:rFonts w:ascii="Arial" w:cs="Arial" w:eastAsia="Arial" w:hAnsi="Arial"/>
          <w:b/>
          <w:bCs/>
          <w:i w:val="false"/>
          <w:iCs w:val="false"/>
          <w:sz w:val="24"/>
          <w:szCs w:val="24"/>
        </w:rPr>
        <w:t xml:space="preserve">2FA-only (US Foods, Premiere Produce One)</w:t>
      </w:r>
    </w:p>
    <w:p>
      <w:pPr>
        <w:spacing w:after="120"/>
      </w:pPr>
      <w:r>
        <w:rPr>
          <w:rFonts w:ascii="Arial" w:cs="Arial" w:eastAsia="Arial" w:hAnsi="Arial"/>
          <w:b w:val="false"/>
          <w:bCs w:val="false"/>
          <w:i w:val="false"/>
          <w:iCs w:val="false"/>
          <w:sz w:val="24"/>
          <w:szCs w:val="24"/>
        </w:rPr>
        <w:t xml:space="preserve">Enter your email or phone number. When SupplierHub needs to connect, it triggers a verification code sent to you. Enter the code in SupplierHub to complete the connection.</w:t>
      </w:r>
    </w:p>
    <w:p>
      <w:pPr>
        <w:spacing w:after="80"/>
      </w:pPr>
    </w:p>
    <w:p>
      <w:pPr>
        <w:spacing w:after="120"/>
      </w:pPr>
      <w:r>
        <w:rPr>
          <w:rFonts w:ascii="Arial" w:cs="Arial" w:eastAsia="Arial" w:hAnsi="Arial"/>
          <w:b w:val="false"/>
          <w:bCs w:val="false"/>
          <w:i w:val="false"/>
          <w:iCs w:val="false"/>
          <w:sz w:val="24"/>
          <w:szCs w:val="24"/>
        </w:rPr>
        <w:t xml:space="preserve">Sessions expire periodically. When you see “Session expired,” click Validate to reconnect. Your credentials are encrypted and only you can use them.</w:t>
      </w:r>
    </w:p>
    <w:p>
      <w:r>
        <w:br w:type="page"/>
      </w:r>
    </w:p>
    <w:p>
      <w:pPr>
        <w:pStyle w:val="Heading1"/>
        <w:spacing w:after="120" w:before="240"/>
      </w:pPr>
      <w:r>
        <w:rPr>
          <w:rFonts w:ascii="Arial" w:cs="Arial" w:eastAsia="Arial" w:hAnsi="Arial"/>
          <w:b/>
          <w:bCs/>
          <w:color w:val="1a1a2e"/>
          <w:sz w:val="56"/>
          <w:szCs w:val="56"/>
        </w:rPr>
        <w:t xml:space="preserve">Section 4: Product Matching</w:t>
      </w:r>
    </w:p>
    <w:p>
      <w:pPr>
        <w:pStyle w:val="Heading2"/>
        <w:spacing w:after="100" w:before="200"/>
      </w:pPr>
      <w:r>
        <w:rPr>
          <w:rFonts w:ascii="Arial" w:cs="Arial" w:eastAsia="Arial" w:hAnsi="Arial"/>
          <w:b/>
          <w:bCs/>
          <w:color w:val="2d3748"/>
          <w:sz w:val="48"/>
          <w:szCs w:val="48"/>
        </w:rPr>
        <w:t xml:space="preserve">Matched Lists</w:t>
      </w:r>
    </w:p>
    <w:p>
      <w:pPr>
        <w:spacing w:after="200" w:before="12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38500"/>
                    </a:xfrm>
                    <a:prstGeom prst="rect">
                      <a:avLst/>
                    </a:prstGeom>
                  </pic:spPr>
                </pic:pic>
              </a:graphicData>
            </a:graphic>
          </wp:inline>
        </w:drawing>
      </w:r>
    </w:p>
    <w:p>
      <w:pPr>
        <w:spacing w:after="120"/>
      </w:pPr>
      <w:r>
        <w:rPr>
          <w:rFonts w:ascii="Arial" w:cs="Arial" w:eastAsia="Arial" w:hAnsi="Arial"/>
          <w:b w:val="false"/>
          <w:bCs w:val="false"/>
          <w:i w:val="false"/>
          <w:iCs w:val="false"/>
          <w:sz w:val="24"/>
          <w:szCs w:val="24"/>
        </w:rPr>
        <w:t xml:space="preserve">Once your suppliers are connected, SupplierHub automatically imports their catalogs and matches equivalent products across suppliers. Your Matched List shows how many products were found, how many were matched, and how many are unmatched.</w:t>
      </w:r>
    </w:p>
    <w:p>
      <w:pPr>
        <w:spacing w:after="80"/>
      </w:pPr>
    </w:p>
    <w:p>
      <w:pPr>
        <w:spacing w:after="120"/>
      </w:pPr>
      <w:r>
        <w:rPr>
          <w:rFonts w:ascii="Arial" w:cs="Arial" w:eastAsia="Arial" w:hAnsi="Arial"/>
          <w:b/>
          <w:bCs/>
          <w:i w:val="false"/>
          <w:iCs w:val="false"/>
          <w:sz w:val="24"/>
          <w:szCs w:val="24"/>
        </w:rPr>
        <w:t xml:space="preserve">Click "Review Matching" to:</w:t>
      </w:r>
    </w:p>
    <w:p>
      <w:pPr>
        <w:pStyle w:val="ListParagraph"/>
        <w:numPr>
          <w:ilvl w:val="0"/>
          <w:numId w:val="2"/>
        </w:numPr>
        <w:spacing w:after="60"/>
      </w:pPr>
      <w:r>
        <w:rPr>
          <w:rFonts w:ascii="Arial" w:cs="Arial" w:eastAsia="Arial" w:hAnsi="Arial"/>
          <w:sz w:val="24"/>
          <w:szCs w:val="24"/>
        </w:rPr>
        <w:t xml:space="preserve">Confirm matches the AI got right</w:t>
      </w:r>
    </w:p>
    <w:p>
      <w:pPr>
        <w:pStyle w:val="ListParagraph"/>
        <w:numPr>
          <w:ilvl w:val="0"/>
          <w:numId w:val="2"/>
        </w:numPr>
        <w:spacing w:after="60"/>
      </w:pPr>
      <w:r>
        <w:rPr>
          <w:rFonts w:ascii="Arial" w:cs="Arial" w:eastAsia="Arial" w:hAnsi="Arial"/>
          <w:sz w:val="24"/>
          <w:szCs w:val="24"/>
        </w:rPr>
        <w:t xml:space="preserve">Reject incorrect matches</w:t>
      </w:r>
    </w:p>
    <w:p>
      <w:pPr>
        <w:pStyle w:val="ListParagraph"/>
        <w:numPr>
          <w:ilvl w:val="0"/>
          <w:numId w:val="2"/>
        </w:numPr>
        <w:spacing w:after="60"/>
      </w:pPr>
      <w:r>
        <w:rPr>
          <w:rFonts w:ascii="Arial" w:cs="Arial" w:eastAsia="Arial" w:hAnsi="Arial"/>
          <w:sz w:val="24"/>
          <w:szCs w:val="24"/>
        </w:rPr>
        <w:t xml:space="preserve">Manually assign unmatched products</w:t>
      </w:r>
    </w:p>
    <w:p>
      <w:pPr>
        <w:pStyle w:val="ListParagraph"/>
        <w:numPr>
          <w:ilvl w:val="0"/>
          <w:numId w:val="2"/>
        </w:numPr>
        <w:spacing w:after="60"/>
      </w:pPr>
      <w:r>
        <w:rPr>
          <w:rFonts w:ascii="Arial" w:cs="Arial" w:eastAsia="Arial" w:hAnsi="Arial"/>
          <w:sz w:val="24"/>
          <w:szCs w:val="24"/>
        </w:rPr>
        <w:t xml:space="preserve">Rename products to your kitchen’s terminology (e.g., rename "Hellmanns Mayonnaise 4/1 GA" to "Mayo")</w:t>
      </w:r>
    </w:p>
    <w:p>
      <w:pPr>
        <w:spacing w:after="80"/>
      </w:pPr>
    </w:p>
    <w:p>
      <w:pPr>
        <w:spacing w:after="120"/>
      </w:pPr>
      <w:r>
        <w:rPr>
          <w:rFonts w:ascii="Arial" w:cs="Arial" w:eastAsia="Arial" w:hAnsi="Arial"/>
          <w:b w:val="false"/>
          <w:bCs w:val="false"/>
          <w:i w:val="false"/>
          <w:iCs w:val="false"/>
          <w:sz w:val="24"/>
          <w:szCs w:val="24"/>
        </w:rPr>
        <w:t xml:space="preserve">Each row shows a "BEST" badge on the lowest per-unit price, making it easy to identify the best deal at a glance.</w:t>
      </w:r>
    </w:p>
    <w:p>
      <w:r>
        <w:br w:type="page"/>
      </w:r>
    </w:p>
    <w:p>
      <w:pPr>
        <w:pStyle w:val="Heading1"/>
        <w:spacing w:after="120" w:before="240"/>
      </w:pPr>
      <w:r>
        <w:rPr>
          <w:rFonts w:ascii="Arial" w:cs="Arial" w:eastAsia="Arial" w:hAnsi="Arial"/>
          <w:b/>
          <w:bCs/>
          <w:color w:val="1a1a2e"/>
          <w:sz w:val="56"/>
          <w:szCs w:val="56"/>
        </w:rPr>
        <w:t xml:space="preserve">Section 5: Order Lists</w:t>
      </w:r>
    </w:p>
    <w:p>
      <w:pPr>
        <w:spacing w:after="200" w:before="12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38500"/>
                    </a:xfrm>
                    <a:prstGeom prst="rect">
                      <a:avLst/>
                    </a:prstGeom>
                  </pic:spPr>
                </pic:pic>
              </a:graphicData>
            </a:graphic>
          </wp:inline>
        </w:drawing>
      </w:r>
    </w:p>
    <w:p>
      <w:pPr>
        <w:spacing w:after="120"/>
      </w:pPr>
      <w:r>
        <w:rPr>
          <w:rFonts w:ascii="Arial" w:cs="Arial" w:eastAsia="Arial" w:hAnsi="Arial"/>
          <w:b w:val="false"/>
          <w:bCs w:val="false"/>
          <w:i w:val="false"/>
          <w:iCs w:val="false"/>
          <w:sz w:val="24"/>
          <w:szCs w:val="24"/>
        </w:rPr>
        <w:t xml:space="preserve">Order Lists are reusable shopping templates. Create lists for recurring orders like "Monday Prep," "Weekend Brunch," or "Produce." Each list pulls from your Matched List, so you see price comparisons across suppliers.</w:t>
      </w:r>
    </w:p>
    <w:p>
      <w:pPr>
        <w:spacing w:after="80"/>
      </w:pPr>
    </w:p>
    <w:p>
      <w:pPr>
        <w:spacing w:after="120"/>
      </w:pPr>
      <w:r>
        <w:rPr>
          <w:rFonts w:ascii="Arial" w:cs="Arial" w:eastAsia="Arial" w:hAnsi="Arial"/>
          <w:b/>
          <w:bCs/>
          <w:i w:val="false"/>
          <w:iCs w:val="false"/>
          <w:sz w:val="24"/>
          <w:szCs w:val="24"/>
        </w:rPr>
        <w:t xml:space="preserve">Key points:</w:t>
      </w:r>
    </w:p>
    <w:p>
      <w:pPr>
        <w:pStyle w:val="ListParagraph"/>
        <w:numPr>
          <w:ilvl w:val="0"/>
          <w:numId w:val="2"/>
        </w:numPr>
        <w:spacing w:after="60"/>
      </w:pPr>
      <w:r>
        <w:rPr>
          <w:rFonts w:ascii="Arial" w:cs="Arial" w:eastAsia="Arial" w:hAnsi="Arial"/>
          <w:sz w:val="24"/>
          <w:szCs w:val="24"/>
        </w:rPr>
        <w:t xml:space="preserve">Order Lists are about WHICH products, not how many — quantities are set when you create an order</w:t>
      </w:r>
    </w:p>
    <w:p>
      <w:pPr>
        <w:pStyle w:val="ListParagraph"/>
        <w:numPr>
          <w:ilvl w:val="0"/>
          <w:numId w:val="2"/>
        </w:numPr>
        <w:spacing w:after="60"/>
      </w:pPr>
      <w:r>
        <w:rPr>
          <w:rFonts w:ascii="Arial" w:cs="Arial" w:eastAsia="Arial" w:hAnsi="Arial"/>
          <w:sz w:val="24"/>
          <w:szCs w:val="24"/>
        </w:rPr>
        <w:t xml:space="preserve">All users at your location can see the same Order Lists</w:t>
      </w:r>
    </w:p>
    <w:p>
      <w:pPr>
        <w:pStyle w:val="ListParagraph"/>
        <w:numPr>
          <w:ilvl w:val="0"/>
          <w:numId w:val="2"/>
        </w:numPr>
        <w:spacing w:after="60"/>
      </w:pPr>
      <w:r>
        <w:rPr>
          <w:rFonts w:ascii="Arial" w:cs="Arial" w:eastAsia="Arial" w:hAnsi="Arial"/>
          <w:sz w:val="24"/>
          <w:szCs w:val="24"/>
        </w:rPr>
        <w:t xml:space="preserve">You can duplicate and favorite lists for quick access</w:t>
      </w:r>
    </w:p>
    <w:p>
      <w:r>
        <w:br w:type="page"/>
      </w:r>
    </w:p>
    <w:p>
      <w:pPr>
        <w:pStyle w:val="Heading1"/>
        <w:spacing w:after="120" w:before="240"/>
      </w:pPr>
      <w:r>
        <w:rPr>
          <w:rFonts w:ascii="Arial" w:cs="Arial" w:eastAsia="Arial" w:hAnsi="Arial"/>
          <w:b/>
          <w:bCs/>
          <w:color w:val="1a1a2e"/>
          <w:sz w:val="56"/>
          <w:szCs w:val="56"/>
        </w:rPr>
        <w:t xml:space="preserve">Section 6: Placing an Order</w:t>
      </w:r>
    </w:p>
    <w:p>
      <w:pPr>
        <w:spacing w:after="120"/>
      </w:pPr>
      <w:r>
        <w:rPr>
          <w:rFonts w:ascii="Arial" w:cs="Arial" w:eastAsia="Arial" w:hAnsi="Arial"/>
          <w:b w:val="false"/>
          <w:bCs w:val="false"/>
          <w:i w:val="false"/>
          <w:iCs w:val="false"/>
          <w:sz w:val="24"/>
          <w:szCs w:val="24"/>
        </w:rPr>
        <w:t xml:space="preserve">When you are ready to order, follow these steps:</w:t>
      </w:r>
    </w:p>
    <w:p>
      <w:pPr>
        <w:spacing w:after="80"/>
      </w:pPr>
    </w:p>
    <w:p>
      <w:pPr>
        <w:pStyle w:val="ListParagraph"/>
        <w:numPr>
          <w:ilvl w:val="0"/>
          <w:numId w:val="3"/>
        </w:numPr>
        <w:spacing w:after="60"/>
      </w:pPr>
      <w:r>
        <w:rPr>
          <w:rFonts w:ascii="Arial" w:cs="Arial" w:eastAsia="Arial" w:hAnsi="Arial"/>
          <w:sz w:val="24"/>
          <w:szCs w:val="24"/>
        </w:rPr>
        <w:t xml:space="preserve">Open an Order List and click "Order"</w:t>
      </w:r>
    </w:p>
    <w:p>
      <w:pPr>
        <w:pStyle w:val="ListParagraph"/>
        <w:numPr>
          <w:ilvl w:val="0"/>
          <w:numId w:val="3"/>
        </w:numPr>
        <w:spacing w:after="60"/>
      </w:pPr>
      <w:r>
        <w:rPr>
          <w:rFonts w:ascii="Arial" w:cs="Arial" w:eastAsia="Arial" w:hAnsi="Arial"/>
          <w:sz w:val="24"/>
          <w:szCs w:val="24"/>
        </w:rPr>
        <w:t xml:space="preserve">The Order Builder shows all items with prices from each supplier</w:t>
      </w:r>
    </w:p>
    <w:p>
      <w:pPr>
        <w:pStyle w:val="ListParagraph"/>
        <w:numPr>
          <w:ilvl w:val="0"/>
          <w:numId w:val="3"/>
        </w:numPr>
        <w:spacing w:after="60"/>
      </w:pPr>
      <w:r>
        <w:rPr>
          <w:rFonts w:ascii="Arial" w:cs="Arial" w:eastAsia="Arial" w:hAnsi="Arial"/>
          <w:sz w:val="24"/>
          <w:szCs w:val="24"/>
        </w:rPr>
        <w:t xml:space="preserve">Set quantities for what you need</w:t>
      </w:r>
    </w:p>
    <w:p>
      <w:pPr>
        <w:pStyle w:val="ListParagraph"/>
        <w:numPr>
          <w:ilvl w:val="0"/>
          <w:numId w:val="3"/>
        </w:numPr>
        <w:spacing w:after="60"/>
      </w:pPr>
      <w:r>
        <w:rPr>
          <w:rFonts w:ascii="Arial" w:cs="Arial" w:eastAsia="Arial" w:hAnsi="Arial"/>
          <w:sz w:val="24"/>
          <w:szCs w:val="24"/>
        </w:rPr>
        <w:t xml:space="preserve">Choose a delivery date (check supplier delivery schedules)</w:t>
      </w:r>
    </w:p>
    <w:p>
      <w:pPr>
        <w:pStyle w:val="ListParagraph"/>
        <w:numPr>
          <w:ilvl w:val="0"/>
          <w:numId w:val="3"/>
        </w:numPr>
        <w:spacing w:after="60"/>
      </w:pPr>
      <w:r>
        <w:rPr>
          <w:rFonts w:ascii="Arial" w:cs="Arial" w:eastAsia="Arial" w:hAnsi="Arial"/>
          <w:sz w:val="24"/>
          <w:szCs w:val="24"/>
        </w:rPr>
        <w:t xml:space="preserve">Submit — SupplierHub automatically logs into the supplier’s website, adds your items, and places the order</w:t>
      </w:r>
    </w:p>
    <w:p>
      <w:pPr>
        <w:spacing w:after="80"/>
      </w:pPr>
    </w:p>
    <w:p>
      <w:pPr>
        <w:spacing w:after="120"/>
      </w:pPr>
      <w:r>
        <w:rPr>
          <w:rFonts w:ascii="Arial" w:cs="Arial" w:eastAsia="Arial" w:hAnsi="Arial"/>
          <w:b w:val="false"/>
          <w:bCs w:val="false"/>
          <w:i w:val="false"/>
          <w:iCs w:val="false"/>
          <w:sz w:val="24"/>
          <w:szCs w:val="24"/>
        </w:rPr>
        <w:t xml:space="preserve">Orders from multiple suppliers are batched automatically (one order per supplier).</w:t>
      </w:r>
    </w:p>
    <w:p>
      <w:pPr>
        <w:spacing w:after="120"/>
      </w:pPr>
      <w:r>
        <w:rPr>
          <w:rFonts w:ascii="Arial" w:cs="Arial" w:eastAsia="Arial" w:hAnsi="Arial"/>
          <w:b w:val="false"/>
          <w:bCs w:val="false"/>
          <w:i w:val="false"/>
          <w:iCs w:val="false"/>
          <w:sz w:val="24"/>
          <w:szCs w:val="24"/>
        </w:rPr>
        <w:t xml:space="preserve">Every order requires a delivery date. Suppliers have specific delivery days and cutoff times — check these before submitting.</w:t>
      </w:r>
    </w:p>
    <w:p>
      <w:r>
        <w:br w:type="page"/>
      </w:r>
    </w:p>
    <w:p>
      <w:pPr>
        <w:pStyle w:val="Heading1"/>
        <w:spacing w:after="120" w:before="240"/>
      </w:pPr>
      <w:r>
        <w:rPr>
          <w:rFonts w:ascii="Arial" w:cs="Arial" w:eastAsia="Arial" w:hAnsi="Arial"/>
          <w:b/>
          <w:bCs/>
          <w:color w:val="1a1a2e"/>
          <w:sz w:val="56"/>
          <w:szCs w:val="56"/>
        </w:rPr>
        <w:t xml:space="preserve">Section 7: Order History</w:t>
      </w:r>
    </w:p>
    <w:p>
      <w:pPr>
        <w:spacing w:after="200" w:before="120"/>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38500"/>
                    </a:xfrm>
                    <a:prstGeom prst="rect">
                      <a:avLst/>
                    </a:prstGeom>
                  </pic:spPr>
                </pic:pic>
              </a:graphicData>
            </a:graphic>
          </wp:inline>
        </w:drawing>
      </w:r>
    </w:p>
    <w:p>
      <w:pPr>
        <w:spacing w:after="120"/>
      </w:pPr>
      <w:r>
        <w:rPr>
          <w:rFonts w:ascii="Arial" w:cs="Arial" w:eastAsia="Arial" w:hAnsi="Arial"/>
          <w:b w:val="false"/>
          <w:bCs w:val="false"/>
          <w:i w:val="false"/>
          <w:iCs w:val="false"/>
          <w:sz w:val="24"/>
          <w:szCs w:val="24"/>
        </w:rPr>
        <w:t xml:space="preserve">Track all your orders with filters by supplier, date range, and search. Each order shows the supplier, item count, total cost, delivery date, and status.</w:t>
      </w:r>
    </w:p>
    <w:p>
      <w:pPr>
        <w:spacing w:after="120"/>
      </w:pPr>
      <w:r>
        <w:rPr>
          <w:rFonts w:ascii="Arial" w:cs="Arial" w:eastAsia="Arial" w:hAnsi="Arial"/>
          <w:b w:val="false"/>
          <w:bCs w:val="false"/>
          <w:i w:val="false"/>
          <w:iCs w:val="false"/>
          <w:sz w:val="24"/>
          <w:szCs w:val="24"/>
        </w:rPr>
        <w:t xml:space="preserve">The summary cards at the top show total orders placed, total spent, and savings vs. competitor pricing.</w:t>
      </w:r>
    </w:p>
    <w:p>
      <w:pPr>
        <w:spacing w:after="80"/>
      </w:pPr>
    </w:p>
    <w:p>
      <w:pPr>
        <w:spacing w:after="120"/>
      </w:pPr>
      <w:r>
        <w:rPr>
          <w:rFonts w:ascii="Arial" w:cs="Arial" w:eastAsia="Arial" w:hAnsi="Arial"/>
          <w:b/>
          <w:bCs/>
          <w:i w:val="false"/>
          <w:iCs w:val="false"/>
          <w:sz w:val="24"/>
          <w:szCs w:val="24"/>
        </w:rPr>
        <w:t xml:space="preserve">Order statuses:</w:t>
      </w:r>
    </w:p>
    <w:p>
      <w:pPr>
        <w:pStyle w:val="ListParagraph"/>
        <w:numPr>
          <w:ilvl w:val="0"/>
          <w:numId w:val="2"/>
        </w:numPr>
        <w:spacing w:after="60"/>
      </w:pPr>
      <w:r>
        <w:rPr>
          <w:rFonts w:ascii="Arial" w:cs="Arial" w:eastAsia="Arial" w:hAnsi="Arial"/>
          <w:sz w:val="24"/>
          <w:szCs w:val="24"/>
        </w:rPr>
        <w:t xml:space="preserve">Pending → Verifying → Processing → Submitted → Confirmed</w:t>
      </w:r>
    </w:p>
    <w:p>
      <w:pPr>
        <w:pStyle w:val="ListParagraph"/>
        <w:numPr>
          <w:ilvl w:val="0"/>
          <w:numId w:val="2"/>
        </w:numPr>
        <w:spacing w:after="60"/>
      </w:pPr>
      <w:r>
        <w:rPr>
          <w:rFonts w:ascii="Arial" w:cs="Arial" w:eastAsia="Arial" w:hAnsi="Arial"/>
          <w:sz w:val="24"/>
          <w:szCs w:val="24"/>
        </w:rPr>
        <w:t xml:space="preserve">Failed or Cancelled (if something went wrong)</w:t>
      </w:r>
    </w:p>
    <w:p>
      <w:r>
        <w:br w:type="page"/>
      </w:r>
    </w:p>
    <w:p>
      <w:pPr>
        <w:pStyle w:val="Heading1"/>
        <w:spacing w:after="120" w:before="240"/>
      </w:pPr>
      <w:r>
        <w:rPr>
          <w:rFonts w:ascii="Arial" w:cs="Arial" w:eastAsia="Arial" w:hAnsi="Arial"/>
          <w:b/>
          <w:bCs/>
          <w:color w:val="1a1a2e"/>
          <w:sz w:val="56"/>
          <w:szCs w:val="56"/>
        </w:rPr>
        <w:t xml:space="preserve">Section 8: What You CAN’T Do</w:t>
      </w:r>
    </w:p>
    <w:p>
      <w:pPr>
        <w:spacing w:after="120"/>
      </w:pPr>
      <w:r>
        <w:rPr>
          <w:rFonts w:ascii="Arial" w:cs="Arial" w:eastAsia="Arial" w:hAnsi="Arial"/>
          <w:b w:val="false"/>
          <w:bCs w:val="false"/>
          <w:i w:val="false"/>
          <w:iCs w:val="false"/>
          <w:sz w:val="24"/>
          <w:szCs w:val="24"/>
        </w:rPr>
        <w:t xml:space="preserve">As a Chef, certain actions are reserved for Managers and Owners:</w:t>
      </w:r>
    </w:p>
    <w:p>
      <w:pPr>
        <w:spacing w:after="80"/>
      </w:pPr>
    </w:p>
    <w:p>
      <w:pPr>
        <w:pStyle w:val="ListParagraph"/>
        <w:numPr>
          <w:ilvl w:val="0"/>
          <w:numId w:val="2"/>
        </w:numPr>
        <w:spacing w:after="60"/>
      </w:pPr>
      <w:r>
        <w:rPr>
          <w:rFonts w:ascii="Arial" w:cs="Arial" w:eastAsia="Arial" w:hAnsi="Arial"/>
          <w:sz w:val="24"/>
          <w:szCs w:val="24"/>
        </w:rPr>
        <w:t xml:space="preserve">Create new Matched Lists (but you can edit matches on your existing one)</w:t>
      </w:r>
    </w:p>
    <w:p>
      <w:pPr>
        <w:pStyle w:val="ListParagraph"/>
        <w:numPr>
          <w:ilvl w:val="0"/>
          <w:numId w:val="2"/>
        </w:numPr>
        <w:spacing w:after="60"/>
      </w:pPr>
      <w:r>
        <w:rPr>
          <w:rFonts w:ascii="Arial" w:cs="Arial" w:eastAsia="Arial" w:hAnsi="Arial"/>
          <w:sz w:val="24"/>
          <w:szCs w:val="24"/>
        </w:rPr>
        <w:t xml:space="preserve">Manage team members or invite users</w:t>
      </w:r>
    </w:p>
    <w:p>
      <w:pPr>
        <w:pStyle w:val="ListParagraph"/>
        <w:numPr>
          <w:ilvl w:val="0"/>
          <w:numId w:val="2"/>
        </w:numPr>
        <w:spacing w:after="60"/>
      </w:pPr>
      <w:r>
        <w:rPr>
          <w:rFonts w:ascii="Arial" w:cs="Arial" w:eastAsia="Arial" w:hAnsi="Arial"/>
          <w:sz w:val="24"/>
          <w:szCs w:val="24"/>
        </w:rPr>
        <w:t xml:space="preserve">View other locations’ data</w:t>
      </w:r>
    </w:p>
    <w:p>
      <w:pPr>
        <w:pStyle w:val="ListParagraph"/>
        <w:numPr>
          <w:ilvl w:val="0"/>
          <w:numId w:val="2"/>
        </w:numPr>
        <w:spacing w:after="60"/>
      </w:pPr>
      <w:r>
        <w:rPr>
          <w:rFonts w:ascii="Arial" w:cs="Arial" w:eastAsia="Arial" w:hAnsi="Arial"/>
          <w:sz w:val="24"/>
          <w:szCs w:val="24"/>
        </w:rPr>
        <w:t xml:space="preserve">Promote lists org-wide</w:t>
      </w:r>
    </w:p>
    <w:p>
      <w:pPr>
        <w:spacing w:after="80"/>
      </w:pPr>
    </w:p>
    <w:p>
      <w:pPr>
        <w:spacing w:after="120"/>
      </w:pPr>
      <w:r>
        <w:rPr>
          <w:rFonts w:ascii="Arial" w:cs="Arial" w:eastAsia="Arial" w:hAnsi="Arial"/>
          <w:b w:val="false"/>
          <w:bCs w:val="false"/>
          <w:i w:val="false"/>
          <w:iCs w:val="false"/>
          <w:sz w:val="24"/>
          <w:szCs w:val="24"/>
        </w:rPr>
        <w:t xml:space="preserve">If you need any of these actions taken, reach out to your Manager or Owner.</w:t>
      </w:r>
    </w:p>
    <w:p>
      <w:r>
        <w:br w:type="page"/>
      </w:r>
    </w:p>
    <w:p>
      <w:pPr>
        <w:pStyle w:val="Heading1"/>
        <w:spacing w:after="120" w:before="240"/>
      </w:pPr>
      <w:r>
        <w:rPr>
          <w:rFonts w:ascii="Arial" w:cs="Arial" w:eastAsia="Arial" w:hAnsi="Arial"/>
          <w:b/>
          <w:bCs/>
          <w:color w:val="1a1a2e"/>
          <w:sz w:val="56"/>
          <w:szCs w:val="56"/>
        </w:rPr>
        <w:t xml:space="preserve">Section 9: Quick Reference</w:t>
      </w:r>
    </w:p>
    <w:p>
      <w:pPr>
        <w:spacing w:after="120"/>
      </w:pPr>
      <w:r>
        <w:rPr>
          <w:rFonts w:ascii="Arial" w:cs="Arial" w:eastAsia="Arial" w:hAnsi="Arial"/>
          <w:b w:val="false"/>
          <w:bCs w:val="false"/>
          <w:i w:val="false"/>
          <w:iCs w:val="false"/>
          <w:sz w:val="24"/>
          <w:szCs w:val="24"/>
        </w:rPr>
        <w:t xml:space="preserve">Use this table to quickly find where to go for common tasks.</w:t>
      </w:r>
    </w:p>
    <w:p>
      <w:pPr>
        <w:spacing w:after="8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Layout w:type="fixed"/>
      </w:tblPr>
      <w:tblGrid>
        <w:gridCol w:w="3200"/>
        <w:gridCol w:w="6160"/>
      </w:tblGrid>
      <w:tr>
        <w:tc>
          <w:tcPr>
            <w:tcW w:type="dxa" w:w="3200"/>
            <w:shd w:fill="2d3748" w:val="clear"/>
          </w:tcPr>
          <w:p>
            <w:pPr>
              <w:spacing w:after="60" w:before="60"/>
            </w:pPr>
            <w:r>
              <w:rPr>
                <w:rFonts w:ascii="Arial" w:cs="Arial" w:eastAsia="Arial" w:hAnsi="Arial"/>
                <w:b/>
                <w:bCs/>
                <w:color w:val="ffffff"/>
                <w:sz w:val="24"/>
                <w:szCs w:val="24"/>
              </w:rPr>
              <w:t xml:space="preserve">Action</w:t>
            </w:r>
          </w:p>
        </w:tc>
        <w:tc>
          <w:tcPr>
            <w:tcW w:type="dxa" w:w="6160"/>
            <w:shd w:fill="2d3748" w:val="clear"/>
          </w:tcPr>
          <w:p>
            <w:pPr>
              <w:spacing w:after="60" w:before="60"/>
            </w:pPr>
            <w:r>
              <w:rPr>
                <w:rFonts w:ascii="Arial" w:cs="Arial" w:eastAsia="Arial" w:hAnsi="Arial"/>
                <w:b/>
                <w:bCs/>
                <w:color w:val="ffffff"/>
                <w:sz w:val="24"/>
                <w:szCs w:val="24"/>
              </w:rPr>
              <w:t xml:space="preserve">Where to Find It</w:t>
            </w:r>
          </w:p>
        </w:tc>
      </w:tr>
      <w:tr>
        <w:tc>
          <w:tcPr>
            <w:tcW w:type="dxa" w:w="3200"/>
          </w:tcPr>
          <w:p>
            <w:pPr>
              <w:spacing w:after="40" w:before="40"/>
            </w:pPr>
            <w:r>
              <w:rPr>
                <w:rFonts w:ascii="Arial" w:cs="Arial" w:eastAsia="Arial" w:hAnsi="Arial"/>
                <w:sz w:val="24"/>
                <w:szCs w:val="24"/>
              </w:rPr>
              <w:t xml:space="preserve">Connect a supplier</w:t>
            </w:r>
          </w:p>
        </w:tc>
        <w:tc>
          <w:tcPr>
            <w:tcW w:type="dxa" w:w="6160"/>
          </w:tcPr>
          <w:p>
            <w:pPr>
              <w:spacing w:after="40" w:before="40"/>
            </w:pPr>
            <w:r>
              <w:rPr>
                <w:rFonts w:ascii="Arial" w:cs="Arial" w:eastAsia="Arial" w:hAnsi="Arial"/>
                <w:sz w:val="24"/>
                <w:szCs w:val="24"/>
              </w:rPr>
              <w:t xml:space="preserve">Supplier Info → Supplier Credentials</w:t>
            </w:r>
          </w:p>
        </w:tc>
      </w:tr>
      <w:tr>
        <w:tc>
          <w:tcPr>
            <w:tcW w:type="dxa" w:w="3200"/>
            <w:shd w:fill="f7fafc" w:val="clear"/>
          </w:tcPr>
          <w:p>
            <w:pPr>
              <w:spacing w:after="40" w:before="40"/>
            </w:pPr>
            <w:r>
              <w:rPr>
                <w:rFonts w:ascii="Arial" w:cs="Arial" w:eastAsia="Arial" w:hAnsi="Arial"/>
                <w:sz w:val="24"/>
                <w:szCs w:val="24"/>
              </w:rPr>
              <w:t xml:space="preserve">Review product matches</w:t>
            </w:r>
          </w:p>
        </w:tc>
        <w:tc>
          <w:tcPr>
            <w:tcW w:type="dxa" w:w="6160"/>
            <w:shd w:fill="f7fafc" w:val="clear"/>
          </w:tcPr>
          <w:p>
            <w:pPr>
              <w:spacing w:after="40" w:before="40"/>
            </w:pPr>
            <w:r>
              <w:rPr>
                <w:rFonts w:ascii="Arial" w:cs="Arial" w:eastAsia="Arial" w:hAnsi="Arial"/>
                <w:sz w:val="24"/>
                <w:szCs w:val="24"/>
              </w:rPr>
              <w:t xml:space="preserve">Supplier Info → Product Matching</w:t>
            </w:r>
          </w:p>
        </w:tc>
      </w:tr>
      <w:tr>
        <w:tc>
          <w:tcPr>
            <w:tcW w:type="dxa" w:w="3200"/>
          </w:tcPr>
          <w:p>
            <w:pPr>
              <w:spacing w:after="40" w:before="40"/>
            </w:pPr>
            <w:r>
              <w:rPr>
                <w:rFonts w:ascii="Arial" w:cs="Arial" w:eastAsia="Arial" w:hAnsi="Arial"/>
                <w:sz w:val="24"/>
                <w:szCs w:val="24"/>
              </w:rPr>
              <w:t xml:space="preserve">Create an order list</w:t>
            </w:r>
          </w:p>
        </w:tc>
        <w:tc>
          <w:tcPr>
            <w:tcW w:type="dxa" w:w="6160"/>
          </w:tcPr>
          <w:p>
            <w:pPr>
              <w:spacing w:after="40" w:before="40"/>
            </w:pPr>
            <w:r>
              <w:rPr>
                <w:rFonts w:ascii="Arial" w:cs="Arial" w:eastAsia="Arial" w:hAnsi="Arial"/>
                <w:sz w:val="24"/>
                <w:szCs w:val="24"/>
              </w:rPr>
              <w:t xml:space="preserve">Order Info → Order Lists → New Order List</w:t>
            </w:r>
          </w:p>
        </w:tc>
      </w:tr>
      <w:tr>
        <w:tc>
          <w:tcPr>
            <w:tcW w:type="dxa" w:w="3200"/>
            <w:shd w:fill="f7fafc" w:val="clear"/>
          </w:tcPr>
          <w:p>
            <w:pPr>
              <w:spacing w:after="40" w:before="40"/>
            </w:pPr>
            <w:r>
              <w:rPr>
                <w:rFonts w:ascii="Arial" w:cs="Arial" w:eastAsia="Arial" w:hAnsi="Arial"/>
                <w:sz w:val="24"/>
                <w:szCs w:val="24"/>
              </w:rPr>
              <w:t xml:space="preserve">Place an order</w:t>
            </w:r>
          </w:p>
        </w:tc>
        <w:tc>
          <w:tcPr>
            <w:tcW w:type="dxa" w:w="6160"/>
            <w:shd w:fill="f7fafc" w:val="clear"/>
          </w:tcPr>
          <w:p>
            <w:pPr>
              <w:spacing w:after="40" w:before="40"/>
            </w:pPr>
            <w:r>
              <w:rPr>
                <w:rFonts w:ascii="Arial" w:cs="Arial" w:eastAsia="Arial" w:hAnsi="Arial"/>
                <w:sz w:val="24"/>
                <w:szCs w:val="24"/>
              </w:rPr>
              <w:t xml:space="preserve">Open an Order List → Order, or use + NEW ORDER button</w:t>
            </w:r>
          </w:p>
        </w:tc>
      </w:tr>
      <w:tr>
        <w:tc>
          <w:tcPr>
            <w:tcW w:type="dxa" w:w="3200"/>
          </w:tcPr>
          <w:p>
            <w:pPr>
              <w:spacing w:after="40" w:before="40"/>
            </w:pPr>
            <w:r>
              <w:rPr>
                <w:rFonts w:ascii="Arial" w:cs="Arial" w:eastAsia="Arial" w:hAnsi="Arial"/>
                <w:sz w:val="24"/>
                <w:szCs w:val="24"/>
              </w:rPr>
              <w:t xml:space="preserve">View order history</w:t>
            </w:r>
          </w:p>
        </w:tc>
        <w:tc>
          <w:tcPr>
            <w:tcW w:type="dxa" w:w="6160"/>
          </w:tcPr>
          <w:p>
            <w:pPr>
              <w:spacing w:after="40" w:before="40"/>
            </w:pPr>
            <w:r>
              <w:rPr>
                <w:rFonts w:ascii="Arial" w:cs="Arial" w:eastAsia="Arial" w:hAnsi="Arial"/>
                <w:sz w:val="24"/>
                <w:szCs w:val="24"/>
              </w:rPr>
              <w:t xml:space="preserve">Order Info → Order History</w:t>
            </w:r>
          </w:p>
        </w:tc>
      </w:tr>
      <w:tr>
        <w:tc>
          <w:tcPr>
            <w:tcW w:type="dxa" w:w="3200"/>
            <w:shd w:fill="f7fafc" w:val="clear"/>
          </w:tcPr>
          <w:p>
            <w:pPr>
              <w:spacing w:after="40" w:before="40"/>
            </w:pPr>
            <w:r>
              <w:rPr>
                <w:rFonts w:ascii="Arial" w:cs="Arial" w:eastAsia="Arial" w:hAnsi="Arial"/>
                <w:sz w:val="24"/>
                <w:szCs w:val="24"/>
              </w:rPr>
              <w:t xml:space="preserve">Update your profile</w:t>
            </w:r>
          </w:p>
        </w:tc>
        <w:tc>
          <w:tcPr>
            <w:tcW w:type="dxa" w:w="6160"/>
            <w:shd w:fill="f7fafc" w:val="clear"/>
          </w:tcPr>
          <w:p>
            <w:pPr>
              <w:spacing w:after="40" w:before="40"/>
            </w:pPr>
            <w:r>
              <w:rPr>
                <w:rFonts w:ascii="Arial" w:cs="Arial" w:eastAsia="Arial" w:hAnsi="Arial"/>
                <w:sz w:val="24"/>
                <w:szCs w:val="24"/>
              </w:rPr>
              <w:t xml:space="preserve">Click your avatar → Profile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075be9e26f9493d7d223e34498ed7827846cae.png"/><Relationship Id="rId8" Type="http://schemas.openxmlformats.org/officeDocument/2006/relationships/image" Target="media/59243ce2a2c656ee0c3821545b8b9c8459acfe64.png"/><Relationship Id="rId9" Type="http://schemas.openxmlformats.org/officeDocument/2006/relationships/image" Target="media/8b987574e56b803d746cf2529fc0ec4e9a3bd562.png"/><Relationship Id="rId10" Type="http://schemas.openxmlformats.org/officeDocument/2006/relationships/image" Target="media/717566b6ca929c65deaff52d14020853185f0550.png"/><Relationship Id="rId11" Type="http://schemas.openxmlformats.org/officeDocument/2006/relationships/image" Target="media/a74b2866689b256b96388fe20c621e987c8990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2026-03-19T17:39:47.192Z</dcterms:created>
  <dcterms:modified xsi:type="dcterms:W3CDTF">2026-03-19T17:39:47.192Z</dcterms:modified>
</cp:coreProperties>
</file>

<file path=docProps/custom.xml><?xml version="1.0" encoding="utf-8"?>
<Properties xmlns="http://schemas.openxmlformats.org/officeDocument/2006/custom-properties" xmlns:vt="http://schemas.openxmlformats.org/officeDocument/2006/docPropsVTypes"/>
</file>