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ABD27D" w14:textId="4E34455E" w:rsidR="00CA2328" w:rsidRPr="00CA2328" w:rsidRDefault="00CA2328" w:rsidP="00CA2328">
      <w:pPr>
        <w:shd w:val="clear" w:color="auto" w:fill="F0F0F0"/>
        <w:spacing w:before="100" w:beforeAutospacing="1" w:after="100" w:afterAutospacing="1" w:line="240" w:lineRule="auto"/>
        <w:ind w:left="360"/>
        <w:jc w:val="center"/>
        <w:rPr>
          <w:rFonts w:ascii="Arial" w:eastAsia="Times New Roman" w:hAnsi="Arial" w:cs="Times New Roman"/>
          <w:color w:val="5B5B5B"/>
          <w:sz w:val="40"/>
          <w:szCs w:val="40"/>
          <w:lang w:eastAsia="tr-TR"/>
        </w:rPr>
      </w:pPr>
      <w:r>
        <w:rPr>
          <w:sz w:val="40"/>
          <w:szCs w:val="40"/>
        </w:rPr>
        <w:t>PFİZER VACCİNE</w:t>
      </w:r>
    </w:p>
    <w:p w14:paraId="0FEA6357" w14:textId="4D4672B8" w:rsidR="00BE6E0F" w:rsidRPr="00CA2328" w:rsidRDefault="00BE6E0F" w:rsidP="00CA2328">
      <w:pPr>
        <w:shd w:val="clear" w:color="auto" w:fill="F0F0F0"/>
        <w:spacing w:before="100" w:beforeAutospacing="1" w:after="100" w:afterAutospacing="1" w:line="240" w:lineRule="auto"/>
        <w:ind w:left="360"/>
        <w:rPr>
          <w:rFonts w:ascii="Arial" w:eastAsia="Times New Roman" w:hAnsi="Arial" w:cs="Times New Roman"/>
          <w:color w:val="5B5B5B"/>
          <w:sz w:val="23"/>
          <w:szCs w:val="23"/>
          <w:lang w:eastAsia="tr-TR"/>
        </w:rPr>
      </w:pPr>
      <w:r w:rsidRPr="00CA2328">
        <w:rPr>
          <w:rFonts w:ascii="Arial" w:eastAsia="Times New Roman" w:hAnsi="Arial" w:cs="Times New Roman"/>
          <w:i/>
          <w:iCs/>
          <w:color w:val="5B5B5B"/>
          <w:sz w:val="23"/>
          <w:szCs w:val="23"/>
          <w:lang w:eastAsia="tr-TR"/>
        </w:rPr>
        <w:t>Birincil etkinlik analizi, BNT162b2'nin, ilk dozdan 28 gün sonra başlayarak COVID-19'a karşı</w:t>
      </w:r>
      <w:proofErr w:type="gramStart"/>
      <w:r w:rsidRPr="00CA2328">
        <w:rPr>
          <w:rFonts w:ascii="Arial" w:eastAsia="Times New Roman" w:hAnsi="Arial" w:cs="Times New Roman"/>
          <w:i/>
          <w:iCs/>
          <w:color w:val="5B5B5B"/>
          <w:sz w:val="23"/>
          <w:szCs w:val="23"/>
          <w:lang w:eastAsia="tr-TR"/>
        </w:rPr>
        <w:t>% 95</w:t>
      </w:r>
      <w:proofErr w:type="gramEnd"/>
      <w:r w:rsidRPr="00CA2328">
        <w:rPr>
          <w:rFonts w:ascii="Arial" w:eastAsia="Times New Roman" w:hAnsi="Arial" w:cs="Times New Roman"/>
          <w:i/>
          <w:iCs/>
          <w:color w:val="5B5B5B"/>
          <w:sz w:val="23"/>
          <w:szCs w:val="23"/>
          <w:lang w:eastAsia="tr-TR"/>
        </w:rPr>
        <w:t xml:space="preserve"> etkili olduğunu gösterir; 170 doğrulanmış COVID-19 vakası değerlendirildi, 162'si </w:t>
      </w:r>
      <w:proofErr w:type="spellStart"/>
      <w:r w:rsidRPr="00CA2328">
        <w:rPr>
          <w:rFonts w:ascii="Arial" w:eastAsia="Times New Roman" w:hAnsi="Arial" w:cs="Times New Roman"/>
          <w:i/>
          <w:iCs/>
          <w:color w:val="5B5B5B"/>
          <w:sz w:val="23"/>
          <w:szCs w:val="23"/>
          <w:lang w:eastAsia="tr-TR"/>
        </w:rPr>
        <w:t>plasebo</w:t>
      </w:r>
      <w:proofErr w:type="spellEnd"/>
      <w:r w:rsidRPr="00CA2328">
        <w:rPr>
          <w:rFonts w:ascii="Arial" w:eastAsia="Times New Roman" w:hAnsi="Arial" w:cs="Times New Roman"/>
          <w:i/>
          <w:iCs/>
          <w:color w:val="5B5B5B"/>
          <w:sz w:val="23"/>
          <w:szCs w:val="23"/>
          <w:lang w:eastAsia="tr-TR"/>
        </w:rPr>
        <w:t xml:space="preserve"> grubunda ve aşı grubunda 8 gözlendi.</w:t>
      </w:r>
    </w:p>
    <w:p w14:paraId="2DF1C338" w14:textId="77777777" w:rsidR="00BE6E0F" w:rsidRPr="00CA2328" w:rsidRDefault="00BE6E0F" w:rsidP="00CA2328">
      <w:pPr>
        <w:shd w:val="clear" w:color="auto" w:fill="F0F0F0"/>
        <w:spacing w:before="100" w:beforeAutospacing="1" w:after="100" w:afterAutospacing="1" w:line="240" w:lineRule="auto"/>
        <w:ind w:left="360"/>
        <w:rPr>
          <w:rFonts w:ascii="Arial" w:eastAsia="Times New Roman" w:hAnsi="Arial" w:cs="Times New Roman"/>
          <w:color w:val="5B5B5B"/>
          <w:sz w:val="23"/>
          <w:szCs w:val="23"/>
          <w:lang w:eastAsia="tr-TR"/>
        </w:rPr>
      </w:pPr>
      <w:r w:rsidRPr="00CA2328">
        <w:rPr>
          <w:rFonts w:ascii="Arial" w:eastAsia="Times New Roman" w:hAnsi="Arial" w:cs="Times New Roman"/>
          <w:i/>
          <w:iCs/>
          <w:color w:val="5B5B5B"/>
          <w:sz w:val="23"/>
          <w:szCs w:val="23"/>
          <w:lang w:eastAsia="tr-TR"/>
        </w:rPr>
        <w:t>Etkinlik yaş, cinsiyet, ırk ve etnik köken demografikleri arasında tutarlıydı; 65 yaşın üzerindeki yetişkinlerde gözlemlenen etkinlik</w:t>
      </w:r>
      <w:proofErr w:type="gramStart"/>
      <w:r w:rsidRPr="00CA2328">
        <w:rPr>
          <w:rFonts w:ascii="Arial" w:eastAsia="Times New Roman" w:hAnsi="Arial" w:cs="Times New Roman"/>
          <w:i/>
          <w:iCs/>
          <w:color w:val="5B5B5B"/>
          <w:sz w:val="23"/>
          <w:szCs w:val="23"/>
          <w:lang w:eastAsia="tr-TR"/>
        </w:rPr>
        <w:t>% 94</w:t>
      </w:r>
      <w:proofErr w:type="gramEnd"/>
      <w:r w:rsidRPr="00CA2328">
        <w:rPr>
          <w:rFonts w:ascii="Arial" w:eastAsia="Times New Roman" w:hAnsi="Arial" w:cs="Times New Roman"/>
          <w:i/>
          <w:iCs/>
          <w:color w:val="5B5B5B"/>
          <w:sz w:val="23"/>
          <w:szCs w:val="23"/>
          <w:lang w:eastAsia="tr-TR"/>
        </w:rPr>
        <w:t>'ün üzerindeydi</w:t>
      </w:r>
    </w:p>
    <w:p w14:paraId="2EDB012E" w14:textId="77777777" w:rsidR="00BE6E0F" w:rsidRPr="00CA2328" w:rsidRDefault="00BE6E0F" w:rsidP="00CA2328">
      <w:pPr>
        <w:shd w:val="clear" w:color="auto" w:fill="F0F0F0"/>
        <w:spacing w:before="100" w:beforeAutospacing="1" w:after="100" w:afterAutospacing="1" w:line="240" w:lineRule="auto"/>
        <w:ind w:left="360"/>
        <w:rPr>
          <w:rFonts w:ascii="Arial" w:eastAsia="Times New Roman" w:hAnsi="Arial" w:cs="Times New Roman"/>
          <w:color w:val="5B5B5B"/>
          <w:sz w:val="23"/>
          <w:szCs w:val="23"/>
          <w:lang w:eastAsia="tr-TR"/>
        </w:rPr>
      </w:pPr>
      <w:r w:rsidRPr="00CA2328">
        <w:rPr>
          <w:rFonts w:ascii="Arial" w:eastAsia="Times New Roman" w:hAnsi="Arial" w:cs="Times New Roman"/>
          <w:i/>
          <w:iCs/>
          <w:color w:val="5B5B5B"/>
          <w:sz w:val="23"/>
          <w:szCs w:val="23"/>
          <w:lang w:eastAsia="tr-TR"/>
        </w:rPr>
        <w:t>Acil Kullanım İzni (EUA) için ABD Gıda ve İlaç Dairesi (FDA) tarafından gerekli görülen güvenlik verileri kilometre taşı elde edildi</w:t>
      </w:r>
    </w:p>
    <w:p w14:paraId="22C90047" w14:textId="77777777" w:rsidR="00BE6E0F" w:rsidRPr="00CA2328" w:rsidRDefault="00BE6E0F" w:rsidP="00CA2328">
      <w:pPr>
        <w:shd w:val="clear" w:color="auto" w:fill="F0F0F0"/>
        <w:spacing w:before="100" w:beforeAutospacing="1" w:after="100" w:afterAutospacing="1" w:line="240" w:lineRule="auto"/>
        <w:ind w:left="360"/>
        <w:rPr>
          <w:rFonts w:ascii="Arial" w:eastAsia="Times New Roman" w:hAnsi="Arial" w:cs="Times New Roman"/>
          <w:color w:val="5B5B5B"/>
          <w:sz w:val="23"/>
          <w:szCs w:val="23"/>
          <w:lang w:eastAsia="tr-TR"/>
        </w:rPr>
      </w:pPr>
      <w:r w:rsidRPr="00CA2328">
        <w:rPr>
          <w:rFonts w:ascii="Arial" w:eastAsia="Times New Roman" w:hAnsi="Arial" w:cs="Times New Roman"/>
          <w:i/>
          <w:iCs/>
          <w:color w:val="5B5B5B"/>
          <w:sz w:val="23"/>
          <w:szCs w:val="23"/>
          <w:lang w:eastAsia="tr-TR"/>
        </w:rPr>
        <w:t xml:space="preserve">Veriler, 43.000'den fazla katılımcının kayıtlı olduğu tüm popülasyonlarda aşının iyi </w:t>
      </w:r>
      <w:proofErr w:type="spellStart"/>
      <w:r w:rsidRPr="00CA2328">
        <w:rPr>
          <w:rFonts w:ascii="Arial" w:eastAsia="Times New Roman" w:hAnsi="Arial" w:cs="Times New Roman"/>
          <w:i/>
          <w:iCs/>
          <w:color w:val="5B5B5B"/>
          <w:sz w:val="23"/>
          <w:szCs w:val="23"/>
          <w:lang w:eastAsia="tr-TR"/>
        </w:rPr>
        <w:t>tolere</w:t>
      </w:r>
      <w:proofErr w:type="spellEnd"/>
      <w:r w:rsidRPr="00CA2328">
        <w:rPr>
          <w:rFonts w:ascii="Arial" w:eastAsia="Times New Roman" w:hAnsi="Arial" w:cs="Times New Roman"/>
          <w:i/>
          <w:iCs/>
          <w:color w:val="5B5B5B"/>
          <w:sz w:val="23"/>
          <w:szCs w:val="23"/>
          <w:lang w:eastAsia="tr-TR"/>
        </w:rPr>
        <w:t xml:space="preserve"> edildiğini göstermektedir; hiçbir ciddi güvenlik endişesi </w:t>
      </w:r>
      <w:proofErr w:type="gramStart"/>
      <w:r w:rsidRPr="00CA2328">
        <w:rPr>
          <w:rFonts w:ascii="Arial" w:eastAsia="Times New Roman" w:hAnsi="Arial" w:cs="Times New Roman"/>
          <w:i/>
          <w:iCs/>
          <w:color w:val="5B5B5B"/>
          <w:sz w:val="23"/>
          <w:szCs w:val="23"/>
          <w:lang w:eastAsia="tr-TR"/>
        </w:rPr>
        <w:t>gözlenmedi;</w:t>
      </w:r>
      <w:proofErr w:type="gramEnd"/>
      <w:r w:rsidRPr="00CA2328">
        <w:rPr>
          <w:rFonts w:ascii="Arial" w:eastAsia="Times New Roman" w:hAnsi="Arial" w:cs="Times New Roman"/>
          <w:i/>
          <w:iCs/>
          <w:color w:val="5B5B5B"/>
          <w:sz w:val="23"/>
          <w:szCs w:val="23"/>
          <w:lang w:eastAsia="tr-TR"/>
        </w:rPr>
        <w:t> Sıklıkta% 2'den fazla olan tek Derece 3 yan etki% 3,8'de yorgunluk ve% 2,0'de baş ağrısıydı.</w:t>
      </w:r>
    </w:p>
    <w:p w14:paraId="141C70F9" w14:textId="77777777" w:rsidR="00BE6E0F" w:rsidRPr="00CA2328" w:rsidRDefault="00BE6E0F" w:rsidP="00CA2328">
      <w:pPr>
        <w:shd w:val="clear" w:color="auto" w:fill="F0F0F0"/>
        <w:spacing w:before="100" w:beforeAutospacing="1" w:after="100" w:afterAutospacing="1" w:line="240" w:lineRule="auto"/>
        <w:ind w:left="360"/>
        <w:rPr>
          <w:rFonts w:ascii="Arial" w:eastAsia="Times New Roman" w:hAnsi="Arial" w:cs="Times New Roman"/>
          <w:color w:val="5B5B5B"/>
          <w:sz w:val="23"/>
          <w:szCs w:val="23"/>
          <w:lang w:eastAsia="tr-TR"/>
        </w:rPr>
      </w:pPr>
      <w:r w:rsidRPr="00CA2328">
        <w:rPr>
          <w:rFonts w:ascii="Arial" w:eastAsia="Times New Roman" w:hAnsi="Arial" w:cs="Times New Roman"/>
          <w:i/>
          <w:iCs/>
          <w:color w:val="5B5B5B"/>
          <w:sz w:val="23"/>
          <w:szCs w:val="23"/>
          <w:lang w:eastAsia="tr-TR"/>
        </w:rPr>
        <w:t xml:space="preserve">Şirketler günler içinde EUA için </w:t>
      </w:r>
      <w:proofErr w:type="spellStart"/>
      <w:r w:rsidRPr="00CA2328">
        <w:rPr>
          <w:rFonts w:ascii="Arial" w:eastAsia="Times New Roman" w:hAnsi="Arial" w:cs="Times New Roman"/>
          <w:i/>
          <w:iCs/>
          <w:color w:val="5B5B5B"/>
          <w:sz w:val="23"/>
          <w:szCs w:val="23"/>
          <w:lang w:eastAsia="tr-TR"/>
        </w:rPr>
        <w:t>FDA'ya</w:t>
      </w:r>
      <w:proofErr w:type="spellEnd"/>
      <w:r w:rsidRPr="00CA2328">
        <w:rPr>
          <w:rFonts w:ascii="Arial" w:eastAsia="Times New Roman" w:hAnsi="Arial" w:cs="Times New Roman"/>
          <w:i/>
          <w:iCs/>
          <w:color w:val="5B5B5B"/>
          <w:sz w:val="23"/>
          <w:szCs w:val="23"/>
          <w:lang w:eastAsia="tr-TR"/>
        </w:rPr>
        <w:t xml:space="preserve"> göndermeyi ve verileri dünyadaki diğer düzenleyici kurumlarla paylaşmayı planlıyor</w:t>
      </w:r>
    </w:p>
    <w:p w14:paraId="2226B762" w14:textId="77777777" w:rsidR="00BE6E0F" w:rsidRPr="00CA2328" w:rsidRDefault="00BE6E0F" w:rsidP="00CA2328">
      <w:pPr>
        <w:shd w:val="clear" w:color="auto" w:fill="F0F0F0"/>
        <w:spacing w:before="100" w:beforeAutospacing="1" w:after="100" w:afterAutospacing="1" w:line="240" w:lineRule="auto"/>
        <w:ind w:left="360"/>
        <w:rPr>
          <w:rFonts w:ascii="Arial" w:eastAsia="Times New Roman" w:hAnsi="Arial" w:cs="Times New Roman"/>
          <w:color w:val="5B5B5B"/>
          <w:sz w:val="23"/>
          <w:szCs w:val="23"/>
          <w:lang w:eastAsia="tr-TR"/>
        </w:rPr>
      </w:pPr>
      <w:r w:rsidRPr="00CA2328">
        <w:rPr>
          <w:rFonts w:ascii="Arial" w:eastAsia="Times New Roman" w:hAnsi="Arial" w:cs="Times New Roman"/>
          <w:i/>
          <w:iCs/>
          <w:color w:val="5B5B5B"/>
          <w:sz w:val="23"/>
          <w:szCs w:val="23"/>
          <w:lang w:eastAsia="tr-TR"/>
        </w:rPr>
        <w:t>Şirketler, 2020'de küresel olarak 50 milyona kadar aşı dozu ve 2021'in sonunda 1,3 milyar doz üretmeyi bekliyor.</w:t>
      </w:r>
    </w:p>
    <w:p w14:paraId="4255E38C" w14:textId="6798857C" w:rsidR="00BE6E0F" w:rsidRPr="00CA2328" w:rsidRDefault="00BE6E0F" w:rsidP="00CA2328">
      <w:pPr>
        <w:shd w:val="clear" w:color="auto" w:fill="F0F0F0"/>
        <w:spacing w:before="100" w:beforeAutospacing="1" w:after="100" w:afterAutospacing="1" w:line="240" w:lineRule="auto"/>
        <w:ind w:left="360"/>
        <w:rPr>
          <w:rFonts w:ascii="Arial" w:eastAsia="Times New Roman" w:hAnsi="Arial" w:cs="Times New Roman"/>
          <w:color w:val="5B5B5B"/>
          <w:sz w:val="23"/>
          <w:szCs w:val="23"/>
          <w:lang w:eastAsia="tr-TR"/>
        </w:rPr>
      </w:pPr>
      <w:r w:rsidRPr="00CA2328">
        <w:rPr>
          <w:rFonts w:ascii="Arial" w:eastAsia="Times New Roman" w:hAnsi="Arial" w:cs="Times New Roman"/>
          <w:i/>
          <w:iCs/>
          <w:color w:val="5B5B5B"/>
          <w:sz w:val="23"/>
          <w:szCs w:val="23"/>
          <w:lang w:eastAsia="tr-TR"/>
        </w:rPr>
        <w:t>Pfizer, aşıyı dünya çapında dağıtmak için engin deneyimine, uzmanlığına ve mevcut soğuk zincir altyapısına güvenmektedir.</w:t>
      </w:r>
    </w:p>
    <w:p w14:paraId="6145D085" w14:textId="46560F26" w:rsidR="00BE6E0F" w:rsidRPr="00CA2328" w:rsidRDefault="00BE6E0F" w:rsidP="00CA2328">
      <w:pPr>
        <w:shd w:val="clear" w:color="auto" w:fill="F0F0F0"/>
        <w:spacing w:before="100" w:beforeAutospacing="1" w:after="100" w:afterAutospacing="1" w:line="240" w:lineRule="auto"/>
        <w:ind w:left="360"/>
        <w:rPr>
          <w:rFonts w:ascii="Arial" w:hAnsi="Arial" w:cs="Arial"/>
          <w:sz w:val="23"/>
          <w:szCs w:val="23"/>
          <w:shd w:val="clear" w:color="auto" w:fill="F0F0F0"/>
        </w:rPr>
      </w:pPr>
      <w:r w:rsidRPr="00CA2328">
        <w:rPr>
          <w:rFonts w:ascii="Arial" w:hAnsi="Arial" w:cs="Arial"/>
          <w:color w:val="5B5B5B"/>
          <w:sz w:val="23"/>
          <w:szCs w:val="23"/>
          <w:shd w:val="clear" w:color="auto" w:fill="F0F0F0"/>
        </w:rPr>
        <w:t>Birinci veya ikinci dozdan sonra sıklıkta</w:t>
      </w:r>
      <w:proofErr w:type="gramStart"/>
      <w:r w:rsidRPr="00CA2328">
        <w:rPr>
          <w:rFonts w:ascii="Arial" w:hAnsi="Arial" w:cs="Arial"/>
          <w:color w:val="5B5B5B"/>
          <w:sz w:val="23"/>
          <w:szCs w:val="23"/>
          <w:shd w:val="clear" w:color="auto" w:fill="F0F0F0"/>
        </w:rPr>
        <w:t>% 2</w:t>
      </w:r>
      <w:proofErr w:type="gramEnd"/>
      <w:r w:rsidRPr="00CA2328">
        <w:rPr>
          <w:rFonts w:ascii="Arial" w:hAnsi="Arial" w:cs="Arial"/>
          <w:color w:val="5B5B5B"/>
          <w:sz w:val="23"/>
          <w:szCs w:val="23"/>
          <w:shd w:val="clear" w:color="auto" w:fill="F0F0F0"/>
        </w:rPr>
        <w:t xml:space="preserve">'ye eşit veya daha fazla olan tek Derece 3 (şiddetli) </w:t>
      </w:r>
      <w:proofErr w:type="spellStart"/>
      <w:r w:rsidRPr="00CA2328">
        <w:rPr>
          <w:rFonts w:ascii="Arial" w:hAnsi="Arial" w:cs="Arial"/>
          <w:color w:val="5B5B5B"/>
          <w:sz w:val="23"/>
          <w:szCs w:val="23"/>
          <w:shd w:val="clear" w:color="auto" w:fill="F0F0F0"/>
        </w:rPr>
        <w:t>advers</w:t>
      </w:r>
      <w:proofErr w:type="spellEnd"/>
      <w:r w:rsidRPr="00CA2328">
        <w:rPr>
          <w:rFonts w:ascii="Arial" w:hAnsi="Arial" w:cs="Arial"/>
          <w:color w:val="5B5B5B"/>
          <w:sz w:val="23"/>
          <w:szCs w:val="23"/>
          <w:shd w:val="clear" w:color="auto" w:fill="F0F0F0"/>
        </w:rPr>
        <w:t xml:space="preserve"> olaylar, 2. dozu takiben% 3.8'de yorgunluk ve% 2.0'da baş ağrısıydı. </w:t>
      </w:r>
      <w:proofErr w:type="gramStart"/>
      <w:r w:rsidRPr="00CA2328">
        <w:rPr>
          <w:rFonts w:ascii="Arial" w:hAnsi="Arial" w:cs="Arial"/>
          <w:color w:val="5B5B5B"/>
          <w:sz w:val="23"/>
          <w:szCs w:val="23"/>
          <w:shd w:val="clear" w:color="auto" w:fill="F0F0F0"/>
        </w:rPr>
        <w:t>aşılamadan</w:t>
      </w:r>
      <w:proofErr w:type="gramEnd"/>
      <w:r w:rsidRPr="00CA2328">
        <w:rPr>
          <w:rFonts w:ascii="Arial" w:hAnsi="Arial" w:cs="Arial"/>
          <w:color w:val="5B5B5B"/>
          <w:sz w:val="23"/>
          <w:szCs w:val="23"/>
          <w:shd w:val="clear" w:color="auto" w:fill="F0F0F0"/>
        </w:rPr>
        <w:t xml:space="preserve"> sonra daha az </w:t>
      </w:r>
      <w:r w:rsidRPr="00CA2328">
        <w:rPr>
          <w:rFonts w:ascii="Arial" w:hAnsi="Arial" w:cs="Arial"/>
          <w:sz w:val="23"/>
          <w:szCs w:val="23"/>
          <w:shd w:val="clear" w:color="auto" w:fill="F0F0F0"/>
        </w:rPr>
        <w:t>ve daha hafif istenmeyen olaylar istenmiştir.</w:t>
      </w:r>
    </w:p>
    <w:p w14:paraId="6E900323" w14:textId="533571C1" w:rsidR="00CA2328" w:rsidRDefault="00CA2328" w:rsidP="00CA2328">
      <w:pPr>
        <w:shd w:val="clear" w:color="auto" w:fill="F0F0F0"/>
        <w:spacing w:before="100" w:beforeAutospacing="1" w:after="100" w:afterAutospacing="1" w:line="240" w:lineRule="auto"/>
        <w:ind w:left="360"/>
        <w:jc w:val="center"/>
        <w:rPr>
          <w:rFonts w:cstheme="minorHAnsi"/>
          <w:sz w:val="40"/>
          <w:szCs w:val="40"/>
          <w:shd w:val="clear" w:color="auto" w:fill="F0F0F0"/>
        </w:rPr>
      </w:pPr>
      <w:r w:rsidRPr="00CA2328">
        <w:rPr>
          <w:rFonts w:cstheme="minorHAnsi"/>
          <w:sz w:val="40"/>
          <w:szCs w:val="40"/>
          <w:shd w:val="clear" w:color="auto" w:fill="F0F0F0"/>
        </w:rPr>
        <w:t>SİNOVAC VACCİNE</w:t>
      </w:r>
    </w:p>
    <w:p w14:paraId="4459D87F" w14:textId="3F8D1176" w:rsidR="00CA2328" w:rsidRDefault="00CA2328" w:rsidP="00CA2328">
      <w:pPr>
        <w:shd w:val="clear" w:color="auto" w:fill="F0F0F0"/>
        <w:spacing w:before="100" w:beforeAutospacing="1" w:after="100" w:afterAutospacing="1" w:line="240" w:lineRule="auto"/>
        <w:ind w:left="360"/>
        <w:rPr>
          <w:rFonts w:ascii="Arial" w:hAnsi="Arial" w:cs="Arial"/>
          <w:color w:val="202122"/>
          <w:sz w:val="17"/>
          <w:szCs w:val="17"/>
          <w:shd w:val="clear" w:color="auto" w:fill="FFFFFF"/>
          <w:vertAlign w:val="superscript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14 Eylül'de </w:t>
      </w:r>
      <w:hyperlink r:id="rId5" w:tooltip="Türkiye" w:history="1">
        <w:r>
          <w:rPr>
            <w:rStyle w:val="Kpr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Türkiye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, iki doz 14 günlük bir aralıkta 13.000 gönüllü ile Faz III denemelerine başladı. </w:t>
      </w:r>
      <w:hyperlink r:id="rId6" w:anchor="cite_note-21" w:history="1">
        <w:r>
          <w:rPr>
            <w:rStyle w:val="Kpr"/>
            <w:rFonts w:ascii="Arial" w:hAnsi="Arial" w:cs="Arial"/>
            <w:color w:val="0B0080"/>
            <w:sz w:val="17"/>
            <w:szCs w:val="17"/>
            <w:u w:val="none"/>
            <w:shd w:val="clear" w:color="auto" w:fill="FFFFFF"/>
            <w:vertAlign w:val="superscript"/>
          </w:rPr>
          <w:t>[21]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CoronaVac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için izleme süreci ülke çapında 12 şehirde 25 merkezde devam ediyor. </w:t>
      </w:r>
      <w:hyperlink r:id="rId7" w:anchor="cite_note-:3-22" w:history="1">
        <w:r>
          <w:rPr>
            <w:rStyle w:val="Kpr"/>
            <w:rFonts w:ascii="Arial" w:hAnsi="Arial" w:cs="Arial"/>
            <w:color w:val="0B0080"/>
            <w:sz w:val="17"/>
            <w:szCs w:val="17"/>
            <w:u w:val="none"/>
            <w:shd w:val="clear" w:color="auto" w:fill="FFFFFF"/>
            <w:vertAlign w:val="superscript"/>
          </w:rPr>
          <w:t>[22]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 24 Aralık'ta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CoronaVac'ın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7,371 gönüllünün verilerine göre şu ana kadar</w:t>
      </w:r>
      <w:proofErr w:type="gram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% 91,25</w:t>
      </w:r>
      <w:proofErr w:type="gram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etkili olduğu gösterildi. </w:t>
      </w:r>
      <w:hyperlink r:id="rId8" w:anchor="cite_note-:0-8" w:history="1">
        <w:r>
          <w:rPr>
            <w:rStyle w:val="Kpr"/>
            <w:rFonts w:ascii="Arial" w:hAnsi="Arial" w:cs="Arial"/>
            <w:color w:val="0B0080"/>
            <w:sz w:val="17"/>
            <w:szCs w:val="17"/>
            <w:u w:val="none"/>
            <w:shd w:val="clear" w:color="auto" w:fill="FFFFFF"/>
            <w:vertAlign w:val="superscript"/>
          </w:rPr>
          <w:t>[8] </w:t>
        </w:r>
      </w:hyperlink>
      <w:hyperlink r:id="rId9" w:anchor="cite_note-:8-9" w:history="1">
        <w:r>
          <w:rPr>
            <w:rStyle w:val="Kpr"/>
            <w:rFonts w:ascii="Arial" w:hAnsi="Arial" w:cs="Arial"/>
            <w:color w:val="0B0080"/>
            <w:sz w:val="17"/>
            <w:szCs w:val="17"/>
            <w:u w:val="none"/>
            <w:shd w:val="clear" w:color="auto" w:fill="FFFFFF"/>
            <w:vertAlign w:val="superscript"/>
          </w:rPr>
          <w:t>[9]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 Bu,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plasebo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verilen denemeler sırasında COVID-19 ile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enfekte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olan 29 kişiden 26'sının ara analiziydi ve denemeler 40 kişi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enfekte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olana kadar devam ediyordu. </w:t>
      </w:r>
      <w:hyperlink r:id="rId10" w:anchor="cite_note-:8-9" w:history="1">
        <w:r>
          <w:rPr>
            <w:rStyle w:val="Kpr"/>
            <w:rFonts w:ascii="Arial" w:hAnsi="Arial" w:cs="Arial"/>
            <w:color w:val="0B0080"/>
            <w:sz w:val="17"/>
            <w:szCs w:val="17"/>
            <w:u w:val="none"/>
            <w:shd w:val="clear" w:color="auto" w:fill="FFFFFF"/>
            <w:vertAlign w:val="superscript"/>
          </w:rPr>
          <w:t>[9]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 Sağlık Bakanı Fahrettin Koca, sonuçların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CoronaVac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için ilk açıklanan olduğunu söyledi. </w:t>
      </w:r>
      <w:hyperlink r:id="rId11" w:anchor="cite_note-:8-9" w:history="1">
        <w:r>
          <w:rPr>
            <w:rStyle w:val="Kpr"/>
            <w:rFonts w:ascii="Arial" w:hAnsi="Arial" w:cs="Arial"/>
            <w:color w:val="0B0080"/>
            <w:sz w:val="17"/>
            <w:szCs w:val="17"/>
            <w:u w:val="none"/>
            <w:shd w:val="clear" w:color="auto" w:fill="FFFFFF"/>
            <w:vertAlign w:val="superscript"/>
          </w:rPr>
          <w:t>[9]</w:t>
        </w:r>
      </w:hyperlink>
    </w:p>
    <w:p w14:paraId="21E3C358" w14:textId="099C4A27" w:rsidR="00CA2328" w:rsidRPr="00CA2328" w:rsidRDefault="00CA2328" w:rsidP="00CA2328">
      <w:pPr>
        <w:shd w:val="clear" w:color="auto" w:fill="F0F0F0"/>
        <w:spacing w:before="100" w:beforeAutospacing="1" w:after="100" w:afterAutospacing="1" w:line="240" w:lineRule="auto"/>
        <w:ind w:left="360"/>
        <w:rPr>
          <w:rFonts w:eastAsia="Times New Roman" w:cstheme="minorHAnsi"/>
          <w:lang w:eastAsia="tr-TR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Ağustos ayında,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Sinovac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Faz III klinik çalışmalarını başladı </w:t>
      </w:r>
      <w:hyperlink r:id="rId12" w:tooltip="Endonezya" w:history="1">
        <w:r>
          <w:rPr>
            <w:rStyle w:val="Kpr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Endonezya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ile </w:t>
      </w:r>
      <w:proofErr w:type="spellStart"/>
      <w:r>
        <w:fldChar w:fldCharType="begin"/>
      </w:r>
      <w:r>
        <w:instrText xml:space="preserve"> HYPERLINK "https://en.wikipedia.org/wiki/Bio_Farma" \o "Bio Farma" </w:instrText>
      </w:r>
      <w:r>
        <w:fldChar w:fldCharType="separate"/>
      </w:r>
      <w:r>
        <w:rPr>
          <w:rStyle w:val="Kpr"/>
          <w:rFonts w:ascii="Arial" w:hAnsi="Arial" w:cs="Arial"/>
          <w:color w:val="0B0080"/>
          <w:sz w:val="21"/>
          <w:szCs w:val="21"/>
          <w:u w:val="none"/>
          <w:shd w:val="clear" w:color="auto" w:fill="FFFFFF"/>
        </w:rPr>
        <w:t>Bio</w:t>
      </w:r>
      <w:proofErr w:type="spellEnd"/>
      <w:r>
        <w:rPr>
          <w:rStyle w:val="Kpr"/>
          <w:rFonts w:ascii="Arial" w:hAnsi="Arial" w:cs="Arial"/>
          <w:color w:val="0B0080"/>
          <w:sz w:val="21"/>
          <w:szCs w:val="21"/>
          <w:u w:val="none"/>
          <w:shd w:val="clear" w:color="auto" w:fill="FFFFFF"/>
        </w:rPr>
        <w:t xml:space="preserve"> </w:t>
      </w:r>
      <w:proofErr w:type="spellStart"/>
      <w:r>
        <w:rPr>
          <w:rStyle w:val="Kpr"/>
          <w:rFonts w:ascii="Arial" w:hAnsi="Arial" w:cs="Arial"/>
          <w:color w:val="0B0080"/>
          <w:sz w:val="21"/>
          <w:szCs w:val="21"/>
          <w:u w:val="none"/>
          <w:shd w:val="clear" w:color="auto" w:fill="FFFFFF"/>
        </w:rPr>
        <w:t>Farma</w:t>
      </w:r>
      <w:proofErr w:type="spellEnd"/>
      <w:r>
        <w:fldChar w:fldCharType="end"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içinde </w:t>
      </w:r>
      <w:proofErr w:type="spellStart"/>
      <w:r>
        <w:fldChar w:fldCharType="begin"/>
      </w:r>
      <w:r>
        <w:instrText xml:space="preserve"> HYPERLINK "https://en.wikipedia.org/wiki/Bandung" \o "Bandung" </w:instrText>
      </w:r>
      <w:r>
        <w:fldChar w:fldCharType="separate"/>
      </w:r>
      <w:r>
        <w:rPr>
          <w:rStyle w:val="Kpr"/>
          <w:rFonts w:ascii="Arial" w:hAnsi="Arial" w:cs="Arial"/>
          <w:color w:val="0B0080"/>
          <w:sz w:val="21"/>
          <w:szCs w:val="21"/>
          <w:u w:val="none"/>
          <w:shd w:val="clear" w:color="auto" w:fill="FFFFFF"/>
        </w:rPr>
        <w:t>Bandung</w:t>
      </w:r>
      <w:proofErr w:type="spellEnd"/>
      <w:r>
        <w:fldChar w:fldCharType="end"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1620 gönüllüleri kapsayan. </w:t>
      </w:r>
      <w:hyperlink r:id="rId13" w:anchor="cite_note-26" w:history="1">
        <w:r>
          <w:rPr>
            <w:rStyle w:val="Kpr"/>
            <w:rFonts w:ascii="Arial" w:hAnsi="Arial" w:cs="Arial"/>
            <w:color w:val="0B0080"/>
            <w:sz w:val="17"/>
            <w:szCs w:val="17"/>
            <w:u w:val="none"/>
            <w:shd w:val="clear" w:color="auto" w:fill="FFFFFF"/>
            <w:vertAlign w:val="superscript"/>
          </w:rPr>
          <w:t>[26]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Kasım ayında, </w:t>
      </w:r>
      <w:proofErr w:type="spellStart"/>
      <w:r>
        <w:fldChar w:fldCharType="begin"/>
      </w:r>
      <w:r>
        <w:instrText xml:space="preserve"> HYPERLINK "https://en.wikipedia.org/wiki/Padjadjaran_University" \o "Padjadjaran Üniversitesi" </w:instrText>
      </w:r>
      <w:r>
        <w:fldChar w:fldCharType="separate"/>
      </w:r>
      <w:r>
        <w:rPr>
          <w:rStyle w:val="Kpr"/>
          <w:rFonts w:ascii="Arial" w:hAnsi="Arial" w:cs="Arial"/>
          <w:color w:val="0B0080"/>
          <w:sz w:val="21"/>
          <w:szCs w:val="21"/>
          <w:u w:val="none"/>
          <w:shd w:val="clear" w:color="auto" w:fill="FFFFFF"/>
        </w:rPr>
        <w:t>Padjadjaran</w:t>
      </w:r>
      <w:proofErr w:type="spellEnd"/>
      <w:r>
        <w:rPr>
          <w:rStyle w:val="Kpr"/>
          <w:rFonts w:ascii="Arial" w:hAnsi="Arial" w:cs="Arial"/>
          <w:color w:val="0B0080"/>
          <w:sz w:val="21"/>
          <w:szCs w:val="21"/>
          <w:u w:val="none"/>
          <w:shd w:val="clear" w:color="auto" w:fill="FFFFFF"/>
        </w:rPr>
        <w:t xml:space="preserve"> Üniversitesi Tıp Fakültesi</w:t>
      </w:r>
      <w:r>
        <w:fldChar w:fldCharType="end"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, denemelerin sorunsuz ilerlediğini ve "en fazla, iki gün içinde ortadan kaybolan hafif bir vücut ateşi buldular" şeklinde bir güncelleme yaptı. </w:t>
      </w:r>
      <w:hyperlink r:id="rId14" w:anchor="cite_note-27" w:history="1">
        <w:r>
          <w:rPr>
            <w:rStyle w:val="Kpr"/>
            <w:rFonts w:ascii="Arial" w:hAnsi="Arial" w:cs="Arial"/>
            <w:color w:val="0B0080"/>
            <w:sz w:val="17"/>
            <w:szCs w:val="17"/>
            <w:u w:val="none"/>
            <w:shd w:val="clear" w:color="auto" w:fill="FFFFFF"/>
            <w:vertAlign w:val="superscript"/>
          </w:rPr>
          <w:t>[27]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 21 Kasım'da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Bio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Farma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CoronaVac'ın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III. Aşama denemelerinin ara sonuçlarını Ocak 2021'de Endonezya Gıda ve İlaç İzleme Ajansına sunmayı planladığını duyurdu.</w:t>
      </w:r>
    </w:p>
    <w:p w14:paraId="2D3B8B6E" w14:textId="77777777" w:rsidR="005F7A60" w:rsidRDefault="005F7A60" w:rsidP="00CA2328"/>
    <w:sectPr w:rsidR="005F7A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5A38C4"/>
    <w:multiLevelType w:val="hybridMultilevel"/>
    <w:tmpl w:val="FE5A5F2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7F7823"/>
    <w:multiLevelType w:val="multilevel"/>
    <w:tmpl w:val="6B089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A60"/>
    <w:rsid w:val="00393FA1"/>
    <w:rsid w:val="005F7A60"/>
    <w:rsid w:val="00BE6E0F"/>
    <w:rsid w:val="00CA2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83AE7"/>
  <w15:chartTrackingRefBased/>
  <w15:docId w15:val="{177F0178-C3AF-4F00-8224-DE27816CD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CA2328"/>
    <w:pPr>
      <w:ind w:left="720"/>
      <w:contextualSpacing/>
    </w:pPr>
  </w:style>
  <w:style w:type="character" w:styleId="Kpr">
    <w:name w:val="Hyperlink"/>
    <w:basedOn w:val="VarsaylanParagrafYazTipi"/>
    <w:uiPriority w:val="99"/>
    <w:semiHidden/>
    <w:unhideWhenUsed/>
    <w:rsid w:val="00CA232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48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CoronaVac" TargetMode="External"/><Relationship Id="rId13" Type="http://schemas.openxmlformats.org/officeDocument/2006/relationships/hyperlink" Target="https://en.wikipedia.org/wiki/CoronaVa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CoronaVac" TargetMode="External"/><Relationship Id="rId12" Type="http://schemas.openxmlformats.org/officeDocument/2006/relationships/hyperlink" Target="https://en.wikipedia.org/wiki/Indonesia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CoronaVac" TargetMode="External"/><Relationship Id="rId11" Type="http://schemas.openxmlformats.org/officeDocument/2006/relationships/hyperlink" Target="https://en.wikipedia.org/wiki/CoronaVac" TargetMode="External"/><Relationship Id="rId5" Type="http://schemas.openxmlformats.org/officeDocument/2006/relationships/hyperlink" Target="https://en.wikipedia.org/wiki/Turkey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en.wikipedia.org/wiki/CoronaVa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CoronaVac" TargetMode="External"/><Relationship Id="rId14" Type="http://schemas.openxmlformats.org/officeDocument/2006/relationships/hyperlink" Target="https://en.wikipedia.org/wiki/CoronaVac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511</Words>
  <Characters>2918</Characters>
  <Application>Microsoft Office Word</Application>
  <DocSecurity>0</DocSecurity>
  <Lines>24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Nart Taş</dc:creator>
  <cp:keywords/>
  <dc:description/>
  <cp:lastModifiedBy>Nart Taş</cp:lastModifiedBy>
  <cp:revision>3</cp:revision>
  <dcterms:created xsi:type="dcterms:W3CDTF">2020-12-30T00:18:00Z</dcterms:created>
  <dcterms:modified xsi:type="dcterms:W3CDTF">2020-12-30T00:59:00Z</dcterms:modified>
</cp:coreProperties>
</file>