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8BE3C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0F81DD63">
      <w:pPr>
        <w:numPr>
          <w:ilvl w:val="0"/>
          <w:numId w:val="2"/>
        </w:numPr>
        <w:bidi w:val="0"/>
        <w:ind w:left="425" w:leftChars="0" w:hanging="425" w:firstLineChars="0"/>
        <w:rPr>
          <w:sz w:val="22"/>
          <w:szCs w:val="22"/>
        </w:rPr>
      </w:pPr>
      <w:r>
        <w:rPr>
          <w:sz w:val="22"/>
          <w:szCs w:val="22"/>
        </w:rPr>
        <w:t>掌握 IIS（Internet Information Services）角色的安装方法</w:t>
      </w:r>
    </w:p>
    <w:p w14:paraId="11B4C182">
      <w:pPr>
        <w:numPr>
          <w:ilvl w:val="0"/>
          <w:numId w:val="2"/>
        </w:numPr>
        <w:bidi w:val="0"/>
        <w:ind w:left="425" w:leftChars="0" w:hanging="425" w:firstLineChars="0"/>
        <w:rPr>
          <w:sz w:val="22"/>
          <w:szCs w:val="22"/>
        </w:rPr>
      </w:pPr>
      <w:r>
        <w:rPr>
          <w:sz w:val="22"/>
          <w:szCs w:val="22"/>
        </w:rPr>
        <w:t>学会创建本地网站与主页，理解站点目录结构</w:t>
      </w:r>
    </w:p>
    <w:p w14:paraId="6D33F532">
      <w:pPr>
        <w:numPr>
          <w:ilvl w:val="0"/>
          <w:numId w:val="2"/>
        </w:numPr>
        <w:bidi w:val="0"/>
        <w:ind w:left="425" w:leftChars="0" w:hanging="425" w:firstLineChars="0"/>
        <w:rPr>
          <w:sz w:val="22"/>
          <w:szCs w:val="22"/>
        </w:rPr>
      </w:pPr>
      <w:r>
        <w:rPr>
          <w:sz w:val="22"/>
          <w:szCs w:val="22"/>
        </w:rPr>
        <w:t>掌握网站绑定端口与访问权限的基本配置</w:t>
      </w:r>
    </w:p>
    <w:p w14:paraId="1F004841">
      <w:pPr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sz w:val="22"/>
          <w:szCs w:val="22"/>
        </w:rPr>
        <w:t>能够使用 IIS 成功发布一个本地网页并通过浏览器访问</w:t>
      </w:r>
      <w:r>
        <w:rPr>
          <w:rFonts w:hint="eastAsia"/>
        </w:rPr>
        <w:t xml:space="preserve">  </w:t>
      </w:r>
    </w:p>
    <w:p w14:paraId="3BACAC0A">
      <w:pPr>
        <w:bidi w:val="0"/>
        <w:rPr>
          <w:rFonts w:hint="eastAsia"/>
        </w:rPr>
      </w:pPr>
    </w:p>
    <w:p w14:paraId="7701E56C">
      <w:pPr>
        <w:bidi w:val="0"/>
        <w:rPr>
          <w:rFonts w:hint="eastAsia"/>
        </w:rPr>
      </w:pPr>
    </w:p>
    <w:p w14:paraId="4679B683">
      <w:pPr>
        <w:numPr>
          <w:ilvl w:val="0"/>
          <w:numId w:val="1"/>
        </w:numPr>
        <w:ind w:left="0" w:leftChars="0" w:firstLine="0" w:firstLine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t>实验拓扑</w:t>
      </w:r>
    </w:p>
    <w:p w14:paraId="3D2A4F71">
      <w:pPr>
        <w:numPr>
          <w:ilvl w:val="0"/>
          <w:numId w:val="0"/>
        </w:numPr>
        <w:ind w:left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Style w:val="14"/>
          <w:rFonts w:hint="eastAsia"/>
          <w:b w:val="0"/>
          <w:bCs w:val="0"/>
          <w:lang w:val="en-US" w:eastAsia="zh-CN"/>
        </w:rPr>
        <w:drawing>
          <wp:inline distT="0" distB="0" distL="114300" distR="114300">
            <wp:extent cx="5143500" cy="2867025"/>
            <wp:effectExtent l="0" t="0" r="12700" b="3175"/>
            <wp:docPr id="2" name="Picture 2" descr="top1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op1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95EA">
      <w:pPr>
        <w:rPr>
          <w:rFonts w:hint="eastAsia"/>
          <w:lang w:val="en-US" w:eastAsia="zh-CN"/>
        </w:rPr>
      </w:pPr>
    </w:p>
    <w:p w14:paraId="723E61FA">
      <w:pPr>
        <w:rPr>
          <w:rFonts w:hint="eastAsia"/>
          <w:lang w:val="en-US" w:eastAsia="zh-CN"/>
        </w:rPr>
      </w:pPr>
    </w:p>
    <w:p w14:paraId="1E6FB7EC">
      <w:pPr>
        <w:numPr>
          <w:ilvl w:val="0"/>
          <w:numId w:val="3"/>
        </w:num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图中xx为学号</w:t>
      </w:r>
    </w:p>
    <w:p w14:paraId="0E594193">
      <w:pPr>
        <w:numPr>
          <w:ilvl w:val="0"/>
          <w:numId w:val="0"/>
        </w:numPr>
        <w:bidi w:val="0"/>
        <w:ind w:leftChars="0"/>
        <w:rPr>
          <w:rFonts w:hint="eastAsia"/>
          <w:b/>
          <w:bCs/>
          <w:sz w:val="24"/>
          <w:szCs w:val="24"/>
          <w:lang w:val="en-US" w:eastAsia="zh-CN"/>
        </w:rPr>
      </w:pPr>
    </w:p>
    <w:p w14:paraId="7291E9D6">
      <w:pPr>
        <w:pStyle w:val="3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实验拓扑</w:t>
      </w:r>
    </w:p>
    <w:p w14:paraId="03D35B0E">
      <w:pPr>
        <w:numPr>
          <w:ilvl w:val="0"/>
          <w:numId w:val="0"/>
        </w:numPr>
        <w:bidi w:val="0"/>
      </w:pPr>
      <w:r>
        <w:t>按如上拓扑图部署好实验环境，</w:t>
      </w:r>
      <w:r>
        <w:rPr>
          <w:rFonts w:hint="eastAsia"/>
          <w:lang w:val="en-US" w:eastAsia="zh-CN"/>
        </w:rPr>
        <w:t>在物理机</w:t>
      </w:r>
      <w:r>
        <w:t xml:space="preserve"> 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vmware</w:t>
      </w:r>
      <w:r>
        <w:rPr>
          <w:rFonts w:hint="eastAsia"/>
          <w:lang w:val="en-US" w:eastAsia="zh-CN"/>
        </w:rPr>
        <w:t xml:space="preserve"> workstation中安装两台虚拟机</w:t>
      </w:r>
      <w:r>
        <w:t>i</w:t>
      </w:r>
      <w:r>
        <w:rPr>
          <w:rFonts w:hint="default"/>
          <w:lang w:val="en-US"/>
        </w:rPr>
        <w:t>Lgj-Server-xx-01</w:t>
      </w:r>
      <w:r>
        <w:t xml:space="preserve"> 和 i</w:t>
      </w:r>
      <w:r>
        <w:rPr>
          <w:rFonts w:hint="default"/>
          <w:lang w:val="en-US"/>
        </w:rPr>
        <w:t>Lgj-Server-xx-02</w:t>
      </w:r>
      <w:r>
        <w:rPr>
          <w:rFonts w:hint="eastAsia"/>
          <w:lang w:val="en-US" w:eastAsia="zh-CN"/>
        </w:rPr>
        <w:t>，具体要求见下表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1480"/>
        <w:gridCol w:w="1668"/>
        <w:gridCol w:w="1674"/>
        <w:gridCol w:w="1670"/>
      </w:tblGrid>
      <w:tr w14:paraId="5CC90C35">
        <w:tc>
          <w:tcPr>
            <w:tcW w:w="2030" w:type="dxa"/>
          </w:tcPr>
          <w:p w14:paraId="214BAD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80" w:type="dxa"/>
          </w:tcPr>
          <w:p w14:paraId="0AE20190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系统版本</w:t>
            </w:r>
          </w:p>
        </w:tc>
        <w:tc>
          <w:tcPr>
            <w:tcW w:w="1668" w:type="dxa"/>
          </w:tcPr>
          <w:p w14:paraId="7A844D4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内存</w:t>
            </w:r>
          </w:p>
        </w:tc>
        <w:tc>
          <w:tcPr>
            <w:tcW w:w="1674" w:type="dxa"/>
          </w:tcPr>
          <w:p w14:paraId="110B0B8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硬盘</w:t>
            </w:r>
          </w:p>
        </w:tc>
        <w:tc>
          <w:tcPr>
            <w:tcW w:w="1670" w:type="dxa"/>
          </w:tcPr>
          <w:p w14:paraId="3734D1A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CPU</w:t>
            </w:r>
          </w:p>
        </w:tc>
      </w:tr>
      <w:tr w14:paraId="5AAEEFB9">
        <w:tc>
          <w:tcPr>
            <w:tcW w:w="2030" w:type="dxa"/>
          </w:tcPr>
          <w:p w14:paraId="29F34DE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Lgj-Server-xx-01</w:t>
            </w:r>
          </w:p>
        </w:tc>
        <w:tc>
          <w:tcPr>
            <w:tcW w:w="1480" w:type="dxa"/>
          </w:tcPr>
          <w:p w14:paraId="2B829CB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5CEF466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1C0D760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2DB9F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1BAA8A1B">
        <w:tc>
          <w:tcPr>
            <w:tcW w:w="2030" w:type="dxa"/>
          </w:tcPr>
          <w:p w14:paraId="3B8CC0C5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Lgj-Server-xx-02</w:t>
            </w:r>
          </w:p>
        </w:tc>
        <w:tc>
          <w:tcPr>
            <w:tcW w:w="1480" w:type="dxa"/>
          </w:tcPr>
          <w:p w14:paraId="4E679415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4560C93C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4A360806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77062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</w:tbl>
    <w:p w14:paraId="30F67FBE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244D6D4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C2A2B89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四、网络配置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5"/>
        <w:gridCol w:w="1495"/>
        <w:gridCol w:w="1667"/>
        <w:gridCol w:w="1669"/>
        <w:gridCol w:w="1666"/>
      </w:tblGrid>
      <w:tr w14:paraId="4D324A6D">
        <w:tc>
          <w:tcPr>
            <w:tcW w:w="2025" w:type="dxa"/>
          </w:tcPr>
          <w:p w14:paraId="02E7D77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95" w:type="dxa"/>
          </w:tcPr>
          <w:p w14:paraId="24BB011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IP</w:t>
            </w:r>
          </w:p>
        </w:tc>
        <w:tc>
          <w:tcPr>
            <w:tcW w:w="1667" w:type="dxa"/>
          </w:tcPr>
          <w:p w14:paraId="4AC1FD67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子网掩码</w:t>
            </w:r>
          </w:p>
        </w:tc>
        <w:tc>
          <w:tcPr>
            <w:tcW w:w="1669" w:type="dxa"/>
          </w:tcPr>
          <w:p w14:paraId="78B94C2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网关</w:t>
            </w:r>
          </w:p>
        </w:tc>
        <w:tc>
          <w:tcPr>
            <w:tcW w:w="1666" w:type="dxa"/>
          </w:tcPr>
          <w:p w14:paraId="14770F1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DNS</w:t>
            </w:r>
          </w:p>
        </w:tc>
      </w:tr>
      <w:tr w14:paraId="6C43D7A2">
        <w:trPr>
          <w:trHeight w:val="251" w:hRule="atLeast"/>
        </w:trPr>
        <w:tc>
          <w:tcPr>
            <w:tcW w:w="2025" w:type="dxa"/>
          </w:tcPr>
          <w:p w14:paraId="508AA758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Lgj-Server-xx-01</w:t>
            </w:r>
          </w:p>
        </w:tc>
        <w:tc>
          <w:tcPr>
            <w:tcW w:w="1495" w:type="dxa"/>
          </w:tcPr>
          <w:p w14:paraId="5B2026EB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192.168.xx.10</w:t>
            </w:r>
          </w:p>
        </w:tc>
        <w:tc>
          <w:tcPr>
            <w:tcW w:w="1667" w:type="dxa"/>
          </w:tcPr>
          <w:p w14:paraId="208FE80D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0DA930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1666" w:type="dxa"/>
          </w:tcPr>
          <w:p w14:paraId="1291BC6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4DD47F1D">
        <w:tc>
          <w:tcPr>
            <w:tcW w:w="2025" w:type="dxa"/>
          </w:tcPr>
          <w:p w14:paraId="68DE9A29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Lgj-Server-xx-02</w:t>
            </w:r>
          </w:p>
        </w:tc>
        <w:tc>
          <w:tcPr>
            <w:tcW w:w="1495" w:type="dxa"/>
          </w:tcPr>
          <w:p w14:paraId="1B7CE191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667" w:type="dxa"/>
          </w:tcPr>
          <w:p w14:paraId="150DF37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5AF6A01A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7301D9C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</w:tbl>
    <w:p w14:paraId="737EF923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169217CF"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五、实验需求</w:t>
      </w:r>
      <w:bookmarkStart w:id="0" w:name="_GoBack"/>
      <w:bookmarkEnd w:id="0"/>
    </w:p>
    <w:p w14:paraId="32D30819">
      <w:pPr>
        <w:bidi w:val="0"/>
        <w:rPr>
          <w:lang w:val="en-US" w:eastAsia="zh-CN"/>
        </w:rPr>
      </w:pPr>
      <w:r>
        <w:t>1）在虚拟机 iLgj-Server-xx-01 中安装 Web 服务器（IIS）角色，并将安装完成界面截图。</w:t>
      </w:r>
      <w:r>
        <w:br w:type="textWrapping"/>
      </w:r>
      <w:r>
        <w:t>2）在 C:\WebRoot1xx 目录下创建网站根目录，在其中创建主页文件（如 index.html），写入内容“Hello IIS xx”，并将文件内容截图；后续将该路径设为新建网站的物理路径。</w:t>
      </w:r>
      <w:r>
        <w:br w:type="textWrapping"/>
      </w:r>
      <w:r>
        <w:t>3）在 IIS 管理器中添加新网站，站点名称设为 Site1xx，并将添加过程截图。</w:t>
      </w:r>
      <w:r>
        <w:br w:type="textWrapping"/>
      </w:r>
      <w:r>
        <w:t>4）配置 Site1xx 网站的访问权限，确保所有用户具有“读取”权限，禁止“写入”；身份验证方式设置为启用匿名访问，并将设置项截图。</w:t>
      </w:r>
      <w:r>
        <w:br w:type="textWrapping"/>
      </w:r>
      <w:r>
        <w:t>5）在 iLgj-Server-xx-02 或物理机中通过浏览器访问 http://192.168.79.11，验证 Site1xx 网站是否可正常访问，并将访问结果截图。</w:t>
      </w:r>
      <w:r>
        <w:br w:type="textWrapping"/>
      </w:r>
      <w:r>
        <w:t>6）在虚拟机 iLgj-Server-xx-01 中创建本地用户 devxx，密码与用户名相同，并将创建结果截图。</w:t>
      </w:r>
      <w:r>
        <w:br w:type="textWrapping"/>
      </w:r>
      <w:r>
        <w:t>7）在 C:\WebRoot2xx 目录下创建第二个网站目录，在其中创建主页文件（如 index.html），写入内容“Hello IIS 80xx”，并将文件内容截图；后续将该路径设为新建网站的物理路径。</w:t>
      </w:r>
      <w:r>
        <w:br w:type="textWrapping"/>
      </w:r>
      <w:r>
        <w:t>8）在 IIS 管理器中添加新网站，站点名称设为 Site2xx，绑定端口为 80xx，并将添加过程截图。</w:t>
      </w:r>
      <w:r>
        <w:br w:type="textWrapping"/>
      </w:r>
      <w:r>
        <w:t>9）配置 Site2xx 网站的访问权限，确保所有用户具有“读取”权限，禁止“写入”；身份验证方式设置为启用 Windows 身份验证，并将设置项截图。</w:t>
      </w:r>
      <w:r>
        <w:br w:type="textWrapping"/>
      </w:r>
      <w:r>
        <w:t>10）在 iLgj-Server-xx-02 或物理机中通过浏览器访问 http://192.168.xx.xx:80xx，使用 devxx 用户登录网站，并将访问结果截图。</w:t>
      </w:r>
    </w:p>
    <w:p w14:paraId="71079A82">
      <w:pPr>
        <w:pStyle w:val="3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六、实验总结</w:t>
      </w:r>
    </w:p>
    <w:p w14:paraId="3D0A8D10">
      <w:pPr>
        <w:numPr>
          <w:ilvl w:val="0"/>
          <w:numId w:val="5"/>
        </w:numPr>
        <w:bidi w:val="0"/>
      </w:pPr>
      <w:r>
        <w:t>若外部客户端无法访问 IIS 网站，应从哪些方面排查？</w:t>
      </w:r>
    </w:p>
    <w:p w14:paraId="447F34F6">
      <w:pPr>
        <w:bidi w:val="0"/>
      </w:pPr>
      <w:r>
        <w:t>可按以下顺序排查：</w:t>
      </w:r>
    </w:p>
    <w:p w14:paraId="62B6A0A6">
      <w:pPr>
        <w:bidi w:val="0"/>
      </w:pPr>
      <w:r>
        <w:t>IIS 服务是否启动：确认网站状态为“已启动”</w:t>
      </w:r>
    </w:p>
    <w:p w14:paraId="635B0C1E">
      <w:pPr>
        <w:bidi w:val="0"/>
      </w:pPr>
      <w:r>
        <w:t>端口是否绑定正确：确保网站绑定了正确的端口号</w:t>
      </w:r>
    </w:p>
    <w:p w14:paraId="21C4BBF6">
      <w:pPr>
        <w:bidi w:val="0"/>
      </w:pPr>
      <w:r>
        <w:t>防火墙设置：检查是否放行了网站使用的端口（如 80、8080）</w:t>
      </w:r>
    </w:p>
    <w:p w14:paraId="39ECE81D">
      <w:pPr>
        <w:bidi w:val="0"/>
      </w:pPr>
      <w:r>
        <w:t>网络连接：使用 ping 和 telnet 确认客户端与服务器间是否连通</w:t>
      </w:r>
    </w:p>
    <w:p w14:paraId="224C48CB">
      <w:pPr>
        <w:bidi w:val="0"/>
      </w:pPr>
      <w:r>
        <w:t>身份验证设置：若使用 Windows 身份验证，需确保登录账户有权限</w:t>
      </w:r>
    </w:p>
    <w:p w14:paraId="512EE671">
      <w:pPr>
        <w:bidi w:val="0"/>
      </w:pPr>
      <w:r>
        <w:t>浏览器地址是否正确：确认输入的 IP 和端口号无误</w:t>
      </w:r>
    </w:p>
    <w:p w14:paraId="0FBF0F4C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1B4D4A3">
      <w:pPr>
        <w:numPr>
          <w:ilvl w:val="0"/>
          <w:numId w:val="5"/>
        </w:numPr>
        <w:bidi w:val="0"/>
        <w:ind w:left="0" w:leftChars="0" w:firstLine="0" w:firstLineChars="0"/>
      </w:pPr>
      <w:r>
        <w:rPr>
          <w:lang w:val="en-US" w:eastAsia="zh-CN"/>
        </w:rPr>
        <w:t>如何限制网站的访问权限？匿名访问与 Windows 身份验证有何区别？</w:t>
      </w:r>
    </w:p>
    <w:p w14:paraId="75258DDF">
      <w:pPr>
        <w:bidi w:val="0"/>
      </w:pPr>
      <w:r>
        <w:t>NTFS 文件系统权限</w:t>
      </w:r>
    </w:p>
    <w:p w14:paraId="2E21036D">
      <w:pPr>
        <w:bidi w:val="0"/>
      </w:pPr>
      <w:r>
        <w:t>设置网站目录的“安全”权限，仅允许特定用户/组“读取”或“写入”</w:t>
      </w:r>
    </w:p>
    <w:p w14:paraId="46EAB25C">
      <w:pPr>
        <w:bidi w:val="0"/>
      </w:pPr>
      <w:r>
        <w:t>例如：仅允许 DevGroupxx 读取，拒绝 Everyone</w:t>
      </w:r>
    </w:p>
    <w:p w14:paraId="30D19D57">
      <w:pPr>
        <w:bidi w:val="0"/>
      </w:pPr>
      <w:r>
        <w:t>IIS 身份验证与授权规则</w:t>
      </w:r>
    </w:p>
    <w:p w14:paraId="001A61C0">
      <w:pPr>
        <w:bidi w:val="0"/>
      </w:pPr>
      <w:r>
        <w:t>在 IIS 管理器中配置网站的“身份验证”方式（如启用/禁用匿名访问）</w:t>
      </w:r>
    </w:p>
    <w:p w14:paraId="645DC7A6">
      <w:pPr>
        <w:bidi w:val="0"/>
      </w:pPr>
      <w:r>
        <w:t>使用“授权规则”指定哪些用户或组可以访问</w:t>
      </w:r>
    </w:p>
    <w:p w14:paraId="7A96BCDD">
      <w:pPr>
        <w:bidi w:val="0"/>
      </w:pPr>
    </w:p>
    <w:p w14:paraId="2C0159C1">
      <w:pPr>
        <w:numPr>
          <w:ilvl w:val="0"/>
          <w:numId w:val="5"/>
        </w:numPr>
        <w:bidi w:val="0"/>
        <w:ind w:left="0" w:leftChars="0" w:firstLine="0" w:firstLineChars="0"/>
      </w:pPr>
      <w:r>
        <w:t>实际部署中，为什么建议将网站根目录放在非系统盘中？</w:t>
      </w:r>
    </w:p>
    <w:p w14:paraId="40D4C464">
      <w:pPr>
        <w:bidi w:val="0"/>
      </w:pPr>
      <w:r>
        <w:t>提高安全性</w:t>
      </w:r>
    </w:p>
    <w:p w14:paraId="7CBDB640">
      <w:pPr>
        <w:bidi w:val="0"/>
      </w:pPr>
      <w:r>
        <w:t>避免网站漏洞或脚本攻击直接影响系统盘，降低系统被破坏的风险。</w:t>
      </w:r>
    </w:p>
    <w:p w14:paraId="2F684989">
      <w:pPr>
        <w:bidi w:val="0"/>
      </w:pPr>
      <w:r>
        <w:t>便于维护与备份</w:t>
      </w:r>
    </w:p>
    <w:p w14:paraId="0E9AD53C">
      <w:pPr>
        <w:bidi w:val="0"/>
      </w:pPr>
      <w:r>
        <w:t>网站文件与系统文件分离，备份、迁移、恢复时更清晰、操作更简单。</w:t>
      </w:r>
    </w:p>
    <w:p w14:paraId="518EBE2C">
      <w:pPr>
        <w:bidi w:val="0"/>
      </w:pPr>
      <w:r>
        <w:t>防止磁盘空间冲突</w:t>
      </w:r>
    </w:p>
    <w:p w14:paraId="1C21E937">
      <w:pPr>
        <w:bidi w:val="0"/>
      </w:pPr>
      <w:r>
        <w:t>避免网站文件大量增长占满系统盘，影响系统运行稳定性。</w:t>
      </w:r>
    </w:p>
    <w:p w14:paraId="47F22FBE">
      <w:pPr>
        <w:bidi w:val="0"/>
      </w:pPr>
      <w:r>
        <w:t>便于多站点部署</w:t>
      </w:r>
    </w:p>
    <w:p w14:paraId="210567DF">
      <w:pPr>
        <w:bidi w:val="0"/>
      </w:pPr>
      <w:r>
        <w:t>使用独立分区可统一管理多个网站目录，结构清晰，便于扩展。</w:t>
      </w:r>
    </w:p>
    <w:p w14:paraId="0DCE1D0A">
      <w:pPr>
        <w:pStyle w:val="10"/>
        <w:keepNext w:val="0"/>
        <w:keepLines w:val="0"/>
        <w:widowControl/>
        <w:suppressLineNumbers w:val="0"/>
      </w:pPr>
    </w:p>
    <w:p w14:paraId="3F511984">
      <w:pPr>
        <w:pStyle w:val="3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补充</w:t>
      </w:r>
      <w:r>
        <w:rPr>
          <w:rFonts w:hint="default"/>
          <w:lang w:val="en-US" w:eastAsia="zh-CN"/>
        </w:rPr>
        <w:t>:</w:t>
      </w:r>
    </w:p>
    <w:p w14:paraId="08BB669C">
      <w:pPr>
        <w:bidi w:val="0"/>
      </w:pPr>
      <w:r>
        <w:rPr>
          <w:lang w:val="en-US" w:eastAsia="zh-CN"/>
        </w:rPr>
        <w:t>什么是 “传递身份验证（Authentication Passthrough）”？</w:t>
      </w:r>
    </w:p>
    <w:p w14:paraId="53D46A91">
      <w:pPr>
        <w:bidi w:val="0"/>
      </w:pPr>
      <w:r>
        <w:t>在 IIS 中，“传递身份验证”（英文叫 Pass-through Authentication）是一种目录访问权限配置策略，它的作用是：</w:t>
      </w:r>
    </w:p>
    <w:p w14:paraId="3F6785FA">
      <w:pPr>
        <w:bidi w:val="0"/>
        <w:rPr>
          <w:rFonts w:hint="eastAsia"/>
        </w:rPr>
      </w:pPr>
      <w:r>
        <w:rPr>
          <w:rFonts w:hint="eastAsia"/>
        </w:rPr>
        <w:t>使用访问 IIS 网站的用户身份，去访问后端的文件或资源。</w:t>
      </w:r>
    </w:p>
    <w:p w14:paraId="2BCC8849">
      <w:pPr>
        <w:bidi w:val="0"/>
        <w:rPr>
          <w:rFonts w:hint="eastAsia"/>
        </w:rPr>
      </w:pPr>
    </w:p>
    <w:p w14:paraId="6F666BBE">
      <w:pPr>
        <w:bidi w:val="0"/>
      </w:pPr>
      <w:r>
        <w:t>🧠 举个例子来理解：</w:t>
      </w:r>
    </w:p>
    <w:p w14:paraId="4A3FA9B6">
      <w:pPr>
        <w:bidi w:val="0"/>
      </w:pPr>
      <w:r>
        <w:t>你有一个 IIS 网站，网站根目录是 D:\MySite</w:t>
      </w:r>
    </w:p>
    <w:p w14:paraId="11A68049">
      <w:pPr>
        <w:bidi w:val="0"/>
      </w:pPr>
      <w:r>
        <w:t>你设置了一个虚拟目录 Reports，指向的是另一台服务器共享文件夹 \\FileServer\Reports</w:t>
      </w:r>
    </w:p>
    <w:p w14:paraId="542DF4EE">
      <w:pPr>
        <w:bidi w:val="0"/>
      </w:pPr>
      <w:r>
        <w:t>用户通过浏览器访问 http://webserver/Reports</w:t>
      </w:r>
    </w:p>
    <w:p w14:paraId="74F7A669">
      <w:pPr>
        <w:bidi w:val="0"/>
      </w:pPr>
      <w:r>
        <w:t>如果开启了 “传递身份验证”：</w:t>
      </w:r>
    </w:p>
    <w:p w14:paraId="248463B1">
      <w:pPr>
        <w:bidi w:val="0"/>
      </w:pPr>
      <w:r>
        <w:t>IIS 不使用网站应用池的账户去访问 \\FileServer\Reports；</w:t>
      </w:r>
    </w:p>
    <w:p w14:paraId="24181BFA">
      <w:pPr>
        <w:bidi w:val="0"/>
      </w:pPr>
      <w:r>
        <w:t>而是 “传递” 当前访问者的身份（比如域用户 corp\alice）去访问文件共享；</w:t>
      </w:r>
    </w:p>
    <w:p w14:paraId="1FD06FE7">
      <w:pPr>
        <w:bidi w:val="0"/>
      </w:pPr>
      <w:r>
        <w:t>成功的前提是 corp\alice 对 \\FileServer\Reports 有访问权限。</w:t>
      </w:r>
    </w:p>
    <w:p w14:paraId="4CDD1DF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E00596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452805D">
      <w:pPr>
        <w:bidi w:val="0"/>
      </w:pPr>
      <w:r>
        <w:t>什么是应用程序池（Application Pool）？</w:t>
      </w:r>
    </w:p>
    <w:p w14:paraId="5B49B05A">
      <w:pPr>
        <w:bidi w:val="0"/>
      </w:pPr>
      <w:r>
        <w:rPr>
          <w:rFonts w:hint="eastAsia"/>
        </w:rPr>
        <w:t>应用程序池是 IIS 中用于管理和隔离网站运行环境的机制。</w:t>
      </w:r>
    </w:p>
    <w:p w14:paraId="6EB61895">
      <w:pPr>
        <w:bidi w:val="0"/>
      </w:pPr>
      <w:r>
        <w:t>每个网站（或多个网站）可以绑定到一个“应用程序池”，这个池本质上就是一个运行网站的进程（w3wp.exe）和它的配置环境</w:t>
      </w:r>
    </w:p>
    <w:p w14:paraId="482DB42C">
      <w:pPr>
        <w:bidi w:val="0"/>
      </w:pPr>
      <w:r>
        <w:t>举个形象的例子：</w:t>
      </w:r>
    </w:p>
    <w:p w14:paraId="279B99BB">
      <w:pPr>
        <w:bidi w:val="0"/>
      </w:pPr>
      <w:r>
        <w:t>想象一下你有很多个网站要部署在一台服务器上，就像在一个小区里住了很多人：</w:t>
      </w:r>
    </w:p>
    <w:p w14:paraId="757E9101">
      <w:pPr>
        <w:bidi w:val="0"/>
      </w:pPr>
      <w:r>
        <w:t>应用程序池 = 房间</w:t>
      </w:r>
    </w:p>
    <w:p w14:paraId="70C20204">
      <w:pPr>
        <w:bidi w:val="0"/>
      </w:pPr>
      <w:r>
        <w:t>网站 = 住在房间的人</w:t>
      </w:r>
    </w:p>
    <w:p w14:paraId="067BDDEA">
      <w:pPr>
        <w:bidi w:val="0"/>
      </w:pPr>
      <w:r>
        <w:t>房间钥匙 = 运行权限（身份）</w:t>
      </w:r>
    </w:p>
    <w:p w14:paraId="373C7887">
      <w:pPr>
        <w:bidi w:val="0"/>
      </w:pPr>
      <w:r>
        <w:t>你可以让每个网站都住在自己的房间（独立池），也可以几个网站住在一个房间里（共用池），这样：</w:t>
      </w:r>
    </w:p>
    <w:p w14:paraId="2B1CB382">
      <w:pPr>
        <w:bidi w:val="0"/>
      </w:pPr>
      <w:r>
        <w:t>一旦某个网站“闹鬼”（崩溃、内存泄露），不会影响其他房间；</w:t>
      </w:r>
    </w:p>
    <w:p w14:paraId="37341F98">
      <w:pPr>
        <w:bidi w:val="0"/>
        <w:rPr>
          <w:rFonts w:hint="default"/>
          <w:lang w:val="en-US" w:eastAsia="zh-CN"/>
        </w:rPr>
      </w:pPr>
      <w:r>
        <w:t>每个房间可以设置自己专属的运行规则（比如权限、回收策略等）；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6EC53C"/>
    <w:multiLevelType w:val="singleLevel"/>
    <w:tmpl w:val="DF6EC53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FFFF907"/>
    <w:multiLevelType w:val="singleLevel"/>
    <w:tmpl w:val="EFFFF907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64F7028"/>
    <w:multiLevelType w:val="singleLevel"/>
    <w:tmpl w:val="F64F702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FFF45232"/>
    <w:multiLevelType w:val="singleLevel"/>
    <w:tmpl w:val="FFF4523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7DB47D91"/>
    <w:multiLevelType w:val="singleLevel"/>
    <w:tmpl w:val="7DB47D9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A535C4"/>
    <w:rsid w:val="03FDE900"/>
    <w:rsid w:val="0E73EE03"/>
    <w:rsid w:val="0FF45080"/>
    <w:rsid w:val="1BF77DE8"/>
    <w:rsid w:val="1BFDA4F6"/>
    <w:rsid w:val="2E41932F"/>
    <w:rsid w:val="2EFFB028"/>
    <w:rsid w:val="2FF7823F"/>
    <w:rsid w:val="31FFCBF4"/>
    <w:rsid w:val="33FD2FA5"/>
    <w:rsid w:val="3AD68152"/>
    <w:rsid w:val="3CF17241"/>
    <w:rsid w:val="3D9B201C"/>
    <w:rsid w:val="3DBD2686"/>
    <w:rsid w:val="3DEFDC73"/>
    <w:rsid w:val="3E56CD0D"/>
    <w:rsid w:val="3EBD282B"/>
    <w:rsid w:val="3EFCA9FD"/>
    <w:rsid w:val="3F6B8E7E"/>
    <w:rsid w:val="3F6E7C6A"/>
    <w:rsid w:val="3FF6C101"/>
    <w:rsid w:val="464F23EE"/>
    <w:rsid w:val="46BDFF3E"/>
    <w:rsid w:val="4CEBA968"/>
    <w:rsid w:val="57EBF5D4"/>
    <w:rsid w:val="57EF855E"/>
    <w:rsid w:val="597B1B82"/>
    <w:rsid w:val="5C9A024A"/>
    <w:rsid w:val="5DDF60D5"/>
    <w:rsid w:val="5DFB269A"/>
    <w:rsid w:val="5EE1FD01"/>
    <w:rsid w:val="5FFBF404"/>
    <w:rsid w:val="5FFC6572"/>
    <w:rsid w:val="5FFD224E"/>
    <w:rsid w:val="638EB958"/>
    <w:rsid w:val="657FD635"/>
    <w:rsid w:val="67D75027"/>
    <w:rsid w:val="67DF0B4E"/>
    <w:rsid w:val="6AE8A409"/>
    <w:rsid w:val="6BEC7871"/>
    <w:rsid w:val="6BEFF474"/>
    <w:rsid w:val="6BFF17C7"/>
    <w:rsid w:val="6DF9C8AE"/>
    <w:rsid w:val="6DFF9919"/>
    <w:rsid w:val="6E9B7DC9"/>
    <w:rsid w:val="6EE78E78"/>
    <w:rsid w:val="6EF53AD8"/>
    <w:rsid w:val="6EFF91C6"/>
    <w:rsid w:val="6F6BB17C"/>
    <w:rsid w:val="6F7D6EAA"/>
    <w:rsid w:val="6F7E1EB9"/>
    <w:rsid w:val="6FA620D0"/>
    <w:rsid w:val="6FEFA955"/>
    <w:rsid w:val="6FFF617F"/>
    <w:rsid w:val="71FFAB8E"/>
    <w:rsid w:val="72DC5DF4"/>
    <w:rsid w:val="736A45EA"/>
    <w:rsid w:val="76F966C0"/>
    <w:rsid w:val="776D0C4B"/>
    <w:rsid w:val="776D4508"/>
    <w:rsid w:val="77BA923E"/>
    <w:rsid w:val="77DFC4EF"/>
    <w:rsid w:val="77E29897"/>
    <w:rsid w:val="77EC5768"/>
    <w:rsid w:val="77F7FE82"/>
    <w:rsid w:val="78D50B78"/>
    <w:rsid w:val="79EB96CD"/>
    <w:rsid w:val="79F1A420"/>
    <w:rsid w:val="7ACBC12B"/>
    <w:rsid w:val="7B6F0D2A"/>
    <w:rsid w:val="7BA7048B"/>
    <w:rsid w:val="7BD91E34"/>
    <w:rsid w:val="7BF528D2"/>
    <w:rsid w:val="7CF38F9B"/>
    <w:rsid w:val="7CFF9F64"/>
    <w:rsid w:val="7D3BFCA7"/>
    <w:rsid w:val="7DDB9F16"/>
    <w:rsid w:val="7DEF93BF"/>
    <w:rsid w:val="7DF3A7D8"/>
    <w:rsid w:val="7DF9DD37"/>
    <w:rsid w:val="7DFD7C42"/>
    <w:rsid w:val="7E2EAC76"/>
    <w:rsid w:val="7E771FEA"/>
    <w:rsid w:val="7E7F7B56"/>
    <w:rsid w:val="7EAFC8E1"/>
    <w:rsid w:val="7EFF473E"/>
    <w:rsid w:val="7EFFEB02"/>
    <w:rsid w:val="7F07550B"/>
    <w:rsid w:val="7F5B3D28"/>
    <w:rsid w:val="7F5BA6CB"/>
    <w:rsid w:val="7F97EC82"/>
    <w:rsid w:val="7FAB0A32"/>
    <w:rsid w:val="7FADED4D"/>
    <w:rsid w:val="7FD3F1B7"/>
    <w:rsid w:val="7FDC30BA"/>
    <w:rsid w:val="7FDF6547"/>
    <w:rsid w:val="7FE4F127"/>
    <w:rsid w:val="7FFAEBAB"/>
    <w:rsid w:val="7FFF3B45"/>
    <w:rsid w:val="8EFDBBE8"/>
    <w:rsid w:val="957F9F84"/>
    <w:rsid w:val="95BF2349"/>
    <w:rsid w:val="997FC1F0"/>
    <w:rsid w:val="A2FC5B47"/>
    <w:rsid w:val="ABAAAD7C"/>
    <w:rsid w:val="AE6F16D3"/>
    <w:rsid w:val="AEFFE054"/>
    <w:rsid w:val="AFE34655"/>
    <w:rsid w:val="B6FE602F"/>
    <w:rsid w:val="B7FF7639"/>
    <w:rsid w:val="BDFBA5BF"/>
    <w:rsid w:val="BDFEBBE5"/>
    <w:rsid w:val="BEBF29FD"/>
    <w:rsid w:val="BEBFDD40"/>
    <w:rsid w:val="BF0BB88F"/>
    <w:rsid w:val="BF6F3344"/>
    <w:rsid w:val="BF753CFB"/>
    <w:rsid w:val="BF756090"/>
    <w:rsid w:val="BFAF35F9"/>
    <w:rsid w:val="BFB750D4"/>
    <w:rsid w:val="BFD23AF8"/>
    <w:rsid w:val="BFDF20F4"/>
    <w:rsid w:val="BFE39D6E"/>
    <w:rsid w:val="BFFF6E74"/>
    <w:rsid w:val="BFFFCA07"/>
    <w:rsid w:val="C7E9DC88"/>
    <w:rsid w:val="CC70EC64"/>
    <w:rsid w:val="CEDEADCA"/>
    <w:rsid w:val="CEE71F43"/>
    <w:rsid w:val="CEFB27C8"/>
    <w:rsid w:val="D3AF4EBA"/>
    <w:rsid w:val="D3BF6FE7"/>
    <w:rsid w:val="D3EF6966"/>
    <w:rsid w:val="D3FFC547"/>
    <w:rsid w:val="D5FEE2C0"/>
    <w:rsid w:val="D96C64B0"/>
    <w:rsid w:val="D9FD05B5"/>
    <w:rsid w:val="DA299181"/>
    <w:rsid w:val="DBED84F8"/>
    <w:rsid w:val="DCFF86B1"/>
    <w:rsid w:val="DDFFD17A"/>
    <w:rsid w:val="DE5FB042"/>
    <w:rsid w:val="DF9E48E0"/>
    <w:rsid w:val="DFD4695B"/>
    <w:rsid w:val="DFEFACB9"/>
    <w:rsid w:val="DFFB4133"/>
    <w:rsid w:val="DFFF336B"/>
    <w:rsid w:val="E3C9C056"/>
    <w:rsid w:val="E3FB3A0F"/>
    <w:rsid w:val="E435D390"/>
    <w:rsid w:val="E57FF148"/>
    <w:rsid w:val="E97F8575"/>
    <w:rsid w:val="EA3FEA76"/>
    <w:rsid w:val="EC7B0F68"/>
    <w:rsid w:val="ED6F89B5"/>
    <w:rsid w:val="EE3D1A0B"/>
    <w:rsid w:val="EEFFA6A6"/>
    <w:rsid w:val="EF173D45"/>
    <w:rsid w:val="EF9FBEAA"/>
    <w:rsid w:val="EFED4115"/>
    <w:rsid w:val="EFFDAAF5"/>
    <w:rsid w:val="EFFFD185"/>
    <w:rsid w:val="EFFFED4B"/>
    <w:rsid w:val="F26FABD3"/>
    <w:rsid w:val="F2FDD3B4"/>
    <w:rsid w:val="F479D823"/>
    <w:rsid w:val="F5BF5B7D"/>
    <w:rsid w:val="F5F35E6A"/>
    <w:rsid w:val="F63684AE"/>
    <w:rsid w:val="F6EB9127"/>
    <w:rsid w:val="F77F4CB8"/>
    <w:rsid w:val="F7A332A1"/>
    <w:rsid w:val="F7E452A9"/>
    <w:rsid w:val="F8DFA99E"/>
    <w:rsid w:val="F8FB1A58"/>
    <w:rsid w:val="F9DF6CBF"/>
    <w:rsid w:val="FAF5D671"/>
    <w:rsid w:val="FAFB09BB"/>
    <w:rsid w:val="FBDDB82D"/>
    <w:rsid w:val="FBEF56F5"/>
    <w:rsid w:val="FBF598EF"/>
    <w:rsid w:val="FBFFE7AF"/>
    <w:rsid w:val="FC154280"/>
    <w:rsid w:val="FCC9681A"/>
    <w:rsid w:val="FD5C3731"/>
    <w:rsid w:val="FDA535C4"/>
    <w:rsid w:val="FDFF42D6"/>
    <w:rsid w:val="FE5F2A73"/>
    <w:rsid w:val="FEBEF967"/>
    <w:rsid w:val="FEC77E9A"/>
    <w:rsid w:val="FEDC7E31"/>
    <w:rsid w:val="FEDE1647"/>
    <w:rsid w:val="FEE7C087"/>
    <w:rsid w:val="FEEDFE8F"/>
    <w:rsid w:val="FEFFAA96"/>
    <w:rsid w:val="FF579384"/>
    <w:rsid w:val="FF5F5F19"/>
    <w:rsid w:val="FF63FC73"/>
    <w:rsid w:val="FF7F8480"/>
    <w:rsid w:val="FFBFB3F8"/>
    <w:rsid w:val="FFC5CC1E"/>
    <w:rsid w:val="FFCF65FD"/>
    <w:rsid w:val="FFD7C48C"/>
    <w:rsid w:val="FFE5BAB9"/>
    <w:rsid w:val="FFEF721C"/>
    <w:rsid w:val="FFEFAF4C"/>
    <w:rsid w:val="FFF6E87A"/>
    <w:rsid w:val="FFF7D2A3"/>
    <w:rsid w:val="FFFBCB89"/>
    <w:rsid w:val="FFFF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  <w:style w:type="table" w:styleId="12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  <w:style w:type="character" w:customStyle="1" w:styleId="14">
    <w:name w:val="Heading 2 Char"/>
    <w:link w:val="3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2025-07-31T06:55:00Z</dcterms:created>
  <dc:creator>东亚雄狮</dc:creator>
  <cp:lastModifiedBy>王飞</cp:lastModifiedBy>
  <dcterms:modified xsi:type="dcterms:W3CDTF">2025-09-20T10:18:12Z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1033-7.4.1.8983</vt:lpwstr>
  </property>
  <property fmtid="{D5CDD505-2E9C-101B-9397-08002B2CF9AE}" pid="3" name="ICV">
    <vt:lpwstr>60BE2808BE8581ABE4E0886841F9C42D_41</vt:lpwstr>
  </property>
</Properties>
</file>