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73AF4">
      <w:pPr>
        <w:pStyle w:val="3"/>
        <w:numPr>
          <w:ilvl w:val="0"/>
          <w:numId w:val="3"/>
        </w:numPr>
      </w:pPr>
      <w:r>
        <w:rPr>
          <w:rFonts w:hint="eastAsia"/>
        </w:rPr>
        <w:t>实验目的</w:t>
      </w:r>
    </w:p>
    <w:p w14:paraId="706CCAB2">
      <w:pPr>
        <w:pStyle w:val="12"/>
        <w:ind w:left="400" w:hanging="400"/>
      </w:pPr>
      <w:r>
        <w:t>掌握将 Windows 客户端加入域的操作步骤。</w:t>
      </w:r>
    </w:p>
    <w:p w14:paraId="1E0419DF">
      <w:pPr>
        <w:pStyle w:val="12"/>
        <w:ind w:left="400" w:hanging="400"/>
      </w:pPr>
      <w:r>
        <w:t>学会在 Active Directory 中创建用户账户与组织单位（OU）。</w:t>
      </w:r>
    </w:p>
    <w:p w14:paraId="0F06A904">
      <w:pPr>
        <w:pStyle w:val="12"/>
        <w:ind w:left="400" w:hanging="400"/>
      </w:pPr>
      <w:r>
        <w:t>理解组策略（GPO）的概念与应用场景，能够配置常见的安全与管理策略。</w:t>
      </w:r>
    </w:p>
    <w:p w14:paraId="59E1667F">
      <w:pPr>
        <w:pStyle w:val="12"/>
        <w:ind w:left="400" w:hanging="400"/>
      </w:pPr>
      <w:r>
        <w:t>熟悉组策略的优先级与生效顺序。</w:t>
      </w:r>
    </w:p>
    <w:p w14:paraId="4BED4686"/>
    <w:p w14:paraId="0BCCBD68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实验拓扑</w:t>
      </w:r>
    </w:p>
    <w:p w14:paraId="6B20C14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38750" cy="2867025"/>
            <wp:effectExtent l="0" t="0" r="19050" b="3175"/>
            <wp:docPr id="3" name="Picture 3" descr="top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op5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F1DA"/>
    <w:p w14:paraId="14F78F71"/>
    <w:p w14:paraId="430122A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图中xx为学号</w:t>
      </w:r>
    </w:p>
    <w:p w14:paraId="5310846A">
      <w:pPr>
        <w:rPr>
          <w:b/>
          <w:bCs/>
          <w:sz w:val="24"/>
          <w:szCs w:val="24"/>
        </w:rPr>
      </w:pPr>
    </w:p>
    <w:p w14:paraId="54A418D1">
      <w:pPr>
        <w:pStyle w:val="3"/>
        <w:numPr>
          <w:ilvl w:val="0"/>
          <w:numId w:val="5"/>
        </w:numPr>
      </w:pPr>
      <w:r>
        <w:rPr>
          <w:rFonts w:hint="eastAsia"/>
        </w:rPr>
        <w:t>实验拓扑</w:t>
      </w:r>
    </w:p>
    <w:p w14:paraId="0170F716">
      <w:r>
        <w:t>按如上拓扑图部署好实验环境，</w:t>
      </w:r>
      <w:r>
        <w:rPr>
          <w:rFonts w:hint="eastAsia"/>
        </w:rPr>
        <w:t>在物理机</w:t>
      </w:r>
      <w:r>
        <w:t xml:space="preserve"> </w:t>
      </w:r>
      <w:r>
        <w:rPr>
          <w:rFonts w:hint="eastAsia"/>
        </w:rPr>
        <w:t>的</w:t>
      </w:r>
      <w:r>
        <w:t>vmware</w:t>
      </w:r>
      <w:r>
        <w:rPr>
          <w:rFonts w:hint="eastAsia"/>
        </w:rPr>
        <w:t xml:space="preserve"> workstation中安装两台虚拟机</w:t>
      </w:r>
      <w:r>
        <w:rPr>
          <w:lang w:val="en-US"/>
        </w:rPr>
        <w:t>Serverxx-01</w:t>
      </w:r>
      <w:r>
        <w:t xml:space="preserve"> 和 </w:t>
      </w:r>
      <w:r>
        <w:rPr>
          <w:lang w:val="en-US"/>
        </w:rPr>
        <w:t>Clientxx-01</w:t>
      </w:r>
      <w:r>
        <w:rPr>
          <w:rFonts w:hint="eastAsia"/>
        </w:rPr>
        <w:t>，具体要求见下表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3DDEB9A7">
        <w:tc>
          <w:tcPr>
            <w:tcW w:w="2030" w:type="dxa"/>
          </w:tcPr>
          <w:p w14:paraId="75D5A0AB">
            <w:pPr>
              <w:widowControl w:val="0"/>
              <w:jc w:val="both"/>
            </w:pPr>
            <w:r>
              <w:rPr>
                <w:rFonts w:hint="eastAsia"/>
              </w:rPr>
              <w:t>机器名</w:t>
            </w:r>
          </w:p>
        </w:tc>
        <w:tc>
          <w:tcPr>
            <w:tcW w:w="1480" w:type="dxa"/>
          </w:tcPr>
          <w:p w14:paraId="79D99216">
            <w:pPr>
              <w:widowControl w:val="0"/>
              <w:jc w:val="both"/>
            </w:pPr>
            <w:r>
              <w:rPr>
                <w:rFonts w:hint="eastAsia"/>
              </w:rPr>
              <w:t>系统版本</w:t>
            </w:r>
          </w:p>
        </w:tc>
        <w:tc>
          <w:tcPr>
            <w:tcW w:w="1668" w:type="dxa"/>
          </w:tcPr>
          <w:p w14:paraId="46D9EAD7">
            <w:pPr>
              <w:widowControl w:val="0"/>
              <w:jc w:val="both"/>
            </w:pPr>
            <w:r>
              <w:rPr>
                <w:rFonts w:hint="eastAsia"/>
              </w:rPr>
              <w:t>内存</w:t>
            </w:r>
          </w:p>
        </w:tc>
        <w:tc>
          <w:tcPr>
            <w:tcW w:w="1674" w:type="dxa"/>
          </w:tcPr>
          <w:p w14:paraId="60DEF332">
            <w:pPr>
              <w:widowControl w:val="0"/>
              <w:jc w:val="both"/>
            </w:pPr>
            <w:r>
              <w:rPr>
                <w:rFonts w:hint="eastAsia"/>
              </w:rPr>
              <w:t>硬盘</w:t>
            </w:r>
          </w:p>
        </w:tc>
        <w:tc>
          <w:tcPr>
            <w:tcW w:w="1670" w:type="dxa"/>
          </w:tcPr>
          <w:p w14:paraId="49FF0E48">
            <w:pPr>
              <w:widowControl w:val="0"/>
              <w:jc w:val="both"/>
            </w:pPr>
            <w:r>
              <w:rPr>
                <w:rFonts w:hint="eastAsia"/>
              </w:rPr>
              <w:t>CPU</w:t>
            </w:r>
          </w:p>
        </w:tc>
      </w:tr>
      <w:tr w14:paraId="52E37397">
        <w:tc>
          <w:tcPr>
            <w:tcW w:w="2030" w:type="dxa"/>
          </w:tcPr>
          <w:p w14:paraId="0F6B035C">
            <w:pPr>
              <w:widowControl w:val="0"/>
              <w:jc w:val="both"/>
            </w:pPr>
            <w:r>
              <w:t>Serverxx</w:t>
            </w:r>
            <w:r>
              <w:rPr>
                <w:rFonts w:hint="default"/>
                <w:lang w:val="en-US"/>
              </w:rPr>
              <w:t>-0</w:t>
            </w:r>
            <w:r>
              <w:rPr>
                <w:rFonts w:hint="eastAsia"/>
              </w:rPr>
              <w:t>1</w:t>
            </w:r>
          </w:p>
        </w:tc>
        <w:tc>
          <w:tcPr>
            <w:tcW w:w="1480" w:type="dxa"/>
          </w:tcPr>
          <w:p w14:paraId="3C408102">
            <w:pPr>
              <w:widowControl w:val="0"/>
              <w:jc w:val="both"/>
            </w:pPr>
            <w:r>
              <w:rPr>
                <w:rFonts w:hint="eastAsia"/>
              </w:rPr>
              <w:t>Win2016</w:t>
            </w:r>
          </w:p>
        </w:tc>
        <w:tc>
          <w:tcPr>
            <w:tcW w:w="1668" w:type="dxa"/>
          </w:tcPr>
          <w:p w14:paraId="1C0E4E40">
            <w:pPr>
              <w:widowControl w:val="0"/>
              <w:jc w:val="both"/>
            </w:pPr>
            <w:r>
              <w:rPr>
                <w:rFonts w:hint="eastAsia"/>
              </w:rPr>
              <w:t>2G</w:t>
            </w:r>
          </w:p>
        </w:tc>
        <w:tc>
          <w:tcPr>
            <w:tcW w:w="1674" w:type="dxa"/>
          </w:tcPr>
          <w:p w14:paraId="581FB1A3">
            <w:pPr>
              <w:widowControl w:val="0"/>
              <w:jc w:val="both"/>
            </w:pPr>
            <w:r>
              <w:rPr>
                <w:rFonts w:hint="eastAsia"/>
              </w:rPr>
              <w:t>50G</w:t>
            </w:r>
          </w:p>
        </w:tc>
        <w:tc>
          <w:tcPr>
            <w:tcW w:w="1670" w:type="dxa"/>
          </w:tcPr>
          <w:p w14:paraId="1F145F67">
            <w:pPr>
              <w:widowControl w:val="0"/>
              <w:jc w:val="both"/>
            </w:pPr>
            <w:r>
              <w:rPr>
                <w:rFonts w:hint="eastAsia"/>
              </w:rPr>
              <w:t>1核</w:t>
            </w:r>
          </w:p>
        </w:tc>
      </w:tr>
      <w:tr w14:paraId="295AF806">
        <w:tc>
          <w:tcPr>
            <w:tcW w:w="2030" w:type="dxa"/>
          </w:tcPr>
          <w:p w14:paraId="64CB387E">
            <w:pPr>
              <w:widowControl w:val="0"/>
              <w:jc w:val="both"/>
            </w:pPr>
            <w:r>
              <w:t>Clientxx</w:t>
            </w:r>
            <w:r>
              <w:rPr>
                <w:rFonts w:hint="default"/>
                <w:lang w:val="en-US"/>
              </w:rPr>
              <w:t>-</w:t>
            </w:r>
            <w: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1480" w:type="dxa"/>
          </w:tcPr>
          <w:p w14:paraId="39F21BCE">
            <w:pPr>
              <w:widowControl w:val="0"/>
              <w:jc w:val="both"/>
            </w:pPr>
            <w:r>
              <w:rPr>
                <w:rFonts w:hint="eastAsia"/>
              </w:rPr>
              <w:t>Win2016</w:t>
            </w:r>
          </w:p>
        </w:tc>
        <w:tc>
          <w:tcPr>
            <w:tcW w:w="1668" w:type="dxa"/>
          </w:tcPr>
          <w:p w14:paraId="106547D6">
            <w:pPr>
              <w:widowControl w:val="0"/>
              <w:jc w:val="both"/>
            </w:pPr>
            <w:r>
              <w:rPr>
                <w:rFonts w:hint="eastAsia"/>
              </w:rPr>
              <w:t>2G</w:t>
            </w:r>
          </w:p>
        </w:tc>
        <w:tc>
          <w:tcPr>
            <w:tcW w:w="1674" w:type="dxa"/>
          </w:tcPr>
          <w:p w14:paraId="75A1CD40">
            <w:pPr>
              <w:widowControl w:val="0"/>
              <w:jc w:val="both"/>
            </w:pPr>
            <w:r>
              <w:rPr>
                <w:rFonts w:hint="eastAsia"/>
              </w:rPr>
              <w:t>50G</w:t>
            </w:r>
          </w:p>
        </w:tc>
        <w:tc>
          <w:tcPr>
            <w:tcW w:w="1670" w:type="dxa"/>
          </w:tcPr>
          <w:p w14:paraId="76A67E22">
            <w:pPr>
              <w:widowControl w:val="0"/>
              <w:jc w:val="both"/>
            </w:pPr>
            <w:r>
              <w:rPr>
                <w:rFonts w:hint="eastAsia"/>
              </w:rPr>
              <w:t>1核</w:t>
            </w:r>
          </w:p>
        </w:tc>
      </w:tr>
      <w:tr w14:paraId="10E0A90D">
        <w:tc>
          <w:tcPr>
            <w:tcW w:w="2030" w:type="dxa"/>
            <w:shd w:val="clear" w:color="auto" w:fill="auto"/>
          </w:tcPr>
          <w:p w14:paraId="2C757E95">
            <w:pPr>
              <w:widowControl w:val="0"/>
              <w:jc w:val="both"/>
            </w:pPr>
            <w:r>
              <w:t>Clientxx</w:t>
            </w:r>
            <w:r>
              <w:rPr>
                <w:rFonts w:hint="default"/>
                <w:lang w:val="en-US"/>
              </w:rPr>
              <w:t>-</w:t>
            </w:r>
            <w:r>
              <w:t>02</w:t>
            </w:r>
          </w:p>
        </w:tc>
        <w:tc>
          <w:tcPr>
            <w:tcW w:w="1480" w:type="dxa"/>
            <w:shd w:val="clear" w:color="auto" w:fill="auto"/>
          </w:tcPr>
          <w:p w14:paraId="208B9E88">
            <w:pPr>
              <w:widowControl w:val="0"/>
              <w:jc w:val="both"/>
            </w:pPr>
            <w:r>
              <w:rPr>
                <w:rFonts w:hint="eastAsia"/>
              </w:rPr>
              <w:t>Win2016</w:t>
            </w:r>
          </w:p>
        </w:tc>
        <w:tc>
          <w:tcPr>
            <w:tcW w:w="1668" w:type="dxa"/>
            <w:shd w:val="clear" w:color="auto" w:fill="auto"/>
          </w:tcPr>
          <w:p w14:paraId="51F858D5">
            <w:pPr>
              <w:widowControl w:val="0"/>
              <w:jc w:val="both"/>
            </w:pPr>
            <w:r>
              <w:rPr>
                <w:rFonts w:hint="eastAsia"/>
              </w:rPr>
              <w:t>2G</w:t>
            </w:r>
          </w:p>
        </w:tc>
        <w:tc>
          <w:tcPr>
            <w:tcW w:w="1674" w:type="dxa"/>
            <w:shd w:val="clear" w:color="auto" w:fill="auto"/>
          </w:tcPr>
          <w:p w14:paraId="536A5699">
            <w:pPr>
              <w:widowControl w:val="0"/>
              <w:jc w:val="both"/>
            </w:pPr>
            <w:r>
              <w:rPr>
                <w:rFonts w:hint="eastAsia"/>
              </w:rPr>
              <w:t>50G</w:t>
            </w:r>
          </w:p>
        </w:tc>
        <w:tc>
          <w:tcPr>
            <w:tcW w:w="1670" w:type="dxa"/>
            <w:shd w:val="clear" w:color="auto" w:fill="auto"/>
          </w:tcPr>
          <w:p w14:paraId="7FF29265">
            <w:pPr>
              <w:widowControl w:val="0"/>
              <w:jc w:val="both"/>
            </w:pPr>
            <w:r>
              <w:rPr>
                <w:rFonts w:hint="eastAsia"/>
              </w:rPr>
              <w:t>1核</w:t>
            </w:r>
          </w:p>
        </w:tc>
      </w:tr>
    </w:tbl>
    <w:p w14:paraId="5C94A351">
      <w:pPr>
        <w:rPr>
          <w:b/>
          <w:bCs/>
          <w:sz w:val="24"/>
          <w:szCs w:val="24"/>
        </w:rPr>
      </w:pPr>
    </w:p>
    <w:p w14:paraId="0C6793BB">
      <w:pPr>
        <w:rPr>
          <w:b/>
          <w:bCs/>
          <w:sz w:val="24"/>
          <w:szCs w:val="24"/>
        </w:rPr>
      </w:pPr>
    </w:p>
    <w:p w14:paraId="496FAD17">
      <w:pPr>
        <w:pStyle w:val="3"/>
      </w:pPr>
      <w:r>
        <w:rPr>
          <w:rFonts w:hint="eastAsia"/>
        </w:rPr>
        <w:t>四、网络配置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5EA2C500">
        <w:trPr>
          <w:trHeight w:val="259" w:hRule="atLeast"/>
        </w:trPr>
        <w:tc>
          <w:tcPr>
            <w:tcW w:w="2025" w:type="dxa"/>
          </w:tcPr>
          <w:p w14:paraId="07A76739">
            <w:pPr>
              <w:widowControl w:val="0"/>
              <w:jc w:val="both"/>
            </w:pPr>
            <w:r>
              <w:rPr>
                <w:rFonts w:hint="eastAsia"/>
              </w:rPr>
              <w:t>机器名</w:t>
            </w:r>
          </w:p>
        </w:tc>
        <w:tc>
          <w:tcPr>
            <w:tcW w:w="1495" w:type="dxa"/>
          </w:tcPr>
          <w:p w14:paraId="36CD757E">
            <w:pPr>
              <w:widowControl w:val="0"/>
              <w:jc w:val="both"/>
            </w:pPr>
            <w:r>
              <w:t>IP</w:t>
            </w:r>
          </w:p>
        </w:tc>
        <w:tc>
          <w:tcPr>
            <w:tcW w:w="1667" w:type="dxa"/>
          </w:tcPr>
          <w:p w14:paraId="4A5D1D8B">
            <w:pPr>
              <w:widowControl w:val="0"/>
              <w:jc w:val="both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1669" w:type="dxa"/>
          </w:tcPr>
          <w:p w14:paraId="7A58E892">
            <w:pPr>
              <w:widowControl w:val="0"/>
              <w:jc w:val="both"/>
            </w:pPr>
            <w:r>
              <w:rPr>
                <w:rFonts w:hint="eastAsia"/>
              </w:rPr>
              <w:t>网关</w:t>
            </w:r>
          </w:p>
        </w:tc>
        <w:tc>
          <w:tcPr>
            <w:tcW w:w="1666" w:type="dxa"/>
          </w:tcPr>
          <w:p w14:paraId="46A18888">
            <w:pPr>
              <w:widowControl w:val="0"/>
              <w:jc w:val="both"/>
            </w:pPr>
            <w:r>
              <w:rPr>
                <w:rFonts w:hint="eastAsia"/>
              </w:rPr>
              <w:t>DNS</w:t>
            </w:r>
          </w:p>
        </w:tc>
      </w:tr>
      <w:tr w14:paraId="491B9872">
        <w:trPr>
          <w:trHeight w:val="251" w:hRule="atLeast"/>
        </w:trPr>
        <w:tc>
          <w:tcPr>
            <w:tcW w:w="2025" w:type="dxa"/>
          </w:tcPr>
          <w:p w14:paraId="229C484C">
            <w:pPr>
              <w:widowControl w:val="0"/>
              <w:jc w:val="both"/>
            </w:pPr>
            <w:r>
              <w:t>Serverxx</w:t>
            </w:r>
            <w:r>
              <w:rPr>
                <w:rFonts w:hint="default"/>
                <w:lang w:val="en-US"/>
              </w:rPr>
              <w:t>-0</w:t>
            </w:r>
            <w:r>
              <w:rPr>
                <w:rFonts w:hint="eastAsia"/>
              </w:rPr>
              <w:t>1</w:t>
            </w:r>
          </w:p>
        </w:tc>
        <w:tc>
          <w:tcPr>
            <w:tcW w:w="1495" w:type="dxa"/>
          </w:tcPr>
          <w:p w14:paraId="2E12DF66">
            <w:pPr>
              <w:widowControl w:val="0"/>
              <w:jc w:val="both"/>
            </w:pPr>
            <w:r>
              <w:t>192.168.xx.10</w:t>
            </w:r>
          </w:p>
        </w:tc>
        <w:tc>
          <w:tcPr>
            <w:tcW w:w="1667" w:type="dxa"/>
          </w:tcPr>
          <w:p w14:paraId="6A84A01F">
            <w:pPr>
              <w:widowControl w:val="0"/>
              <w:jc w:val="both"/>
            </w:pPr>
            <w:r>
              <w:t>255.255.255.0</w:t>
            </w:r>
          </w:p>
        </w:tc>
        <w:tc>
          <w:tcPr>
            <w:tcW w:w="1669" w:type="dxa"/>
          </w:tcPr>
          <w:p w14:paraId="35388146">
            <w:pPr>
              <w:widowControl w:val="0"/>
              <w:jc w:val="both"/>
            </w:pPr>
          </w:p>
        </w:tc>
        <w:tc>
          <w:tcPr>
            <w:tcW w:w="1666" w:type="dxa"/>
          </w:tcPr>
          <w:p w14:paraId="6568D117">
            <w:pPr>
              <w:widowControl w:val="0"/>
              <w:jc w:val="both"/>
            </w:pPr>
          </w:p>
        </w:tc>
      </w:tr>
      <w:tr w14:paraId="24781AA1">
        <w:trPr>
          <w:trHeight w:val="132" w:hRule="atLeast"/>
        </w:trPr>
        <w:tc>
          <w:tcPr>
            <w:tcW w:w="2025" w:type="dxa"/>
          </w:tcPr>
          <w:p w14:paraId="3520E237">
            <w:pPr>
              <w:widowControl w:val="0"/>
              <w:jc w:val="both"/>
            </w:pPr>
            <w:r>
              <w:t>Clientxx</w:t>
            </w:r>
            <w:r>
              <w:rPr>
                <w:rFonts w:hint="default"/>
                <w:lang w:val="en-US"/>
              </w:rPr>
              <w:t>-</w:t>
            </w:r>
            <w: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1495" w:type="dxa"/>
          </w:tcPr>
          <w:p w14:paraId="0B0D977B">
            <w:pPr>
              <w:widowControl w:val="0"/>
              <w:jc w:val="both"/>
            </w:pPr>
            <w:r>
              <w:t>192.168.xx.1</w:t>
            </w:r>
            <w:r>
              <w:rPr>
                <w:rFonts w:hint="eastAsia"/>
              </w:rPr>
              <w:t>1</w:t>
            </w:r>
          </w:p>
        </w:tc>
        <w:tc>
          <w:tcPr>
            <w:tcW w:w="1667" w:type="dxa"/>
          </w:tcPr>
          <w:p w14:paraId="7CDC32F5">
            <w:pPr>
              <w:widowControl w:val="0"/>
              <w:jc w:val="both"/>
            </w:pPr>
            <w:r>
              <w:t>255.255.255.0</w:t>
            </w:r>
          </w:p>
        </w:tc>
        <w:tc>
          <w:tcPr>
            <w:tcW w:w="1669" w:type="dxa"/>
          </w:tcPr>
          <w:p w14:paraId="300151C7">
            <w:pPr>
              <w:widowControl w:val="0"/>
              <w:jc w:val="both"/>
            </w:pPr>
          </w:p>
        </w:tc>
        <w:tc>
          <w:tcPr>
            <w:tcW w:w="1666" w:type="dxa"/>
          </w:tcPr>
          <w:p w14:paraId="1DC51653">
            <w:pPr>
              <w:widowControl w:val="0"/>
              <w:jc w:val="both"/>
            </w:pPr>
          </w:p>
        </w:tc>
      </w:tr>
      <w:tr w14:paraId="03D25E3A">
        <w:tc>
          <w:tcPr>
            <w:tcW w:w="2025" w:type="dxa"/>
            <w:shd w:val="clear" w:color="auto" w:fill="auto"/>
          </w:tcPr>
          <w:p w14:paraId="04CC6EB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t>Clientxx</w:t>
            </w:r>
            <w:r>
              <w:rPr>
                <w:rFonts w:hint="default"/>
                <w:lang w:val="en-US"/>
              </w:rPr>
              <w:t>-</w:t>
            </w:r>
            <w:r>
              <w:t>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95" w:type="dxa"/>
            <w:shd w:val="clear" w:color="auto" w:fill="auto"/>
          </w:tcPr>
          <w:p w14:paraId="613243EA">
            <w:pPr>
              <w:widowControl w:val="0"/>
              <w:jc w:val="both"/>
            </w:pPr>
            <w:r>
              <w:t>192.168.xx.12</w:t>
            </w:r>
          </w:p>
        </w:tc>
        <w:tc>
          <w:tcPr>
            <w:tcW w:w="1667" w:type="dxa"/>
            <w:shd w:val="clear" w:color="auto" w:fill="auto"/>
          </w:tcPr>
          <w:p w14:paraId="160BD7A0">
            <w:pPr>
              <w:widowControl w:val="0"/>
              <w:jc w:val="both"/>
            </w:pPr>
            <w:r>
              <w:t>255.255.255.0</w:t>
            </w:r>
          </w:p>
        </w:tc>
        <w:tc>
          <w:tcPr>
            <w:tcW w:w="1669" w:type="dxa"/>
          </w:tcPr>
          <w:p w14:paraId="1F5F9DDB">
            <w:pPr>
              <w:widowControl w:val="0"/>
              <w:jc w:val="both"/>
            </w:pPr>
          </w:p>
        </w:tc>
        <w:tc>
          <w:tcPr>
            <w:tcW w:w="1666" w:type="dxa"/>
          </w:tcPr>
          <w:p w14:paraId="3D747FC2">
            <w:pPr>
              <w:widowControl w:val="0"/>
              <w:jc w:val="both"/>
            </w:pPr>
          </w:p>
        </w:tc>
      </w:tr>
    </w:tbl>
    <w:p w14:paraId="67C69B83">
      <w:pPr>
        <w:rPr>
          <w:b/>
          <w:bCs/>
          <w:sz w:val="24"/>
          <w:szCs w:val="24"/>
        </w:rPr>
      </w:pPr>
    </w:p>
    <w:p w14:paraId="3F7BB2AA">
      <w:pPr>
        <w:pStyle w:val="3"/>
      </w:pPr>
      <w:r>
        <w:rPr>
          <w:rFonts w:hint="eastAsia"/>
        </w:rPr>
        <w:t>五、实验需求</w:t>
      </w:r>
    </w:p>
    <w:p w14:paraId="2055E035">
      <w:pPr>
        <w:numPr>
          <w:ilvl w:val="0"/>
          <w:numId w:val="6"/>
        </w:numPr>
      </w:pPr>
      <w:r>
        <w:t>将</w:t>
      </w:r>
      <w:r>
        <w:rPr>
          <w:lang w:val="en-US"/>
        </w:rPr>
        <w:t>Serverxx-01</w:t>
      </w:r>
      <w:r>
        <w:t xml:space="preserve"> 提升为新的森林根域控制器，域名设为 czlgjxx.com</w:t>
      </w:r>
      <w:r>
        <w:rPr>
          <w:rFonts w:hint="eastAsia"/>
        </w:rPr>
        <w:t>，将结果截图。</w:t>
      </w:r>
    </w:p>
    <w:p w14:paraId="73BF61A3">
      <w:pPr>
        <w:numPr>
          <w:ilvl w:val="0"/>
          <w:numId w:val="6"/>
        </w:numPr>
      </w:pPr>
      <w:r>
        <w:t xml:space="preserve">将 </w:t>
      </w:r>
      <w:r>
        <w:rPr>
          <w:lang w:val="en-US"/>
        </w:rPr>
        <w:t>Clientxx-01</w:t>
      </w:r>
      <w:r>
        <w:t xml:space="preserve"> 与 </w:t>
      </w:r>
      <w:r>
        <w:rPr>
          <w:lang w:val="en-US"/>
        </w:rPr>
        <w:t>Clientxx-02</w:t>
      </w:r>
      <w:r>
        <w:t xml:space="preserve"> 加入到 czlgjxx.com 域，输入域管理员账户信息并完成验证，加入成功后重启系统，截图显示“计算机已加入域”的界面。</w:t>
      </w:r>
    </w:p>
    <w:p w14:paraId="365208C6">
      <w:pPr>
        <w:numPr>
          <w:ilvl w:val="0"/>
          <w:numId w:val="6"/>
        </w:numPr>
      </w:pPr>
      <w:r>
        <w:t xml:space="preserve">登录域控制器 </w:t>
      </w:r>
      <w:r>
        <w:rPr>
          <w:lang w:val="en-US"/>
        </w:rPr>
        <w:t>Serverxx-01</w:t>
      </w:r>
      <w:r>
        <w:t>，打开“Active Directory 用户和计算机”管理工具，创建组织单位 OU：Deptxx，并截图显示结果。</w:t>
      </w:r>
    </w:p>
    <w:p w14:paraId="0EB155F3">
      <w:pPr>
        <w:numPr>
          <w:ilvl w:val="0"/>
          <w:numId w:val="6"/>
        </w:numPr>
      </w:pPr>
      <w:r>
        <w:t>在 Deptxx OU 中创建两个域用户账户：userxx1 与 userxx2，设置初始密码（如：P@ssw0rd!），截图显示创建完成界面。</w:t>
      </w:r>
    </w:p>
    <w:p w14:paraId="462F4652">
      <w:pPr>
        <w:numPr>
          <w:ilvl w:val="0"/>
          <w:numId w:val="6"/>
        </w:numPr>
      </w:pPr>
      <w:r>
        <w:t xml:space="preserve">在 </w:t>
      </w:r>
      <w:r>
        <w:rPr>
          <w:lang w:val="en-US"/>
        </w:rPr>
        <w:t>Clientxx-01</w:t>
      </w:r>
      <w:r>
        <w:t xml:space="preserve"> 上使用域用户 userxx1 登录系统，登陆后使用“whoami”命令验证当前登录账户，并截图结果。</w:t>
      </w:r>
    </w:p>
    <w:p w14:paraId="6E5DF2E9">
      <w:pPr>
        <w:numPr>
          <w:ilvl w:val="0"/>
          <w:numId w:val="6"/>
        </w:numPr>
      </w:pPr>
      <w:r>
        <w:t xml:space="preserve">在  </w:t>
      </w:r>
      <w:r>
        <w:rPr>
          <w:lang w:val="en-US"/>
        </w:rPr>
        <w:t>Clientxx-02</w:t>
      </w:r>
      <w:r>
        <w:t xml:space="preserve"> 上使用域用户 userxx2 登录系统，登陆后同样使用“whoami”命令验证登录账户，并截图结果。</w:t>
      </w:r>
    </w:p>
    <w:p w14:paraId="199C7837">
      <w:pPr>
        <w:numPr>
          <w:ilvl w:val="0"/>
          <w:numId w:val="6"/>
        </w:numPr>
      </w:pPr>
      <w:r>
        <w:t xml:space="preserve">在 </w:t>
      </w:r>
      <w:r>
        <w:rPr>
          <w:lang w:val="en-US"/>
        </w:rPr>
        <w:t>Serverxx-01</w:t>
      </w:r>
      <w:r>
        <w:t xml:space="preserve"> 的“组策略管理”控制台中新建组策略对象 GPO_Deptxx，并将其链接到 Deptxx OU，截图显示链接结果。</w:t>
      </w:r>
    </w:p>
    <w:p w14:paraId="4AC88902">
      <w:pPr>
        <w:numPr>
          <w:ilvl w:val="0"/>
          <w:numId w:val="6"/>
        </w:numPr>
      </w:pPr>
      <w:r>
        <w:t>在 GPO_Deptxx 中配置以下策略并截图：</w:t>
      </w:r>
    </w:p>
    <w:p w14:paraId="5D80EFED">
      <w:pPr>
        <w:numPr>
          <w:ilvl w:val="0"/>
          <w:numId w:val="7"/>
        </w:numPr>
      </w:pPr>
      <w:r>
        <w:t>密码策略：设置最小长度 8，启用复杂性要求；</w:t>
      </w:r>
    </w:p>
    <w:p w14:paraId="25B745E3">
      <w:pPr>
        <w:numPr>
          <w:ilvl w:val="0"/>
          <w:numId w:val="7"/>
        </w:numPr>
      </w:pPr>
      <w:r>
        <w:t>禁止 USB 存储访问；</w:t>
      </w:r>
    </w:p>
    <w:p w14:paraId="0EA8F042">
      <w:pPr>
        <w:numPr>
          <w:ilvl w:val="0"/>
          <w:numId w:val="7"/>
        </w:numPr>
      </w:pPr>
      <w:r>
        <w:t>将“文档”重定向到 \\DC-xx\Profiles\%username%\Documents</w:t>
      </w:r>
      <w:r>
        <w:rPr>
          <w:rFonts w:hint="eastAsia"/>
        </w:rPr>
        <w:t>；</w:t>
      </w:r>
      <w:r>
        <w:br w:type="textWrapping"/>
      </w:r>
      <w:r>
        <w:t>修改桌面壁纸为统一图片（路径可设为 \\DC-xx\Share\wall.jpg）；</w:t>
      </w:r>
    </w:p>
    <w:p w14:paraId="50261D2C">
      <w:pPr>
        <w:numPr>
          <w:ilvl w:val="0"/>
          <w:numId w:val="7"/>
        </w:numPr>
      </w:pPr>
      <w:r>
        <w:t>通过“软件安装”策略为域成员主机安装</w:t>
      </w:r>
      <w:r>
        <w:rPr>
          <w:rFonts w:hint="default"/>
          <w:lang w:val="en-US"/>
        </w:rPr>
        <w:t>putty</w:t>
      </w:r>
      <w:r>
        <w:rPr>
          <w:rFonts w:hint="eastAsia"/>
          <w:lang w:val="en-US" w:eastAsia="zh-CN"/>
        </w:rPr>
        <w:t>远程连接工具</w:t>
      </w:r>
      <w:bookmarkStart w:id="0" w:name="_GoBack"/>
      <w:bookmarkEnd w:id="0"/>
      <w:r>
        <w:t>。</w:t>
      </w:r>
    </w:p>
    <w:p w14:paraId="5888975E">
      <w:pPr>
        <w:numPr>
          <w:ilvl w:val="0"/>
          <w:numId w:val="6"/>
        </w:numPr>
      </w:pPr>
      <w:r>
        <w:t xml:space="preserve">在客户端  </w:t>
      </w:r>
      <w:r>
        <w:rPr>
          <w:lang w:val="en-US"/>
        </w:rPr>
        <w:t>Clientxx-02</w:t>
      </w:r>
      <w:r>
        <w:t xml:space="preserve"> 上以 userxx2 登录，执行 gpupdate /force 刷新组策略，验证策略生效情况（壁纸更换、USB 无法访问、python</w:t>
      </w:r>
      <w:r>
        <w:rPr>
          <w:rFonts w:hint="eastAsia"/>
        </w:rPr>
        <w:t>环境</w:t>
      </w:r>
      <w:r>
        <w:t>），并截图结果。</w:t>
      </w:r>
    </w:p>
    <w:p w14:paraId="10E95100"/>
    <w:p w14:paraId="634DA669">
      <w:pPr>
        <w:pStyle w:val="3"/>
        <w:numPr>
          <w:ilvl w:val="0"/>
          <w:numId w:val="8"/>
        </w:numPr>
      </w:pPr>
      <w:r>
        <w:rPr>
          <w:rFonts w:hint="eastAsia"/>
        </w:rPr>
        <w:t>实验总结</w:t>
      </w:r>
    </w:p>
    <w:p w14:paraId="4E0251EF">
      <w:pPr>
        <w:numPr>
          <w:ilvl w:val="0"/>
          <w:numId w:val="9"/>
        </w:numPr>
      </w:pPr>
      <w:r>
        <w:t>客户端加入域失败的常见原因有哪些？</w:t>
      </w:r>
    </w:p>
    <w:p w14:paraId="0E85B6AD"/>
    <w:p w14:paraId="00A8117B">
      <w:pPr>
        <w:numPr>
          <w:ilvl w:val="0"/>
          <w:numId w:val="9"/>
        </w:numPr>
      </w:pPr>
      <w:r>
        <w:t>组策略的生效顺序是怎样的？</w:t>
      </w:r>
    </w:p>
    <w:p w14:paraId="0D260509"/>
    <w:p w14:paraId="60D542DB">
      <w:pPr>
        <w:numPr>
          <w:ilvl w:val="0"/>
          <w:numId w:val="9"/>
        </w:numPr>
      </w:pPr>
      <w:r>
        <w:t>在实际企业环境中，为什么要将不同部门的用户划分到不同 OU 中？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60AAA"/>
    <w:multiLevelType w:val="singleLevel"/>
    <w:tmpl w:val="E7D60A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7FEC1FF"/>
    <w:multiLevelType w:val="singleLevel"/>
    <w:tmpl w:val="F7FEC1FF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">
    <w:nsid w:val="FEFA3225"/>
    <w:multiLevelType w:val="singleLevel"/>
    <w:tmpl w:val="FEFA3225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5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DDFA00D"/>
    <w:multiLevelType w:val="singleLevel"/>
    <w:tmpl w:val="7DDFA00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>
    <w:nsid w:val="7FFF8F24"/>
    <w:multiLevelType w:val="singleLevel"/>
    <w:tmpl w:val="7FFF8F2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01D61F2"/>
    <w:rsid w:val="00367EA2"/>
    <w:rsid w:val="00566AA1"/>
    <w:rsid w:val="03FDE900"/>
    <w:rsid w:val="0BFEC43F"/>
    <w:rsid w:val="0E73EE03"/>
    <w:rsid w:val="0FF45080"/>
    <w:rsid w:val="0FFFBC19"/>
    <w:rsid w:val="13F0BB7D"/>
    <w:rsid w:val="17BB24F4"/>
    <w:rsid w:val="1A7BAA7D"/>
    <w:rsid w:val="1AFB2395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7EAF935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3FFD00D7"/>
    <w:rsid w:val="44DFBA07"/>
    <w:rsid w:val="464F23EE"/>
    <w:rsid w:val="46BDFF3E"/>
    <w:rsid w:val="4B6B4207"/>
    <w:rsid w:val="4CEBA968"/>
    <w:rsid w:val="4DEBF25F"/>
    <w:rsid w:val="4FBE9E6E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FE16EC"/>
    <w:rsid w:val="5EE1FD01"/>
    <w:rsid w:val="5EF72396"/>
    <w:rsid w:val="5EFE0FA9"/>
    <w:rsid w:val="5F4F7DA3"/>
    <w:rsid w:val="5F6E5A14"/>
    <w:rsid w:val="5F7FEDC5"/>
    <w:rsid w:val="5FFBF404"/>
    <w:rsid w:val="5FFC6572"/>
    <w:rsid w:val="5FFD1CCF"/>
    <w:rsid w:val="5FFD224E"/>
    <w:rsid w:val="6127996B"/>
    <w:rsid w:val="62EF8D95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FA955"/>
    <w:rsid w:val="6FFDF0B1"/>
    <w:rsid w:val="6FFF617F"/>
    <w:rsid w:val="707BD6F0"/>
    <w:rsid w:val="71FFAB8E"/>
    <w:rsid w:val="72D3B11F"/>
    <w:rsid w:val="72DC5DF4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B7A27E"/>
    <w:rsid w:val="7EFF473E"/>
    <w:rsid w:val="7EFFEB02"/>
    <w:rsid w:val="7F07550B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AEBAB"/>
    <w:rsid w:val="7FFF3B45"/>
    <w:rsid w:val="7FFF5310"/>
    <w:rsid w:val="8EFDBBE8"/>
    <w:rsid w:val="94721C28"/>
    <w:rsid w:val="957F9F84"/>
    <w:rsid w:val="95BF2349"/>
    <w:rsid w:val="97FA5644"/>
    <w:rsid w:val="997FC1F0"/>
    <w:rsid w:val="9EC639A1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FF7639"/>
    <w:rsid w:val="BAFFAC4C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96C64B0"/>
    <w:rsid w:val="D9FD05B5"/>
    <w:rsid w:val="DA299181"/>
    <w:rsid w:val="DBED84F8"/>
    <w:rsid w:val="DBFF1E24"/>
    <w:rsid w:val="DCFF86B1"/>
    <w:rsid w:val="DD7FC717"/>
    <w:rsid w:val="DDFFD17A"/>
    <w:rsid w:val="DE5FB042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31677"/>
    <w:rsid w:val="F77DDA57"/>
    <w:rsid w:val="F77F4CB8"/>
    <w:rsid w:val="F77FC165"/>
    <w:rsid w:val="F7AD467C"/>
    <w:rsid w:val="F7E452A9"/>
    <w:rsid w:val="F7F250E4"/>
    <w:rsid w:val="F8DFA99E"/>
    <w:rsid w:val="F8FB1A58"/>
    <w:rsid w:val="F9DF6CBF"/>
    <w:rsid w:val="FAF5D671"/>
    <w:rsid w:val="FAFB09BB"/>
    <w:rsid w:val="FB8E0674"/>
    <w:rsid w:val="FBBC2C22"/>
    <w:rsid w:val="FBDB9B16"/>
    <w:rsid w:val="FBEF56F5"/>
    <w:rsid w:val="FBF598EF"/>
    <w:rsid w:val="FBFFE7AF"/>
    <w:rsid w:val="FC154280"/>
    <w:rsid w:val="FD5C3731"/>
    <w:rsid w:val="FDA535C4"/>
    <w:rsid w:val="FDF48D65"/>
    <w:rsid w:val="FDFBBBED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FFAA96"/>
    <w:rsid w:val="FF4F772F"/>
    <w:rsid w:val="FF579384"/>
    <w:rsid w:val="FF5F5F19"/>
    <w:rsid w:val="FF63FC73"/>
    <w:rsid w:val="FF75461B"/>
    <w:rsid w:val="FF77FD70"/>
    <w:rsid w:val="FF7B43D6"/>
    <w:rsid w:val="FF7F8480"/>
    <w:rsid w:val="FFA9412D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8"/>
    <w:uiPriority w:val="0"/>
    <w:rPr>
      <w:sz w:val="18"/>
      <w:szCs w:val="18"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1">
    <w:name w:val="List Bullet"/>
    <w:basedOn w:val="1"/>
    <w:uiPriority w:val="0"/>
    <w:pPr>
      <w:numPr>
        <w:ilvl w:val="0"/>
        <w:numId w:val="1"/>
      </w:numPr>
    </w:pPr>
  </w:style>
  <w:style w:type="paragraph" w:styleId="12">
    <w:name w:val="List Number"/>
    <w:basedOn w:val="1"/>
    <w:uiPriority w:val="0"/>
    <w:pPr>
      <w:numPr>
        <w:ilvl w:val="0"/>
        <w:numId w:val="2"/>
      </w:numPr>
    </w:pPr>
  </w:style>
  <w:style w:type="paragraph" w:styleId="13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4">
    <w:name w:val="Strong"/>
    <w:basedOn w:val="6"/>
    <w:qFormat/>
    <w:uiPriority w:val="0"/>
    <w:rPr>
      <w:b/>
      <w:bCs/>
    </w:rPr>
  </w:style>
  <w:style w:type="table" w:styleId="15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">
    <w:name w:val="p1"/>
    <w:uiPriority w:val="0"/>
    <w:rPr>
      <w:rFonts w:ascii="Helvetica" w:hAnsi="Helvetica" w:eastAsia="Helvetica" w:cs="Times New Roman"/>
      <w:sz w:val="24"/>
      <w:szCs w:val="24"/>
      <w:lang w:val="en-US" w:eastAsia="zh-CN" w:bidi="ar-SA"/>
    </w:rPr>
  </w:style>
  <w:style w:type="character" w:customStyle="1" w:styleId="17">
    <w:name w:val="标题 2 Char"/>
    <w:link w:val="3"/>
    <w:uiPriority w:val="0"/>
    <w:rPr>
      <w:b/>
      <w:bCs/>
      <w:sz w:val="32"/>
      <w:szCs w:val="32"/>
    </w:rPr>
  </w:style>
  <w:style w:type="character" w:customStyle="1" w:styleId="18">
    <w:name w:val="批注框文本 Char"/>
    <w:basedOn w:val="6"/>
    <w:link w:val="8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C40BD783-693C-436F-A082-E51805D65B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</Words>
  <Characters>1130</Characters>
  <Lines>9</Lines>
  <Paragraphs>2</Paragraphs>
  <TotalTime>15</TotalTime>
  <ScaleCrop>false</ScaleCrop>
  <LinksUpToDate>false</LinksUpToDate>
  <CharactersWithSpaces>1326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2025-08-03T06:55:00Z</dcterms:created>
  <dc:creator>东亚雄狮</dc:creator>
  <cp:lastModifiedBy>王飞</cp:lastModifiedBy>
  <dcterms:modified xsi:type="dcterms:W3CDTF">2025-12-15T16:02:21Z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