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56" w:rsidRPr="004D6A31" w:rsidRDefault="004D6A31" w:rsidP="004D6A31">
      <w:pPr>
        <w:spacing w:before="960"/>
        <w:rPr>
          <w:rFonts w:ascii="DINPro-Black" w:hAnsi="DINPro-Black"/>
          <w:lang w:val="fr-CH"/>
        </w:rPr>
      </w:pPr>
      <w:r>
        <w:rPr>
          <w:rFonts w:ascii="DINPro-Medium" w:hAnsi="DINPro-Medium"/>
          <w:noProof/>
          <w:lang w:val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-461645</wp:posOffset>
            </wp:positionV>
            <wp:extent cx="1457325" cy="74199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INPro-Bold" w:hAnsi="DINPro-Bold"/>
          <w:noProof/>
          <w:lang w:val="fr-CH"/>
        </w:rPr>
        <w:drawing>
          <wp:anchor distT="0" distB="0" distL="114300" distR="114300" simplePos="0" relativeHeight="251658240" behindDoc="1" locked="0" layoutInCell="1" allowOverlap="1" wp14:anchorId="618559D4">
            <wp:simplePos x="0" y="0"/>
            <wp:positionH relativeFrom="margin">
              <wp:align>right</wp:align>
            </wp:positionH>
            <wp:positionV relativeFrom="paragraph">
              <wp:posOffset>-499110</wp:posOffset>
            </wp:positionV>
            <wp:extent cx="2676525" cy="4996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6656" w:rsidRPr="004D6A31">
        <w:rPr>
          <w:rFonts w:ascii="DINPro-Black" w:hAnsi="DINPro-Black"/>
          <w:lang w:val="fr-CH"/>
        </w:rPr>
        <w:t>Bachelor</w:t>
      </w:r>
      <w:proofErr w:type="spellEnd"/>
      <w:r w:rsidR="00A46656" w:rsidRPr="004D6A31">
        <w:rPr>
          <w:rFonts w:ascii="DINPro-Black" w:hAnsi="DINPro-Black"/>
          <w:lang w:val="fr-CH"/>
        </w:rPr>
        <w:t xml:space="preserve"> Project</w:t>
      </w:r>
    </w:p>
    <w:p w:rsidR="00A46656" w:rsidRPr="00A46656" w:rsidRDefault="00A46656" w:rsidP="00A46656">
      <w:pPr>
        <w:rPr>
          <w:rFonts w:ascii="DINPro-Medium" w:hAnsi="DINPro-Medium"/>
          <w:lang w:val="fr-CH"/>
        </w:rPr>
      </w:pPr>
      <w:r w:rsidRPr="00A46656">
        <w:rPr>
          <w:rFonts w:ascii="DINPro-Medium" w:hAnsi="DINPro-Medium"/>
          <w:lang w:val="fr-CH"/>
        </w:rPr>
        <w:t xml:space="preserve">Nouveau Musée de Bienne collaboration :  </w:t>
      </w:r>
      <w:proofErr w:type="spellStart"/>
      <w:r w:rsidRPr="00A46656">
        <w:rPr>
          <w:rFonts w:ascii="DINPro-Medium" w:hAnsi="DINPro-Medium"/>
          <w:lang w:val="fr-CH"/>
        </w:rPr>
        <w:t>ArcheoGame</w:t>
      </w:r>
      <w:proofErr w:type="spellEnd"/>
    </w:p>
    <w:p w:rsidR="00A46656" w:rsidRPr="00A46656" w:rsidRDefault="00A46656" w:rsidP="00A46656">
      <w:pPr>
        <w:rPr>
          <w:rFonts w:ascii="DINPro-Bold" w:hAnsi="DINPro-Bold"/>
          <w:lang w:val="fr-CH"/>
        </w:rPr>
      </w:pPr>
      <w:proofErr w:type="spellStart"/>
      <w:r w:rsidRPr="00A46656">
        <w:rPr>
          <w:rFonts w:ascii="DINPro-Bold" w:hAnsi="DINPro-Bold"/>
          <w:lang w:val="fr-CH"/>
        </w:rPr>
        <w:t>Specifications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4D6A31" w:rsidRPr="00A46656" w:rsidTr="0020714E">
        <w:tc>
          <w:tcPr>
            <w:tcW w:w="3261" w:type="dxa"/>
            <w:tcBorders>
              <w:top w:val="single" w:sz="4" w:space="0" w:color="auto"/>
            </w:tcBorders>
          </w:tcPr>
          <w:p w:rsidR="004D6A31" w:rsidRPr="00A46656" w:rsidRDefault="004D6A31" w:rsidP="00A46656">
            <w:pPr>
              <w:rPr>
                <w:rFonts w:ascii="DINPro-Regular" w:hAnsi="DINPro-Regular"/>
                <w:lang w:val="fr-CH"/>
              </w:rPr>
            </w:pPr>
          </w:p>
        </w:tc>
        <w:tc>
          <w:tcPr>
            <w:tcW w:w="5755" w:type="dxa"/>
            <w:tcBorders>
              <w:top w:val="single" w:sz="4" w:space="0" w:color="auto"/>
            </w:tcBorders>
          </w:tcPr>
          <w:p w:rsidR="004D6A31" w:rsidRPr="00A46656" w:rsidRDefault="004D6A31" w:rsidP="00A46656">
            <w:pPr>
              <w:jc w:val="right"/>
              <w:rPr>
                <w:rFonts w:ascii="DINPro-Regular" w:hAnsi="DINPro-Regular"/>
                <w:lang w:val="fr-CH"/>
              </w:rPr>
            </w:pPr>
          </w:p>
        </w:tc>
      </w:tr>
      <w:tr w:rsidR="00A46656" w:rsidRPr="00A46656" w:rsidTr="0020714E">
        <w:tc>
          <w:tcPr>
            <w:tcW w:w="3261" w:type="dxa"/>
          </w:tcPr>
          <w:p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 xml:space="preserve">Project </w:t>
            </w:r>
            <w:proofErr w:type="spellStart"/>
            <w:r w:rsidRPr="00A46656">
              <w:rPr>
                <w:rFonts w:ascii="DINPro-Regular" w:hAnsi="DINPro-Regular"/>
                <w:lang w:val="fr-CH"/>
              </w:rPr>
              <w:t>number</w:t>
            </w:r>
            <w:proofErr w:type="spellEnd"/>
          </w:p>
        </w:tc>
        <w:tc>
          <w:tcPr>
            <w:tcW w:w="5755" w:type="dxa"/>
          </w:tcPr>
          <w:p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2xx</w:t>
            </w:r>
          </w:p>
        </w:tc>
      </w:tr>
      <w:tr w:rsidR="00A46656" w:rsidRPr="00A46656" w:rsidTr="0020714E">
        <w:tc>
          <w:tcPr>
            <w:tcW w:w="3261" w:type="dxa"/>
          </w:tcPr>
          <w:p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Client</w:t>
            </w:r>
          </w:p>
        </w:tc>
        <w:tc>
          <w:tcPr>
            <w:tcW w:w="5755" w:type="dxa"/>
          </w:tcPr>
          <w:p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Nouveau Musée de Bienne (NMB), Ludivine Marquis</w:t>
            </w:r>
          </w:p>
        </w:tc>
      </w:tr>
      <w:tr w:rsidR="00A46656" w:rsidRPr="00A46656" w:rsidTr="0020714E">
        <w:tc>
          <w:tcPr>
            <w:tcW w:w="3261" w:type="dxa"/>
          </w:tcPr>
          <w:p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Expert</w:t>
            </w:r>
          </w:p>
        </w:tc>
        <w:tc>
          <w:tcPr>
            <w:tcW w:w="5755" w:type="dxa"/>
          </w:tcPr>
          <w:p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 xml:space="preserve">Mathieu </w:t>
            </w:r>
            <w:proofErr w:type="spellStart"/>
            <w:r w:rsidRPr="00A46656">
              <w:rPr>
                <w:rFonts w:ascii="DINPro-Regular" w:hAnsi="DINPro-Regular"/>
                <w:lang w:val="fr-CH"/>
              </w:rPr>
              <w:t>Hopmann</w:t>
            </w:r>
            <w:proofErr w:type="spellEnd"/>
          </w:p>
        </w:tc>
      </w:tr>
      <w:tr w:rsidR="00A46656" w:rsidRPr="00A46656" w:rsidTr="0020714E">
        <w:tc>
          <w:tcPr>
            <w:tcW w:w="3261" w:type="dxa"/>
          </w:tcPr>
          <w:p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proofErr w:type="spellStart"/>
            <w:r w:rsidRPr="00A46656">
              <w:rPr>
                <w:rFonts w:ascii="DINPro-Regular" w:hAnsi="DINPro-Regular"/>
                <w:lang w:val="fr-CH"/>
              </w:rPr>
              <w:t>Coordinator</w:t>
            </w:r>
            <w:proofErr w:type="spellEnd"/>
          </w:p>
        </w:tc>
        <w:tc>
          <w:tcPr>
            <w:tcW w:w="5755" w:type="dxa"/>
          </w:tcPr>
          <w:p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Stéphane Gobron</w:t>
            </w:r>
          </w:p>
        </w:tc>
      </w:tr>
      <w:tr w:rsidR="00A46656" w:rsidRPr="00A46656" w:rsidTr="0020714E">
        <w:tc>
          <w:tcPr>
            <w:tcW w:w="3261" w:type="dxa"/>
          </w:tcPr>
          <w:p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proofErr w:type="spellStart"/>
            <w:r w:rsidRPr="00A46656">
              <w:rPr>
                <w:rFonts w:ascii="DINPro-Regular" w:hAnsi="DINPro-Regular"/>
                <w:lang w:val="fr-CH"/>
              </w:rPr>
              <w:t>Supervisor</w:t>
            </w:r>
            <w:proofErr w:type="spellEnd"/>
          </w:p>
        </w:tc>
        <w:tc>
          <w:tcPr>
            <w:tcW w:w="5755" w:type="dxa"/>
          </w:tcPr>
          <w:p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 xml:space="preserve">Magdalena </w:t>
            </w:r>
            <w:proofErr w:type="spellStart"/>
            <w:r w:rsidRPr="00A46656">
              <w:rPr>
                <w:rFonts w:ascii="DINPro-Regular" w:hAnsi="DINPro-Regular"/>
                <w:lang w:val="fr-CH"/>
              </w:rPr>
              <w:t>Punceva</w:t>
            </w:r>
            <w:proofErr w:type="spellEnd"/>
          </w:p>
        </w:tc>
      </w:tr>
      <w:tr w:rsidR="00A46656" w:rsidRPr="00A46656" w:rsidTr="0020714E">
        <w:tc>
          <w:tcPr>
            <w:tcW w:w="3261" w:type="dxa"/>
          </w:tcPr>
          <w:p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proofErr w:type="spellStart"/>
            <w:r w:rsidRPr="00A46656">
              <w:rPr>
                <w:rFonts w:ascii="DINPro-Regular" w:hAnsi="DINPro-Regular"/>
                <w:lang w:val="fr-CH"/>
              </w:rPr>
              <w:t>Student</w:t>
            </w:r>
            <w:proofErr w:type="spellEnd"/>
          </w:p>
        </w:tc>
        <w:tc>
          <w:tcPr>
            <w:tcW w:w="5755" w:type="dxa"/>
          </w:tcPr>
          <w:p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Guillaume Noguera</w:t>
            </w:r>
          </w:p>
        </w:tc>
      </w:tr>
      <w:tr w:rsidR="004D6A31" w:rsidRPr="00A46656" w:rsidTr="0020714E">
        <w:tc>
          <w:tcPr>
            <w:tcW w:w="3261" w:type="dxa"/>
            <w:tcBorders>
              <w:bottom w:val="single" w:sz="4" w:space="0" w:color="auto"/>
            </w:tcBorders>
          </w:tcPr>
          <w:p w:rsidR="004D6A31" w:rsidRPr="00A46656" w:rsidRDefault="004D6A31" w:rsidP="00A46656">
            <w:pPr>
              <w:rPr>
                <w:rFonts w:ascii="DINPro-Regular" w:hAnsi="DINPro-Regular"/>
                <w:lang w:val="fr-CH"/>
              </w:rPr>
            </w:pP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:rsidR="004D6A31" w:rsidRPr="00A46656" w:rsidRDefault="004D6A31" w:rsidP="00A46656">
            <w:pPr>
              <w:jc w:val="right"/>
              <w:rPr>
                <w:rFonts w:ascii="DINPro-Regular" w:hAnsi="DINPro-Regular"/>
                <w:lang w:val="fr-CH"/>
              </w:rPr>
            </w:pPr>
          </w:p>
        </w:tc>
      </w:tr>
    </w:tbl>
    <w:p w:rsidR="00A46656" w:rsidRPr="00A46656" w:rsidRDefault="00A46656" w:rsidP="00A46656">
      <w:pPr>
        <w:rPr>
          <w:rFonts w:ascii="DINPro-Regular" w:hAnsi="DINPro-Regular"/>
          <w:lang w:val="fr-CH"/>
        </w:rPr>
      </w:pPr>
    </w:p>
    <w:p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Context</w:t>
      </w:r>
    </w:p>
    <w:p w:rsidR="00A46656" w:rsidRPr="00A46656" w:rsidRDefault="00A46656" w:rsidP="00A46656">
      <w:pPr>
        <w:rPr>
          <w:rFonts w:ascii="DINPro-Regular" w:hAnsi="DINPro-Regular"/>
          <w:lang w:val="en-GB"/>
        </w:rPr>
      </w:pPr>
    </w:p>
    <w:p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 xml:space="preserve">Bienne's Nouveau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Musée</w:t>
      </w:r>
      <w:proofErr w:type="spellEnd"/>
      <w:r w:rsidR="009C237D">
        <w:rPr>
          <w:rFonts w:ascii="DINPro-Regular" w:hAnsi="DINPro-Regular"/>
          <w:sz w:val="20"/>
          <w:szCs w:val="20"/>
          <w:lang w:val="en-GB"/>
        </w:rPr>
        <w:t xml:space="preserve"> (NMB)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was born from the merger of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Musée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 Schwab and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Musée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 Neuhaus in 2012.</w:t>
      </w:r>
    </w:p>
    <w:p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 xml:space="preserve">Focused towards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archeology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, history and art, the museum regularly holds temporary exhibitions. One of those exhibitions, which will take place </w:t>
      </w:r>
      <w:r w:rsidR="00FB0622">
        <w:rPr>
          <w:rFonts w:ascii="DINPro-Regular" w:hAnsi="DINPro-Regular"/>
          <w:sz w:val="20"/>
          <w:szCs w:val="20"/>
          <w:lang w:val="en-GB"/>
        </w:rPr>
        <w:t>in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9C237D">
        <w:rPr>
          <w:rFonts w:ascii="DINPro-Regular" w:hAnsi="DINPro-Regular"/>
          <w:sz w:val="20"/>
          <w:szCs w:val="20"/>
          <w:lang w:val="en-GB"/>
        </w:rPr>
        <w:t>June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2018, will feature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s many </w:t>
      </w:r>
      <w:r w:rsidRPr="004D6A31">
        <w:rPr>
          <w:rFonts w:ascii="DINPro-Regular" w:hAnsi="DINPro-Regular"/>
          <w:sz w:val="20"/>
          <w:szCs w:val="20"/>
          <w:lang w:val="en-GB"/>
        </w:rPr>
        <w:t>works o</w:t>
      </w:r>
      <w:r w:rsidR="009C237D">
        <w:rPr>
          <w:rFonts w:ascii="DINPro-Regular" w:hAnsi="DINPro-Regular"/>
          <w:sz w:val="20"/>
          <w:szCs w:val="20"/>
          <w:lang w:val="en-GB"/>
        </w:rPr>
        <w:t>n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0974F5">
        <w:rPr>
          <w:rFonts w:ascii="DINPro-Regular" w:hAnsi="DINPro-Regular"/>
          <w:sz w:val="20"/>
          <w:szCs w:val="20"/>
          <w:lang w:val="en-GB"/>
        </w:rPr>
        <w:t>the theme “Imagine the past”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 among which we would like to introduce a work of </w:t>
      </w:r>
      <w:r w:rsidRPr="004D6A31">
        <w:rPr>
          <w:rFonts w:ascii="DINPro-Regular" w:hAnsi="DINPro-Regular"/>
          <w:sz w:val="20"/>
          <w:szCs w:val="20"/>
          <w:lang w:val="en-GB"/>
        </w:rPr>
        <w:t>painter</w:t>
      </w:r>
      <w:r w:rsidR="000974F5">
        <w:rPr>
          <w:rFonts w:ascii="DINPro-Regular" w:hAnsi="DINPro-Regular"/>
          <w:sz w:val="20"/>
          <w:szCs w:val="20"/>
          <w:lang w:val="en-GB"/>
        </w:rPr>
        <w:t xml:space="preserve"> Benoît </w:t>
      </w:r>
      <w:proofErr w:type="spellStart"/>
      <w:r w:rsidR="000974F5">
        <w:rPr>
          <w:rFonts w:ascii="DINPro-Regular" w:hAnsi="DINPro-Regular"/>
          <w:sz w:val="20"/>
          <w:szCs w:val="20"/>
          <w:lang w:val="en-GB"/>
        </w:rPr>
        <w:t>Clarys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which </w:t>
      </w:r>
      <w:r w:rsidRPr="004D6A31">
        <w:rPr>
          <w:rFonts w:ascii="DINPro-Regular" w:hAnsi="DINPro-Regular"/>
          <w:sz w:val="20"/>
          <w:szCs w:val="20"/>
          <w:lang w:val="en-GB"/>
        </w:rPr>
        <w:t>will be themed around perception.</w:t>
      </w:r>
    </w:p>
    <w:p w:rsidR="00A46656" w:rsidRDefault="00A77CF3" w:rsidP="00A46656">
      <w:p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 xml:space="preserve">The NMB, with the partnership of 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>the Haute-Ecole Arc</w:t>
      </w:r>
      <w:r w:rsidR="009C237D">
        <w:rPr>
          <w:rFonts w:ascii="DINPro-Regular" w:hAnsi="DINPro-Regular"/>
          <w:sz w:val="20"/>
          <w:szCs w:val="20"/>
          <w:lang w:val="en-GB"/>
        </w:rPr>
        <w:t>, University of applied science and art of western Switzerland (</w:t>
      </w:r>
      <w:r w:rsidR="009C237D" w:rsidRPr="004D6A31">
        <w:rPr>
          <w:rFonts w:ascii="DINPro-Regular" w:hAnsi="DINPro-Regular"/>
          <w:sz w:val="20"/>
          <w:szCs w:val="20"/>
          <w:lang w:val="en-GB"/>
        </w:rPr>
        <w:t>HE-Arc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, HES-SO) </w:t>
      </w:r>
      <w:r>
        <w:rPr>
          <w:rFonts w:ascii="DINPro-Regular" w:hAnsi="DINPro-Regular"/>
          <w:sz w:val="20"/>
          <w:szCs w:val="20"/>
          <w:lang w:val="en-GB"/>
        </w:rPr>
        <w:t>that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 provide</w:t>
      </w:r>
      <w:r>
        <w:rPr>
          <w:rFonts w:ascii="DINPro-Regular" w:hAnsi="DINPro-Regular"/>
          <w:sz w:val="20"/>
          <w:szCs w:val="20"/>
          <w:lang w:val="en-GB"/>
        </w:rPr>
        <w:t>s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 the </w:t>
      </w:r>
      <w:r>
        <w:rPr>
          <w:rFonts w:ascii="DINPro-Regular" w:hAnsi="DINPro-Regular"/>
          <w:sz w:val="20"/>
          <w:szCs w:val="20"/>
          <w:lang w:val="en-GB"/>
        </w:rPr>
        <w:t>development of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 a virtual reality </w:t>
      </w:r>
      <w:r>
        <w:rPr>
          <w:rFonts w:ascii="DINPro-Regular" w:hAnsi="DINPro-Regular"/>
          <w:sz w:val="20"/>
          <w:szCs w:val="20"/>
          <w:lang w:val="en-GB"/>
        </w:rPr>
        <w:t xml:space="preserve">(VR) platform, will proposes a stand 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aimed towards young visitors to explore </w:t>
      </w:r>
      <w:r>
        <w:rPr>
          <w:rFonts w:ascii="DINPro-Regular" w:hAnsi="DINPro-Regular"/>
          <w:sz w:val="20"/>
          <w:szCs w:val="20"/>
          <w:lang w:val="en-GB"/>
        </w:rPr>
        <w:t xml:space="preserve">VR 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>potential in exhibitions.</w:t>
      </w:r>
    </w:p>
    <w:p w:rsidR="00CD1AB8" w:rsidRDefault="00A77CF3" w:rsidP="00A77CF3">
      <w:p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Within this VR experience, end users will be able to explore</w:t>
      </w:r>
      <w:r w:rsidR="00AA1DCC">
        <w:rPr>
          <w:rFonts w:ascii="DINPro-Regular" w:hAnsi="DINPro-Regular"/>
          <w:sz w:val="20"/>
          <w:szCs w:val="20"/>
          <w:lang w:val="en-GB"/>
        </w:rPr>
        <w:t xml:space="preserve">, </w:t>
      </w:r>
      <w:r>
        <w:rPr>
          <w:rFonts w:ascii="DINPro-Regular" w:hAnsi="DINPro-Regular"/>
          <w:sz w:val="20"/>
          <w:szCs w:val="20"/>
          <w:lang w:val="en-GB"/>
        </w:rPr>
        <w:t xml:space="preserve">discover </w:t>
      </w:r>
      <w:r w:rsidR="00AA1DCC">
        <w:rPr>
          <w:rFonts w:ascii="DINPro-Regular" w:hAnsi="DINPro-Regular"/>
          <w:sz w:val="20"/>
          <w:szCs w:val="20"/>
          <w:lang w:val="en-GB"/>
        </w:rPr>
        <w:t xml:space="preserve">and interact with </w:t>
      </w:r>
      <w:r w:rsidR="00B910F1">
        <w:rPr>
          <w:rFonts w:ascii="DINPro-Regular" w:hAnsi="DINPro-Regular"/>
          <w:sz w:val="20"/>
          <w:szCs w:val="20"/>
          <w:lang w:val="en-GB"/>
        </w:rPr>
        <w:t>archaeological</w:t>
      </w:r>
      <w:r>
        <w:rPr>
          <w:rFonts w:ascii="DINPro-Regular" w:hAnsi="DINPro-Regular"/>
          <w:sz w:val="20"/>
          <w:szCs w:val="20"/>
          <w:lang w:val="en-GB"/>
        </w:rPr>
        <w:t xml:space="preserve"> objects through four types of </w:t>
      </w:r>
      <w:proofErr w:type="gramStart"/>
      <w:r>
        <w:rPr>
          <w:rFonts w:ascii="DINPro-Regular" w:hAnsi="DINPro-Regular"/>
          <w:sz w:val="20"/>
          <w:szCs w:val="20"/>
          <w:lang w:val="en-GB"/>
        </w:rPr>
        <w:t>paradigm</w:t>
      </w:r>
      <w:r w:rsidR="00CD1AB8">
        <w:rPr>
          <w:rFonts w:ascii="DINPro-Regular" w:hAnsi="DINPro-Regular"/>
          <w:sz w:val="20"/>
          <w:szCs w:val="20"/>
          <w:lang w:val="en-GB"/>
        </w:rPr>
        <w:t>s :</w:t>
      </w:r>
      <w:proofErr w:type="gramEnd"/>
      <w:r w:rsidR="00CD1AB8">
        <w:rPr>
          <w:rFonts w:ascii="DINPro-Regular" w:hAnsi="DINPro-Regular"/>
          <w:sz w:val="20"/>
          <w:szCs w:val="20"/>
          <w:lang w:val="en-GB"/>
        </w:rPr>
        <w:t xml:space="preserve"> </w:t>
      </w:r>
    </w:p>
    <w:p w:rsid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real world</w:t>
      </w:r>
    </w:p>
    <w:p w:rsid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painting as a real object</w:t>
      </w:r>
    </w:p>
    <w:p w:rsid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virtual environment representing the real world</w:t>
      </w:r>
    </w:p>
    <w:p w:rsidR="00CD1AB8" w:rsidRP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representation of the painting as a virtual object</w:t>
      </w:r>
    </w:p>
    <w:p w:rsidR="00A77CF3" w:rsidRPr="00A77CF3" w:rsidRDefault="00A77CF3" w:rsidP="00A77CF3">
      <w:pPr>
        <w:rPr>
          <w:rFonts w:ascii="DINPro-Regular" w:hAnsi="DINPro-Regular"/>
          <w:sz w:val="20"/>
          <w:szCs w:val="20"/>
          <w:lang w:val="en-GB"/>
        </w:rPr>
      </w:pPr>
    </w:p>
    <w:p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Goal</w:t>
      </w:r>
    </w:p>
    <w:p w:rsidR="00A46656" w:rsidRPr="00A46656" w:rsidRDefault="00A46656" w:rsidP="00A46656">
      <w:pPr>
        <w:rPr>
          <w:rFonts w:ascii="DINPro-Regular" w:hAnsi="DINPro-Regular"/>
          <w:lang w:val="en-GB"/>
        </w:rPr>
      </w:pPr>
    </w:p>
    <w:p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>Develop a</w:t>
      </w:r>
      <w:r w:rsidR="006077A7">
        <w:rPr>
          <w:rFonts w:ascii="DINPro-Regular" w:hAnsi="DINPro-Regular"/>
          <w:sz w:val="20"/>
          <w:szCs w:val="20"/>
          <w:lang w:val="en-GB"/>
        </w:rPr>
        <w:t>n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educational serious game 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(SG) 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in </w:t>
      </w:r>
      <w:r w:rsidR="006077A7">
        <w:rPr>
          <w:rFonts w:ascii="DINPro-Regular" w:hAnsi="DINPro-Regular"/>
          <w:sz w:val="20"/>
          <w:szCs w:val="20"/>
          <w:lang w:val="en-GB"/>
        </w:rPr>
        <w:t>VR</w:t>
      </w:r>
      <w:r w:rsidRPr="004D6A31">
        <w:rPr>
          <w:rFonts w:ascii="DINPro-Regular" w:hAnsi="DINPro-Regular"/>
          <w:sz w:val="20"/>
          <w:szCs w:val="20"/>
          <w:lang w:val="en-GB"/>
        </w:rPr>
        <w:t>.</w:t>
      </w:r>
    </w:p>
    <w:p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>As the exhibition feature</w:t>
      </w:r>
      <w:r w:rsidR="006077A7">
        <w:rPr>
          <w:rFonts w:ascii="DINPro-Regular" w:hAnsi="DINPro-Regular"/>
          <w:sz w:val="20"/>
          <w:szCs w:val="20"/>
          <w:lang w:val="en-GB"/>
        </w:rPr>
        <w:t>s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original work from an invited painter representing a</w:t>
      </w:r>
      <w:r w:rsidR="00B910F1">
        <w:rPr>
          <w:rFonts w:ascii="DINPro-Regular" w:hAnsi="DINPro-Regular"/>
          <w:sz w:val="20"/>
          <w:szCs w:val="20"/>
          <w:lang w:val="en-GB"/>
        </w:rPr>
        <w:t xml:space="preserve">n archaeological </w:t>
      </w:r>
      <w:r w:rsidRPr="004D6A31">
        <w:rPr>
          <w:rFonts w:ascii="DINPro-Regular" w:hAnsi="DINPro-Regular"/>
          <w:sz w:val="20"/>
          <w:szCs w:val="20"/>
          <w:lang w:val="en-GB"/>
        </w:rPr>
        <w:t>life scene, visitors will be able to interact with a virtual representation of objects from this era which would be way too fragile to manipulate in real life and replace them in a painting.</w:t>
      </w:r>
    </w:p>
    <w:p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lastRenderedPageBreak/>
        <w:t xml:space="preserve">The intent is to </w:t>
      </w:r>
      <w:r w:rsidR="006077A7">
        <w:rPr>
          <w:rFonts w:ascii="DINPro-Regular" w:hAnsi="DINPro-Regular"/>
          <w:sz w:val="20"/>
          <w:szCs w:val="20"/>
          <w:lang w:val="en-GB"/>
        </w:rPr>
        <w:t>suggest potential instruction to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players on said objects with an entertaining experience.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 End users evolves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in a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 virtual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replica of </w:t>
      </w:r>
      <w:r w:rsidR="006077A7">
        <w:rPr>
          <w:rFonts w:ascii="DINPro-Regular" w:hAnsi="DINPro-Regular"/>
          <w:sz w:val="20"/>
          <w:szCs w:val="20"/>
          <w:lang w:val="en-GB"/>
        </w:rPr>
        <w:t>BNM specific area environment in which t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hey are presented with a table on top of which </w:t>
      </w:r>
      <w:r w:rsidR="006077A7">
        <w:rPr>
          <w:rFonts w:ascii="DINPro-Regular" w:hAnsi="DINPro-Regular"/>
          <w:sz w:val="20"/>
          <w:szCs w:val="20"/>
          <w:lang w:val="en-GB"/>
        </w:rPr>
        <w:t>five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distinct </w:t>
      </w:r>
      <w:r w:rsidR="006077A7">
        <w:rPr>
          <w:rFonts w:ascii="DINPro-Regular" w:hAnsi="DINPro-Regular"/>
          <w:sz w:val="20"/>
          <w:szCs w:val="20"/>
          <w:lang w:val="en-GB"/>
        </w:rPr>
        <w:t>ancient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objects are laying. In front of them is a large painting picturing the use of said objects in a </w:t>
      </w:r>
      <w:proofErr w:type="gramStart"/>
      <w:r w:rsidRPr="004D6A31">
        <w:rPr>
          <w:rFonts w:ascii="DINPro-Regular" w:hAnsi="DINPro-Regular"/>
          <w:sz w:val="20"/>
          <w:szCs w:val="20"/>
          <w:lang w:val="en-GB"/>
        </w:rPr>
        <w:t>real life</w:t>
      </w:r>
      <w:proofErr w:type="gramEnd"/>
      <w:r w:rsidRPr="004D6A31">
        <w:rPr>
          <w:rFonts w:ascii="DINPro-Regular" w:hAnsi="DINPro-Regular"/>
          <w:sz w:val="20"/>
          <w:szCs w:val="20"/>
          <w:lang w:val="en-GB"/>
        </w:rPr>
        <w:t xml:space="preserve"> scenario.</w:t>
      </w:r>
    </w:p>
    <w:p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 xml:space="preserve">The objective of the </w:t>
      </w:r>
      <w:r w:rsidR="006077A7">
        <w:rPr>
          <w:rFonts w:ascii="DINPro-Regular" w:hAnsi="DINPro-Regular"/>
          <w:sz w:val="20"/>
          <w:szCs w:val="20"/>
          <w:lang w:val="en-GB"/>
        </w:rPr>
        <w:t>SG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is to match each object by replacing them in the correct area of the picture. By doing so, objects will "fade" into the picture, </w:t>
      </w:r>
      <w:r w:rsidR="00A52DCB" w:rsidRPr="004D6A31">
        <w:rPr>
          <w:rFonts w:ascii="DINPro-Regular" w:hAnsi="DINPro-Regular"/>
          <w:sz w:val="20"/>
          <w:szCs w:val="20"/>
          <w:lang w:val="en-GB"/>
        </w:rPr>
        <w:t>revealing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the original work of art.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 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Objects will be </w:t>
      </w:r>
      <w:r w:rsidR="006077A7">
        <w:rPr>
          <w:rFonts w:ascii="DINPro-Regular" w:hAnsi="DINPro-Regular"/>
          <w:sz w:val="20"/>
          <w:szCs w:val="20"/>
          <w:lang w:val="en-GB"/>
        </w:rPr>
        <w:t>paired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6077A7">
        <w:rPr>
          <w:rFonts w:ascii="DINPro-Regular" w:hAnsi="DINPro-Regular"/>
          <w:sz w:val="20"/>
          <w:szCs w:val="20"/>
          <w:lang w:val="en-GB"/>
        </w:rPr>
        <w:t>with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a short 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audio anecdote </w:t>
      </w:r>
      <w:r w:rsidRPr="004D6A31">
        <w:rPr>
          <w:rFonts w:ascii="DINPro-Regular" w:hAnsi="DINPro-Regular"/>
          <w:sz w:val="20"/>
          <w:szCs w:val="20"/>
          <w:lang w:val="en-GB"/>
        </w:rPr>
        <w:t>provided by the Museum.</w:t>
      </w:r>
      <w:r w:rsidR="0020714E">
        <w:rPr>
          <w:rFonts w:ascii="DINPro-Regular" w:hAnsi="DINPro-Regular"/>
          <w:sz w:val="20"/>
          <w:szCs w:val="20"/>
          <w:lang w:val="en-GB"/>
        </w:rPr>
        <w:br/>
      </w:r>
    </w:p>
    <w:p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Environment</w:t>
      </w:r>
    </w:p>
    <w:p w:rsidR="00A46656" w:rsidRPr="005963DA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5963DA">
        <w:rPr>
          <w:rFonts w:ascii="DINPro-Regular" w:hAnsi="DINPro-Regular"/>
          <w:sz w:val="20"/>
          <w:szCs w:val="20"/>
          <w:lang w:val="en-GB"/>
        </w:rPr>
        <w:t xml:space="preserve">The Unity game engine will be used, along scripts written in C#. The VR device will be an HTC </w:t>
      </w:r>
      <w:proofErr w:type="spellStart"/>
      <w:r w:rsidRPr="005963DA">
        <w:rPr>
          <w:rFonts w:ascii="DINPro-Regular" w:hAnsi="DINPro-Regular"/>
          <w:sz w:val="20"/>
          <w:szCs w:val="20"/>
          <w:lang w:val="en-GB"/>
        </w:rPr>
        <w:t>Vive</w:t>
      </w:r>
      <w:proofErr w:type="spellEnd"/>
      <w:r w:rsidRPr="005963DA">
        <w:rPr>
          <w:rFonts w:ascii="DINPro-Regular" w:hAnsi="DINPro-Regular"/>
          <w:sz w:val="20"/>
          <w:szCs w:val="20"/>
          <w:lang w:val="en-GB"/>
        </w:rPr>
        <w:t>. 3D models (Room, small props) will be created in Maxon Cinema 4D. As of sound, possible editing will be done in Ableton Live.</w:t>
      </w:r>
    </w:p>
    <w:p w:rsidR="00A46656" w:rsidRPr="00A46656" w:rsidRDefault="00A46656" w:rsidP="00A46656">
      <w:pPr>
        <w:rPr>
          <w:rFonts w:ascii="DINPro-Regular" w:hAnsi="DINPro-Regular"/>
          <w:lang w:val="en-GB"/>
        </w:rPr>
      </w:pPr>
    </w:p>
    <w:p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Objectives</w:t>
      </w:r>
    </w:p>
    <w:p w:rsidR="00A46656" w:rsidRPr="00A46656" w:rsidRDefault="00A46656" w:rsidP="00A46656">
      <w:p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Primar</w:t>
      </w:r>
      <w:r w:rsidR="005963DA">
        <w:rPr>
          <w:rFonts w:ascii="DINPro-Regular" w:hAnsi="DINPro-Regular"/>
          <w:lang w:val="en-GB"/>
        </w:rPr>
        <w:t>y</w:t>
      </w:r>
      <w:r w:rsidR="008038B8">
        <w:rPr>
          <w:rFonts w:ascii="DINPro-Regular" w:hAnsi="DINPro-Regular"/>
          <w:lang w:val="en-GB"/>
        </w:rPr>
        <w:t xml:space="preserve"> (4.5 points)</w:t>
      </w:r>
    </w:p>
    <w:p w:rsidR="00A46656" w:rsidRDefault="005963DA" w:rsidP="00E83B61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State of the art</w:t>
      </w:r>
    </w:p>
    <w:p w:rsidR="005963DA" w:rsidRPr="005963DA" w:rsidRDefault="005963DA" w:rsidP="005963DA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If needed, customization of input high resolution objects meshes from 3D artist</w:t>
      </w:r>
    </w:p>
    <w:p w:rsidR="005963DA" w:rsidRDefault="005963DA" w:rsidP="00E83B61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Low resolution realistic objects as well as respective picture representations input</w:t>
      </w:r>
    </w:p>
    <w:p w:rsidR="005963DA" w:rsidRPr="00E83B61" w:rsidRDefault="005963DA" w:rsidP="00E83B61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3D model of the room (realistic</w:t>
      </w:r>
      <w:r>
        <w:rPr>
          <w:rFonts w:ascii="DINPro-Regular" w:hAnsi="DINPro-Regular"/>
          <w:lang w:val="en-GB"/>
        </w:rPr>
        <w:t xml:space="preserve"> </w:t>
      </w:r>
      <w:r w:rsidRPr="00A46656">
        <w:rPr>
          <w:rFonts w:ascii="DINPro-Regular" w:hAnsi="DINPro-Regular"/>
          <w:lang w:val="en-GB"/>
        </w:rPr>
        <w:t>render</w:t>
      </w:r>
      <w:r>
        <w:rPr>
          <w:rFonts w:ascii="DINPro-Regular" w:hAnsi="DINPro-Regular"/>
          <w:lang w:val="en-GB"/>
        </w:rPr>
        <w:t xml:space="preserve"> type, best effort</w:t>
      </w:r>
      <w:r w:rsidRPr="00A46656">
        <w:rPr>
          <w:rFonts w:ascii="DINPro-Regular" w:hAnsi="DINPro-Regular"/>
          <w:lang w:val="en-GB"/>
        </w:rPr>
        <w:t>)</w:t>
      </w:r>
    </w:p>
    <w:p w:rsidR="00A46656" w:rsidRDefault="00A46656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Objects interaction</w:t>
      </w:r>
      <w:r w:rsidR="005963DA">
        <w:rPr>
          <w:rFonts w:ascii="DINPro-Regular" w:hAnsi="DINPro-Regular"/>
          <w:lang w:val="en-GB"/>
        </w:rPr>
        <w:t xml:space="preserve">s: </w:t>
      </w:r>
    </w:p>
    <w:p w:rsidR="005963DA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Grabbing the object</w:t>
      </w:r>
    </w:p>
    <w:p w:rsidR="005963DA" w:rsidRPr="005963DA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Throwing the object on the painting (</w:t>
      </w:r>
      <w:r w:rsidRPr="00A46656">
        <w:rPr>
          <w:rFonts w:ascii="DINPro-Regular" w:hAnsi="DINPro-Regular"/>
          <w:lang w:val="en-GB"/>
        </w:rPr>
        <w:t>Matching mechanic</w:t>
      </w:r>
      <w:r w:rsidRPr="005963DA">
        <w:rPr>
          <w:rFonts w:ascii="DINPro-Regular" w:hAnsi="DINPro-Regular"/>
          <w:lang w:val="en-GB"/>
        </w:rPr>
        <w:t>)</w:t>
      </w:r>
    </w:p>
    <w:p w:rsidR="00A46656" w:rsidRDefault="005963DA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Audio:</w:t>
      </w:r>
    </w:p>
    <w:p w:rsidR="005963DA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 xml:space="preserve">Audio </w:t>
      </w:r>
      <w:proofErr w:type="spellStart"/>
      <w:r>
        <w:rPr>
          <w:rFonts w:ascii="DINPro-Regular" w:hAnsi="DINPro-Regular"/>
          <w:lang w:val="en-GB"/>
        </w:rPr>
        <w:t>anectodes</w:t>
      </w:r>
      <w:proofErr w:type="spellEnd"/>
    </w:p>
    <w:p w:rsidR="005963DA" w:rsidRPr="00A46656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Game FX</w:t>
      </w:r>
    </w:p>
    <w:p w:rsidR="00A46656" w:rsidRPr="00A46656" w:rsidRDefault="00A46656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Reset mechanic</w:t>
      </w:r>
    </w:p>
    <w:p w:rsidR="00A46656" w:rsidRDefault="005963DA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Game mechanics</w:t>
      </w:r>
    </w:p>
    <w:p w:rsidR="00D35D56" w:rsidRDefault="001E6527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Scoring and respective user interface</w:t>
      </w:r>
    </w:p>
    <w:p w:rsidR="005963DA" w:rsidRDefault="005963DA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Tuning of game parameters</w:t>
      </w:r>
    </w:p>
    <w:p w:rsidR="00D35D56" w:rsidRPr="00A46656" w:rsidRDefault="00D35D56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 xml:space="preserve">Indoor </w:t>
      </w:r>
      <w:r w:rsidR="001E6527">
        <w:rPr>
          <w:rFonts w:ascii="DINPro-Regular" w:hAnsi="DINPro-Regular"/>
          <w:lang w:val="en-GB"/>
        </w:rPr>
        <w:t xml:space="preserve">testing </w:t>
      </w:r>
      <w:r>
        <w:rPr>
          <w:rFonts w:ascii="DINPro-Regular" w:hAnsi="DINPro-Regular"/>
          <w:lang w:val="en-GB"/>
        </w:rPr>
        <w:t>and setup</w:t>
      </w:r>
    </w:p>
    <w:p w:rsidR="00A46656" w:rsidRPr="00A46656" w:rsidRDefault="00A46656" w:rsidP="00A46656">
      <w:pPr>
        <w:rPr>
          <w:rFonts w:ascii="DINPro-Regular" w:hAnsi="DINPro-Regular"/>
          <w:lang w:val="en-GB"/>
        </w:rPr>
      </w:pPr>
      <w:proofErr w:type="spellStart"/>
      <w:r w:rsidRPr="00A46656">
        <w:rPr>
          <w:rFonts w:ascii="DINPro-Regular" w:hAnsi="DINPro-Regular"/>
          <w:lang w:val="en-GB"/>
        </w:rPr>
        <w:t>Seconday</w:t>
      </w:r>
      <w:proofErr w:type="spellEnd"/>
      <w:r w:rsidR="008038B8">
        <w:rPr>
          <w:rFonts w:ascii="DINPro-Regular" w:hAnsi="DINPro-Regular"/>
          <w:lang w:val="en-GB"/>
        </w:rPr>
        <w:t xml:space="preserve"> (1.5</w:t>
      </w:r>
      <w:r w:rsidR="007C03DD">
        <w:rPr>
          <w:rFonts w:ascii="DINPro-Regular" w:hAnsi="DINPro-Regular"/>
          <w:lang w:val="en-GB"/>
        </w:rPr>
        <w:t xml:space="preserve"> points</w:t>
      </w:r>
      <w:bookmarkStart w:id="0" w:name="_GoBack"/>
      <w:bookmarkEnd w:id="0"/>
      <w:r w:rsidR="008038B8">
        <w:rPr>
          <w:rFonts w:ascii="DINPro-Regular" w:hAnsi="DINPro-Regular"/>
          <w:lang w:val="en-GB"/>
        </w:rPr>
        <w:t>)</w:t>
      </w:r>
    </w:p>
    <w:p w:rsidR="008038B8" w:rsidRDefault="008038B8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Advanced game mechanics</w:t>
      </w:r>
    </w:p>
    <w:p w:rsidR="00A46656" w:rsidRDefault="006E6DAF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Advanced scoring and user interface</w:t>
      </w:r>
    </w:p>
    <w:p w:rsidR="006E6DAF" w:rsidRPr="00A46656" w:rsidRDefault="006E6DAF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Advanced sound and music FX</w:t>
      </w:r>
    </w:p>
    <w:p w:rsidR="00A46656" w:rsidRPr="00A46656" w:rsidRDefault="00A46656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Object breaking / Respawning</w:t>
      </w:r>
    </w:p>
    <w:p w:rsidR="00A46656" w:rsidRPr="00A46656" w:rsidRDefault="00F77227" w:rsidP="00A46656">
      <w:p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</w:p>
    <w:p w:rsidR="00A46656" w:rsidRDefault="00A46656" w:rsidP="00A46656">
      <w:pPr>
        <w:rPr>
          <w:rFonts w:ascii="DINPro-Medium" w:hAnsi="DINPro-Medium"/>
          <w:lang w:val="fr-CH"/>
        </w:rPr>
      </w:pPr>
      <w:r w:rsidRPr="00A46656">
        <w:rPr>
          <w:rFonts w:ascii="DINPro-Medium" w:hAnsi="DINPro-Medium"/>
          <w:lang w:val="fr-CH"/>
        </w:rPr>
        <w:lastRenderedPageBreak/>
        <w:t>Signatures</w:t>
      </w:r>
    </w:p>
    <w:p w:rsidR="004D6A31" w:rsidRDefault="004D6A31" w:rsidP="00A46656">
      <w:pPr>
        <w:rPr>
          <w:rFonts w:ascii="DINPro-Medium" w:hAnsi="DINPro-Medium"/>
          <w:lang w:val="fr-CH"/>
        </w:rPr>
      </w:pPr>
    </w:p>
    <w:p w:rsidR="004D6A31" w:rsidRDefault="004D6A31" w:rsidP="00A46656">
      <w:pPr>
        <w:rPr>
          <w:rFonts w:ascii="DINPro-Medium" w:hAnsi="DINPro-Medium"/>
          <w:lang w:val="fr-CH"/>
        </w:rPr>
      </w:pPr>
      <w:proofErr w:type="spellStart"/>
      <w:r w:rsidRPr="004D6A31">
        <w:rPr>
          <w:rFonts w:ascii="DINPro-Regular" w:hAnsi="DINPro-Regular"/>
          <w:lang w:val="fr-CH"/>
        </w:rPr>
        <w:t>Student</w:t>
      </w:r>
      <w:proofErr w:type="spellEnd"/>
      <w:r>
        <w:rPr>
          <w:rFonts w:ascii="DINPro-Medium" w:hAnsi="DINPro-Medium"/>
          <w:lang w:val="fr-CH"/>
        </w:rPr>
        <w:tab/>
        <w:t>_____________________________________________</w:t>
      </w:r>
    </w:p>
    <w:p w:rsidR="004D6A31" w:rsidRPr="00A46656" w:rsidRDefault="004D6A31" w:rsidP="004D6A31">
      <w:pPr>
        <w:rPr>
          <w:rFonts w:ascii="DINPro-Medium" w:hAnsi="DINPro-Medium"/>
          <w:lang w:val="fr-CH"/>
        </w:rPr>
      </w:pPr>
      <w:proofErr w:type="spellStart"/>
      <w:r w:rsidRPr="00A46656">
        <w:rPr>
          <w:rFonts w:ascii="DINPro-Regular" w:hAnsi="DINPro-Regular"/>
          <w:lang w:val="fr-CH"/>
        </w:rPr>
        <w:t>Supervisor</w:t>
      </w:r>
      <w:proofErr w:type="spellEnd"/>
      <w:r>
        <w:rPr>
          <w:rFonts w:ascii="DINPro-Medium" w:hAnsi="DINPro-Medium"/>
          <w:lang w:val="fr-CH"/>
        </w:rPr>
        <w:tab/>
        <w:t>_____________________________________________</w:t>
      </w:r>
    </w:p>
    <w:p w:rsidR="004D6A31" w:rsidRPr="00A46656" w:rsidRDefault="004D6A31" w:rsidP="004D6A31">
      <w:pPr>
        <w:rPr>
          <w:rFonts w:ascii="DINPro-Medium" w:hAnsi="DINPro-Medium"/>
          <w:lang w:val="fr-CH"/>
        </w:rPr>
      </w:pPr>
      <w:proofErr w:type="spellStart"/>
      <w:r w:rsidRPr="00A46656">
        <w:rPr>
          <w:rFonts w:ascii="DINPro-Regular" w:hAnsi="DINPro-Regular"/>
          <w:lang w:val="fr-CH"/>
        </w:rPr>
        <w:t>Coordinator</w:t>
      </w:r>
      <w:proofErr w:type="spellEnd"/>
      <w:r>
        <w:rPr>
          <w:rFonts w:ascii="DINPro-Medium" w:hAnsi="DINPro-Medium"/>
          <w:lang w:val="fr-CH"/>
        </w:rPr>
        <w:tab/>
        <w:t>_____________________________________________</w:t>
      </w:r>
    </w:p>
    <w:p w:rsidR="004D6A31" w:rsidRPr="00A46656" w:rsidRDefault="004D6A31" w:rsidP="004D6A31">
      <w:pPr>
        <w:rPr>
          <w:rFonts w:ascii="DINPro-Medium" w:hAnsi="DINPro-Medium"/>
          <w:lang w:val="fr-CH"/>
        </w:rPr>
      </w:pPr>
      <w:r w:rsidRPr="004D6A31">
        <w:rPr>
          <w:rFonts w:ascii="DINPro-Regular" w:hAnsi="DINPro-Regular"/>
          <w:lang w:val="fr-CH"/>
        </w:rPr>
        <w:t>Expert</w:t>
      </w:r>
      <w:r w:rsidRPr="004D6A31">
        <w:rPr>
          <w:rFonts w:ascii="DINPro-Regular" w:hAnsi="DINPro-Regular"/>
          <w:lang w:val="fr-CH"/>
        </w:rPr>
        <w:tab/>
      </w:r>
      <w:r>
        <w:rPr>
          <w:rFonts w:ascii="DINPro-Medium" w:hAnsi="DINPro-Medium"/>
          <w:lang w:val="fr-CH"/>
        </w:rPr>
        <w:tab/>
        <w:t>_____________________________________________</w:t>
      </w:r>
    </w:p>
    <w:p w:rsidR="004D6A31" w:rsidRPr="00A46656" w:rsidRDefault="004D6A31" w:rsidP="004D6A31">
      <w:pPr>
        <w:rPr>
          <w:rFonts w:ascii="DINPro-Medium" w:hAnsi="DINPro-Medium"/>
          <w:lang w:val="fr-CH"/>
        </w:rPr>
      </w:pPr>
      <w:r w:rsidRPr="004D6A31">
        <w:rPr>
          <w:rFonts w:ascii="DINPro-Regular" w:hAnsi="DINPro-Regular"/>
          <w:lang w:val="fr-CH"/>
        </w:rPr>
        <w:t>Client</w:t>
      </w:r>
      <w:r w:rsidRPr="004D6A31">
        <w:rPr>
          <w:rFonts w:ascii="DINPro-Medium" w:hAnsi="DINPro-Medium"/>
          <w:lang w:val="fr-CH"/>
        </w:rPr>
        <w:tab/>
      </w:r>
      <w:r>
        <w:rPr>
          <w:rFonts w:ascii="DINPro-Medium" w:hAnsi="DINPro-Medium"/>
          <w:lang w:val="fr-CH"/>
        </w:rPr>
        <w:tab/>
        <w:t>_____________________________________________</w:t>
      </w:r>
    </w:p>
    <w:p w:rsidR="004D6A31" w:rsidRDefault="004D6A31" w:rsidP="00A46656">
      <w:pPr>
        <w:rPr>
          <w:rFonts w:ascii="DINPro-Medium" w:hAnsi="DINPro-Medium"/>
          <w:lang w:val="fr-CH"/>
        </w:rPr>
      </w:pPr>
    </w:p>
    <w:p w:rsidR="004D6A31" w:rsidRPr="00A46656" w:rsidRDefault="004D6A31" w:rsidP="00A46656">
      <w:pPr>
        <w:rPr>
          <w:rFonts w:ascii="DINPro-Medium" w:hAnsi="DINPro-Medium"/>
          <w:lang w:val="fr-CH"/>
        </w:rPr>
      </w:pPr>
    </w:p>
    <w:sectPr w:rsidR="004D6A31" w:rsidRPr="00A4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lack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Medium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6046E"/>
    <w:multiLevelType w:val="hybridMultilevel"/>
    <w:tmpl w:val="2A2AE128"/>
    <w:lvl w:ilvl="0" w:tplc="994ED31A">
      <w:numFmt w:val="bullet"/>
      <w:lvlText w:val="-"/>
      <w:lvlJc w:val="left"/>
      <w:pPr>
        <w:ind w:left="720" w:hanging="360"/>
      </w:pPr>
      <w:rPr>
        <w:rFonts w:ascii="DINPro-Regular" w:eastAsiaTheme="minorHAnsi" w:hAnsi="DINPro-Regular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1235C"/>
    <w:multiLevelType w:val="hybridMultilevel"/>
    <w:tmpl w:val="6CDA68B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01FE6"/>
    <w:multiLevelType w:val="hybridMultilevel"/>
    <w:tmpl w:val="C4C8D0F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7232"/>
    <w:multiLevelType w:val="hybridMultilevel"/>
    <w:tmpl w:val="4D88D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56"/>
    <w:rsid w:val="000974F5"/>
    <w:rsid w:val="000B5E15"/>
    <w:rsid w:val="00106A7D"/>
    <w:rsid w:val="001E340B"/>
    <w:rsid w:val="001E6527"/>
    <w:rsid w:val="0020714E"/>
    <w:rsid w:val="004D6A31"/>
    <w:rsid w:val="005963DA"/>
    <w:rsid w:val="006077A7"/>
    <w:rsid w:val="006E6DAF"/>
    <w:rsid w:val="007C03DD"/>
    <w:rsid w:val="008038B8"/>
    <w:rsid w:val="009C237D"/>
    <w:rsid w:val="00A46656"/>
    <w:rsid w:val="00A52DCB"/>
    <w:rsid w:val="00A77CF3"/>
    <w:rsid w:val="00AA1DCC"/>
    <w:rsid w:val="00AD19FE"/>
    <w:rsid w:val="00B910F1"/>
    <w:rsid w:val="00CD1AB8"/>
    <w:rsid w:val="00D35D56"/>
    <w:rsid w:val="00E83B61"/>
    <w:rsid w:val="00F77227"/>
    <w:rsid w:val="00F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173DE"/>
  <w15:chartTrackingRefBased/>
  <w15:docId w15:val="{4A192C55-0CDA-45DB-8945-AD650123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A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9A22-1398-43CB-B112-B34F0834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Noguera</dc:creator>
  <cp:keywords/>
  <dc:description/>
  <cp:lastModifiedBy>Guillaume Noguera</cp:lastModifiedBy>
  <cp:revision>20</cp:revision>
  <dcterms:created xsi:type="dcterms:W3CDTF">2018-04-16T14:41:00Z</dcterms:created>
  <dcterms:modified xsi:type="dcterms:W3CDTF">2018-04-26T12:17:00Z</dcterms:modified>
</cp:coreProperties>
</file>