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User chooses to view song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Shane Arwood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Subscriber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wants to view information about the album, artist, or genre associated with a particular song.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 case details the event that the user chooses to view more information about a song, such as the album, artist, or genre the song is associated with. The system checks if the information is available then directs the user to the appropriate page. 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 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mouses over the cover art of a song either from the media player or while browsing.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options: “View artist information”, “View album information”, or “View genre radio”.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the option they want to view information about.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checks that the information the user wanted is available on the streaming service (for example, the song is actually in an album)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redirects the user to the artist page, album page, or genre radio associated with the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the backwards arrow on the artist/album/genre radio page.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user to the page from which they originally chose to view more information.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1: There is no album associated with a song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selects “View album information” for a song which is a single, or not part of a particular album.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mouses over the cover art of a song either from the media player or while browsing.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 including “View artist information”, “View album information”, or “View genre radio”.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”View album information”.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dialogue box with the error message, “No album associated with this song”.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dialogue box.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User fails to choose which aspect of the song to view more information about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mouses over the cover art of a song, but does not respond to the system prompt to view more information.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mouses over the cover art of a song either from the media player or while browsing.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 including “View artist information”, “View album information”, or “View genre radio”.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outside of the list of options or does not respond within 10 seconds.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list of options.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user mouses over the cover art of a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Each song has cover art and an artist, album, and genre associated with it.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Regularly (several times per day).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take the user to the information they requested about the song.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 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Discussion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Issues / Risks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Because song information is added by the artist, there could be issues with the validity of the information presented to the user if it is not verified. 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system should have up-to-date information about each song in its database in order to show the user correct information and retrieve it in under 3 seconds.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UML Activity Diagram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7651247" cy="39100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884" l="1562" r="3993" t="80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1247" cy="391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M0nYYG9wOzm9ipj7B3fmbE2G9A==">AMUW2mVIeR3mGxSLAa7v+rGAiKHAB79tpbrY+2gAyBj+BDZSfBS8saqxzJkxYPveiqhQ80Q1ujzgBtEP0stid8ZZ0TwLTc8+tB9s233JmrIYw7dobNGJxGM=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2013-02-23T17:22:00Z</dcterms:created>
  <dc:creator>Michael Christiansen</dc:creator>
</cp:coreProperties>
</file>