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60"/>
        <w:jc w:val="center"/>
      </w:pPr>
      <w:r>
        <w:rPr>
          <w:rFonts w:ascii="Arial" w:cs="Arial" w:eastAsia="Arial" w:hAnsi="Arial"/>
          <w:b/>
          <w:bCs/>
          <w:color w:val="0A0C10"/>
          <w:sz w:val="52"/>
          <w:szCs w:val="52"/>
        </w:rPr>
        <w:t xml:space="preserve">NARVO INTELLIGENCE</w:t>
      </w:r>
    </w:p>
    <w:p>
      <w:pPr>
        <w:spacing w:after="80"/>
        <w:jc w:val="center"/>
      </w:pPr>
      <w:r>
        <w:rPr>
          <w:rFonts w:ascii="Arial" w:cs="Arial" w:eastAsia="Arial" w:hAnsi="Arial"/>
          <w:color w:val="6366F1"/>
          <w:sz w:val="36"/>
          <w:szCs w:val="36"/>
        </w:rPr>
        <w:t xml:space="preserve">Brand Guidelines</w:t>
      </w:r>
    </w:p>
    <w:p>
      <w:pPr>
        <w:pBdr>
          <w:bottom w:val="single" w:color="6366F1" w:sz="6" w:space="12"/>
        </w:pBdr>
        <w:spacing w:after="400"/>
        <w:jc w:val="center"/>
      </w:pPr>
      <w:r>
        <w:rPr>
          <w:rFonts w:ascii="Arial" w:cs="Arial" w:eastAsia="Arial" w:hAnsi="Arial"/>
          <w:i/>
          <w:iCs/>
          <w:color w:val="5A6478"/>
          <w:sz w:val="22"/>
          <w:szCs w:val="22"/>
        </w:rPr>
        <w:t xml:space="preserve">Enhanced Direction — Narvo Intelligence, Narvo, and Narvo Platform</w:t>
      </w:r>
    </w:p>
    <w:p>
      <w:pPr>
        <w:spacing w:before="1200"/>
      </w:pPr>
    </w:p>
    <w:p>
      <w:pPr>
        <w:spacing w:after="80"/>
        <w:jc w:val="center"/>
      </w:pPr>
      <w:r>
        <w:rPr>
          <w:rFonts w:ascii="Arial" w:cs="Arial" w:eastAsia="Arial" w:hAnsi="Arial"/>
          <w:color w:val="5A6478"/>
          <w:sz w:val="20"/>
          <w:szCs w:val="20"/>
        </w:rPr>
        <w:t xml:space="preserve">Version 2.0  —  March 2026</w:t>
      </w:r>
    </w:p>
    <w:p>
      <w:pPr>
        <w:jc w:val="center"/>
      </w:pPr>
      <w:r>
        <w:rPr>
          <w:rFonts w:ascii="Arial" w:cs="Arial" w:eastAsia="Arial" w:hAnsi="Arial"/>
          <w:b/>
          <w:bCs/>
          <w:color w:val="DC2626"/>
          <w:sz w:val="20"/>
          <w:szCs w:val="20"/>
        </w:rPr>
        <w:t xml:space="preserve">CONFIDENTIAL</w:t>
      </w:r>
    </w:p>
    <w:p>
      <w:pPr>
        <w:sectPr>
          <w:pgSz w:w="12240" w:h="15840" w:orient="portrait"/>
          <w:pgMar w:top="1440" w:right="1440" w:bottom="1440" w:left="1440" w:header="708" w:footer="708" w:gutter="0"/>
          <w:pgNumType/>
          <w:docGrid w:linePitch="360"/>
        </w:sectPr>
      </w:pPr>
    </w:p>
    <w:p>
      <w:pPr>
        <w:spacing w:after="200" w:before="200"/>
      </w:pPr>
      <w:r>
        <w:rPr>
          <w:rFonts w:ascii="Arial" w:cs="Arial" w:eastAsia="Arial" w:hAnsi="Arial"/>
          <w:b/>
          <w:bCs/>
          <w:color w:val="0A0C10"/>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Brand Architecture</w:t>
      </w:r>
    </w:p>
    <w:p>
      <w:pPr>
        <w:pStyle w:val="Heading2"/>
        <w:spacing w:after="160" w:before="280"/>
      </w:pPr>
      <w:r>
        <w:rPr>
          <w:rFonts w:ascii="Arial" w:cs="Arial" w:eastAsia="Arial" w:hAnsi="Arial"/>
        </w:rPr>
        <w:t xml:space="preserve">1.1 The Three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60"/>
        <w:gridCol w:w="3000"/>
      </w:tblGrid>
      <w:tr>
        <w:trPr>
          <w:tblHeader/>
        </w:trPr>
        <w:tc>
          <w:tcPr>
            <w:tcW w:type="dxa" w:w="2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Brand</w:t>
            </w:r>
          </w:p>
        </w:tc>
        <w:tc>
          <w:tcPr>
            <w:tcW w:type="dxa" w:w="1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5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Audience</w:t>
            </w:r>
          </w:p>
        </w:tc>
        <w:tc>
          <w:tcPr>
            <w:tcW w:type="dxa" w:w="3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Personality</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 Intelligence</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Parent / Corporate</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Investors, legal, partners</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Modern-institutional, forward-thinking, precise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Consumer App (B2C)</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End users, listeners, diaspora</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Bold, vibrant, culturally-alive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 Platform</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Business (B2B)</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Developers, publishers, enterprise</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Technical-modern, confident, distinctive</w:t>
            </w:r>
          </w:p>
        </w:tc>
      </w:tr>
    </w:tbl>
    <w:p>
      <w:pPr>
        <w:spacing w:after="60" w:before="60"/>
      </w:pPr>
    </w:p>
    <w:p>
      <w:pPr>
        <w:pStyle w:val="Heading2"/>
        <w:spacing w:after="160" w:before="280"/>
      </w:pPr>
      <w:r>
        <w:rPr>
          <w:rFonts w:ascii="Arial" w:cs="Arial" w:eastAsia="Arial" w:hAnsi="Arial"/>
        </w:rPr>
        <w:t xml:space="preserve">1.2 Brand Hierarchy</w:t>
      </w:r>
    </w:p>
    <w:p>
      <w:pPr>
        <w:spacing w:after="120" w:line="276"/>
      </w:pPr>
      <w:r>
        <w:rPr>
          <w:rFonts w:ascii="Arial" w:cs="Arial" w:eastAsia="Arial" w:hAnsi="Arial"/>
          <w:color w:val="333842"/>
          <w:sz w:val="22"/>
          <w:szCs w:val="22"/>
        </w:rPr>
        <w:t xml:space="preserve">Narvo Intelligence is the umbrella entity. Not consumer-facing. Appears on contracts, investor decks, legal filings, and the corporate website. The two product brands — Narvo and Narvo Platform — face the market independently with their own visual identities.</w:t>
      </w:r>
    </w:p>
    <w:p>
      <w:pPr>
        <w:pBdr>
          <w:left w:val="single" w:color="6366F1" w:sz="12" w:space="8"/>
        </w:pBdr>
        <w:spacing w:after="120" w:before="120"/>
        <w:ind w:left="240"/>
      </w:pPr>
      <w:r>
        <w:rPr>
          <w:rFonts w:ascii="Arial" w:cs="Arial" w:eastAsia="Arial" w:hAnsi="Arial"/>
          <w:i/>
          <w:iCs/>
          <w:color w:val="0A0C10"/>
          <w:sz w:val="22"/>
          <w:szCs w:val="22"/>
        </w:rPr>
        <w:t xml:space="preserve">Think of Narvo Intelligence as the “Alphabet” to Narvo’s “Google” and Narvo Platform’s “Google Cloud.”</w:t>
      </w:r>
    </w:p>
    <w:p>
      <w:pPr>
        <w:pStyle w:val="Heading2"/>
        <w:spacing w:after="160" w:before="280"/>
      </w:pPr>
      <w:r>
        <w:rPr>
          <w:rFonts w:ascii="Arial" w:cs="Arial" w:eastAsia="Arial" w:hAnsi="Arial"/>
        </w:rPr>
        <w:t xml:space="preserve">1.3 The Unifying Principle: One Font Family, Three Palettes</w:t>
      </w:r>
    </w:p>
    <w:p>
      <w:pPr>
        <w:spacing w:after="120" w:line="276"/>
      </w:pPr>
      <w:r>
        <w:rPr>
          <w:rFonts w:ascii="Arial" w:cs="Arial" w:eastAsia="Arial" w:hAnsi="Arial"/>
          <w:color w:val="333842"/>
          <w:sz w:val="22"/>
          <w:szCs w:val="22"/>
        </w:rPr>
        <w:t xml:space="preserve">All three brands share the same typographic system — Clash Display (display), Satoshi (body), and Geist Mono (code). This creates instant family recognition: when you see that letterform, you know it’s Narvo. The brands differentiate through colour and context, not through separate font families. This follows the approach used by Apple, Google, and Stripe.</w:t>
      </w:r>
    </w:p>
    <w:p>
      <w:pPr>
        <w:pStyle w:val="Heading2"/>
        <w:spacing w:after="160" w:before="280"/>
      </w:pPr>
      <w:r>
        <w:rPr>
          <w:rFonts w:ascii="Arial" w:cs="Arial" w:eastAsia="Arial" w:hAnsi="Arial"/>
        </w:rPr>
        <w:t xml:space="preserve">1.4 When to Use Each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Context</w:t>
            </w:r>
          </w:p>
        </w:tc>
        <w:tc>
          <w:tcPr>
            <w:tcW w:type="dxa" w:w="468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Brand to Use</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App Store listing, in-app UI, consumer marketing, social media</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API documentation, developer portal, B2B website, sales materials</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 Platform</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Investor deck, press releases, legal contracts, corporate website</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 Intelligence</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Internal documents mentioning both products</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 Intelligence (parent reference)</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Job postings and recruitment</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 Intelligence</w:t>
            </w:r>
          </w:p>
        </w:tc>
      </w:tr>
    </w:tbl>
    <w:p>
      <w:pPr>
        <w:spacing w:after="60" w:before="60"/>
      </w:pPr>
    </w:p>
    <w:p>
      <w:r>
        <w:br w:type="page"/>
      </w:r>
    </w:p>
    <w:p>
      <w:pPr>
        <w:pStyle w:val="Heading1"/>
        <w:spacing w:after="200" w:before="360"/>
      </w:pPr>
      <w:r>
        <w:rPr>
          <w:rFonts w:ascii="Arial" w:cs="Arial" w:eastAsia="Arial" w:hAnsi="Arial"/>
        </w:rPr>
        <w:t xml:space="preserve">2. Narvo Intelligence — Parent Brand</w:t>
      </w:r>
    </w:p>
    <w:p>
      <w:pPr>
        <w:pStyle w:val="Heading2"/>
        <w:spacing w:after="160" w:before="280"/>
      </w:pPr>
      <w:r>
        <w:rPr>
          <w:rFonts w:ascii="Arial" w:cs="Arial" w:eastAsia="Arial" w:hAnsi="Arial"/>
        </w:rPr>
        <w:t xml:space="preserve">2.1 Identity Overview</w:t>
      </w:r>
    </w:p>
    <w:p>
      <w:pPr>
        <w:spacing w:after="120" w:line="276"/>
      </w:pPr>
      <w:r>
        <w:rPr>
          <w:rFonts w:ascii="Arial" w:cs="Arial" w:eastAsia="Arial" w:hAnsi="Arial"/>
          <w:color w:val="333842"/>
          <w:sz w:val="22"/>
          <w:szCs w:val="22"/>
        </w:rPr>
        <w:t xml:space="preserve">A modern AI company, not a law firm. Signals innovation, technical depth, and global ambition. Clean enough for boardrooms, bold enough for tech conferences.</w:t>
      </w:r>
    </w:p>
    <w:p>
      <w:pPr>
        <w:pBdr>
          <w:left w:val="single" w:color="6366F1" w:sz="12" w:space="8"/>
        </w:pBdr>
        <w:spacing w:after="120" w:before="120"/>
        <w:ind w:left="240"/>
      </w:pPr>
      <w:r>
        <w:rPr>
          <w:rFonts w:ascii="Arial" w:cs="Arial" w:eastAsia="Arial" w:hAnsi="Arial"/>
          <w:i/>
          <w:iCs/>
          <w:color w:val="0A0C10"/>
          <w:sz w:val="22"/>
          <w:szCs w:val="22"/>
        </w:rPr>
        <w:t xml:space="preserve">Design philosophy: “Modern authority. The intelligence behind the brands.”</w:t>
      </w:r>
    </w:p>
    <w:p>
      <w:pPr>
        <w:pStyle w:val="Heading2"/>
        <w:spacing w:after="160" w:before="280"/>
      </w:pPr>
      <w:r>
        <w:rPr>
          <w:rFonts w:ascii="Arial" w:cs="Arial" w:eastAsia="Arial" w:hAnsi="Arial"/>
        </w:rPr>
        <w:t xml:space="preserve">2.2 Name Treatment</w:t>
      </w:r>
    </w:p>
    <w:p>
      <w:pPr>
        <w:spacing w:after="120" w:line="276"/>
      </w:pPr>
      <w:r>
        <w:rPr>
          <w:rFonts w:ascii="Arial" w:cs="Arial" w:eastAsia="Arial" w:hAnsi="Arial"/>
          <w:color w:val="333842"/>
          <w:sz w:val="22"/>
          <w:szCs w:val="22"/>
        </w:rPr>
        <w:t xml:space="preserve">Always written as “Narvo Intelligence” in full. Never abbreviated to “NI” or “Narvo Int.” externally.</w:t>
      </w:r>
    </w:p>
    <w:p>
      <w:pPr>
        <w:pStyle w:val="Heading2"/>
        <w:spacing w:after="160" w:before="280"/>
      </w:pPr>
      <w:r>
        <w:rPr>
          <w:rFonts w:ascii="Arial" w:cs="Arial" w:eastAsia="Arial" w:hAnsi="Arial"/>
        </w:rPr>
        <w:t xml:space="preserve">2.3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rPr>
          <w:tblHeader/>
        </w:trPr>
        <w:tc>
          <w:tcPr>
            <w:tcW w:type="dxa" w:w="1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1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Hex Value</w:t>
            </w:r>
          </w:p>
        </w:tc>
        <w:tc>
          <w:tcPr>
            <w:tcW w:type="dxa" w:w="21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RGB</w:t>
            </w:r>
          </w:p>
        </w:tc>
        <w:tc>
          <w:tcPr>
            <w:tcW w:type="dxa" w:w="36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Background</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#0A0C10</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10, 12, 16</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Page and section backgrounds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Surface</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#11141C</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17, 20, 28</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Cards, panels, containers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Surface Raised</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#1A1E2A</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26, 30, 42</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Hover states, elevated elements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Border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#262D3D</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38, 45, 61</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Structural dividers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Primary</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#6366F1</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99, 102, 241</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Accent, links, key data, CTAs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Primary Muted</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#1E1B4B</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30, 27, 75</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Primary backgrounds, badges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Accent</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#06D6A0</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6, 214, 160</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Secondary highlights, success states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Text Primary</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#F0F2F5</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240, 242, 245</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Headlines, body copy</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Text Secondary</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#8B95A8</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139, 149, 168</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Labels, captions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Text Dim</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#5A6478</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90, 100, 120</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Disabled, placeholders</w:t>
            </w:r>
          </w:p>
        </w:tc>
      </w:tr>
    </w:tbl>
    <w:p>
      <w:pPr>
        <w:spacing w:after="60" w:before="60"/>
      </w:pPr>
    </w:p>
    <w:p>
      <w:pPr>
        <w:spacing w:after="120" w:line="276"/>
      </w:pPr>
      <w:r>
        <w:rPr>
          <w:rFonts w:ascii="Arial" w:cs="Arial" w:eastAsia="Arial" w:hAnsi="Arial"/>
          <w:color w:val="333842"/>
          <w:sz w:val="22"/>
          <w:szCs w:val="22"/>
        </w:rPr>
        <w:t xml:space="preserve">Indigo primary signals AI/tech innovation (Stripe, Linear energy). Mint accent adds freshness. Deep charcoal-blue background is richer than pure black, creating depth.</w:t>
      </w:r>
    </w:p>
    <w:p>
      <w:pPr>
        <w:pStyle w:val="Heading2"/>
        <w:spacing w:after="160" w:before="280"/>
      </w:pPr>
      <w:r>
        <w:rPr>
          <w:rFonts w:ascii="Arial" w:cs="Arial" w:eastAsia="Arial" w:hAnsi="Arial"/>
        </w:rPr>
        <w:t xml:space="preserve">2.4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3360"/>
      </w:tblGrid>
      <w:tr>
        <w:trPr>
          <w:tblHeader/>
        </w:trPr>
        <w:tc>
          <w:tcPr>
            <w:tcW w:type="dxa" w:w="2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26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Font</w:t>
            </w:r>
          </w:p>
        </w:tc>
        <w:tc>
          <w:tcPr>
            <w:tcW w:type="dxa" w:w="1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Weight</w:t>
            </w:r>
          </w:p>
        </w:tc>
        <w:tc>
          <w:tcPr>
            <w:tcW w:type="dxa" w:w="33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Display / Headings</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Clash Display</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500, 600, 700</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Page titles, deck headings, hero text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Body / UI</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Satoshi</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400, 500, 700</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Paragraphs, labels, navigation</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Mono / Technical</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Geist Mono</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400, 500</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Data points, KPIs, metadata</w:t>
            </w:r>
          </w:p>
        </w:tc>
      </w:tr>
    </w:tbl>
    <w:p>
      <w:pPr>
        <w:spacing w:after="60" w:before="60"/>
      </w:pPr>
    </w:p>
    <w:p>
      <w:pPr>
        <w:spacing w:after="120" w:line="276"/>
      </w:pPr>
      <w:r>
        <w:rPr>
          <w:rFonts w:ascii="Arial" w:cs="Arial" w:eastAsia="Arial" w:hAnsi="Arial"/>
          <w:color w:val="333842"/>
          <w:sz w:val="22"/>
          <w:szCs w:val="22"/>
        </w:rPr>
        <w:t xml:space="preserve">Clash Display provides geometric authority without feeling dated. Its variable weight range allows bold display and refined subheadings from the same family. Satoshi is modern, geometric, and highly legible. Geist Mono (by Vercel) signals cutting-edge developer tooling.</w:t>
      </w:r>
    </w:p>
    <w:p>
      <w:pPr>
        <w:pStyle w:val="Heading2"/>
        <w:spacing w:after="160" w:before="280"/>
      </w:pPr>
      <w:r>
        <w:rPr>
          <w:rFonts w:ascii="Arial" w:cs="Arial" w:eastAsia="Arial" w:hAnsi="Arial"/>
        </w:rPr>
        <w:t xml:space="preserve">2.5 Tone of Voice</w:t>
      </w:r>
    </w:p>
    <w:p>
      <w:pPr>
        <w:pStyle w:val="ListParagraph"/>
        <w:numPr>
          <w:ilvl w:val="0"/>
          <w:numId w:val="2"/>
        </w:numPr>
        <w:spacing w:after="60" w:line="276"/>
      </w:pPr>
      <w:r>
        <w:rPr>
          <w:rFonts w:ascii="Arial" w:cs="Arial" w:eastAsia="Arial" w:hAnsi="Arial"/>
          <w:b/>
          <w:bCs/>
          <w:color w:val="333842"/>
          <w:sz w:val="22"/>
          <w:szCs w:val="22"/>
        </w:rPr>
        <w:t xml:space="preserve">Register: </w:t>
      </w:r>
      <w:r>
        <w:rPr>
          <w:rFonts w:ascii="Arial" w:cs="Arial" w:eastAsia="Arial" w:hAnsi="Arial"/>
          <w:color w:val="333842"/>
          <w:sz w:val="22"/>
          <w:szCs w:val="22"/>
        </w:rPr>
        <w:t xml:space="preserve">Modern-institutional. Think annual tech report, not academic paper. Confident but precise.</w:t>
      </w:r>
    </w:p>
    <w:p>
      <w:pPr>
        <w:pStyle w:val="ListParagraph"/>
        <w:numPr>
          <w:ilvl w:val="0"/>
          <w:numId w:val="2"/>
        </w:numPr>
        <w:spacing w:after="60" w:line="276"/>
      </w:pPr>
      <w:r>
        <w:rPr>
          <w:rFonts w:ascii="Arial" w:cs="Arial" w:eastAsia="Arial" w:hAnsi="Arial"/>
          <w:b/>
          <w:bCs/>
          <w:color w:val="333842"/>
          <w:sz w:val="22"/>
          <w:szCs w:val="22"/>
        </w:rPr>
        <w:t xml:space="preserve">Vocabulary: </w:t>
      </w:r>
      <w:r>
        <w:rPr>
          <w:rFonts w:ascii="Arial" w:cs="Arial" w:eastAsia="Arial" w:hAnsi="Arial"/>
          <w:color w:val="333842"/>
          <w:sz w:val="22"/>
          <w:szCs w:val="22"/>
        </w:rPr>
        <w:t xml:space="preserve">Intelligence, infrastructure, pipeline, scale, synthesis, verified, continental.</w:t>
      </w:r>
    </w:p>
    <w:p>
      <w:pPr>
        <w:pStyle w:val="ListParagraph"/>
        <w:numPr>
          <w:ilvl w:val="0"/>
          <w:numId w:val="2"/>
        </w:numPr>
        <w:spacing w:after="60" w:line="276"/>
      </w:pPr>
      <w:r>
        <w:rPr>
          <w:rFonts w:ascii="Arial" w:cs="Arial" w:eastAsia="Arial" w:hAnsi="Arial"/>
          <w:b/>
          <w:bCs/>
          <w:color w:val="333842"/>
          <w:sz w:val="22"/>
          <w:szCs w:val="22"/>
        </w:rPr>
        <w:t xml:space="preserve">Avoid: </w:t>
      </w:r>
      <w:r>
        <w:rPr>
          <w:rFonts w:ascii="Arial" w:cs="Arial" w:eastAsia="Arial" w:hAnsi="Arial"/>
          <w:color w:val="333842"/>
          <w:sz w:val="22"/>
          <w:szCs w:val="22"/>
        </w:rPr>
        <w:t xml:space="preserve">Dated corporate jargon, stiffness. The parent brand is forward-thinking, not traditional.</w:t>
      </w:r>
    </w:p>
    <w:p>
      <w:pPr>
        <w:pStyle w:val="ListParagraph"/>
        <w:numPr>
          <w:ilvl w:val="0"/>
          <w:numId w:val="2"/>
        </w:numPr>
        <w:spacing w:after="60" w:line="276"/>
      </w:pPr>
      <w:r>
        <w:rPr>
          <w:rFonts w:ascii="Arial" w:cs="Arial" w:eastAsia="Arial" w:hAnsi="Arial"/>
          <w:b/>
          <w:bCs/>
          <w:color w:val="333842"/>
          <w:sz w:val="22"/>
          <w:szCs w:val="22"/>
        </w:rPr>
        <w:t xml:space="preserve">Example: </w:t>
      </w:r>
      <w:r>
        <w:rPr>
          <w:rFonts w:ascii="Arial" w:cs="Arial" w:eastAsia="Arial" w:hAnsi="Arial"/>
          <w:color w:val="333842"/>
          <w:sz w:val="22"/>
          <w:szCs w:val="22"/>
        </w:rPr>
        <w:t xml:space="preserve">“Narvo Intelligence builds the AI infrastructure that turns fragmented news into trusted, multilingual broadcasts — starting from Nigeria, scaling worldwide.”</w:t>
      </w:r>
    </w:p>
    <w:p>
      <w:pPr>
        <w:pStyle w:val="Heading2"/>
        <w:spacing w:after="160" w:before="280"/>
      </w:pPr>
      <w:r>
        <w:rPr>
          <w:rFonts w:ascii="Arial" w:cs="Arial" w:eastAsia="Arial" w:hAnsi="Arial"/>
        </w:rPr>
        <w:t xml:space="preserve">2.6 Applications</w:t>
      </w:r>
    </w:p>
    <w:p>
      <w:pPr>
        <w:pStyle w:val="ListParagraph"/>
        <w:numPr>
          <w:ilvl w:val="0"/>
          <w:numId w:val="2"/>
        </w:numPr>
        <w:spacing w:after="60" w:line="276"/>
      </w:pPr>
      <w:r>
        <w:rPr>
          <w:rFonts w:ascii="Arial" w:cs="Arial" w:eastAsia="Arial" w:hAnsi="Arial"/>
          <w:color w:val="333842"/>
          <w:sz w:val="22"/>
          <w:szCs w:val="22"/>
        </w:rPr>
        <w:t xml:space="preserve">Investor pitch decks and one-pagers</w:t>
      </w:r>
    </w:p>
    <w:p>
      <w:pPr>
        <w:pStyle w:val="ListParagraph"/>
        <w:numPr>
          <w:ilvl w:val="0"/>
          <w:numId w:val="2"/>
        </w:numPr>
        <w:spacing w:after="60" w:line="276"/>
      </w:pPr>
      <w:r>
        <w:rPr>
          <w:rFonts w:ascii="Arial" w:cs="Arial" w:eastAsia="Arial" w:hAnsi="Arial"/>
          <w:color w:val="333842"/>
          <w:sz w:val="22"/>
          <w:szCs w:val="22"/>
        </w:rPr>
        <w:t xml:space="preserve">Legal contracts and terms of service</w:t>
      </w:r>
    </w:p>
    <w:p>
      <w:pPr>
        <w:pStyle w:val="ListParagraph"/>
        <w:numPr>
          <w:ilvl w:val="0"/>
          <w:numId w:val="2"/>
        </w:numPr>
        <w:spacing w:after="60" w:line="276"/>
      </w:pPr>
      <w:r>
        <w:rPr>
          <w:rFonts w:ascii="Arial" w:cs="Arial" w:eastAsia="Arial" w:hAnsi="Arial"/>
          <w:color w:val="333842"/>
          <w:sz w:val="22"/>
          <w:szCs w:val="22"/>
        </w:rPr>
        <w:t xml:space="preserve">Corporate website</w:t>
      </w:r>
    </w:p>
    <w:p>
      <w:pPr>
        <w:pStyle w:val="ListParagraph"/>
        <w:numPr>
          <w:ilvl w:val="0"/>
          <w:numId w:val="2"/>
        </w:numPr>
        <w:spacing w:after="60" w:line="276"/>
      </w:pPr>
      <w:r>
        <w:rPr>
          <w:rFonts w:ascii="Arial" w:cs="Arial" w:eastAsia="Arial" w:hAnsi="Arial"/>
          <w:color w:val="333842"/>
          <w:sz w:val="22"/>
          <w:szCs w:val="22"/>
        </w:rPr>
        <w:t xml:space="preserve">Press releases and media kits</w:t>
      </w:r>
    </w:p>
    <w:p>
      <w:pPr>
        <w:pStyle w:val="ListParagraph"/>
        <w:numPr>
          <w:ilvl w:val="0"/>
          <w:numId w:val="2"/>
        </w:numPr>
        <w:spacing w:after="60" w:line="276"/>
      </w:pPr>
      <w:r>
        <w:rPr>
          <w:rFonts w:ascii="Arial" w:cs="Arial" w:eastAsia="Arial" w:hAnsi="Arial"/>
          <w:color w:val="333842"/>
          <w:sz w:val="22"/>
          <w:szCs w:val="22"/>
        </w:rPr>
        <w:t xml:space="preserve">Job postings and employer branding</w:t>
      </w:r>
    </w:p>
    <w:p>
      <w:pPr>
        <w:pStyle w:val="ListParagraph"/>
        <w:numPr>
          <w:ilvl w:val="0"/>
          <w:numId w:val="2"/>
        </w:numPr>
        <w:spacing w:after="60" w:line="276"/>
      </w:pPr>
      <w:r>
        <w:rPr>
          <w:rFonts w:ascii="Arial" w:cs="Arial" w:eastAsia="Arial" w:hAnsi="Arial"/>
          <w:color w:val="333842"/>
          <w:sz w:val="22"/>
          <w:szCs w:val="22"/>
        </w:rPr>
        <w:t xml:space="preserve">Annual reports and board materials</w:t>
      </w:r>
    </w:p>
    <w:p>
      <w:r>
        <w:br w:type="page"/>
      </w:r>
    </w:p>
    <w:p>
      <w:pPr>
        <w:pStyle w:val="Heading1"/>
        <w:spacing w:after="200" w:before="360"/>
      </w:pPr>
      <w:r>
        <w:rPr>
          <w:rFonts w:ascii="Arial" w:cs="Arial" w:eastAsia="Arial" w:hAnsi="Arial"/>
        </w:rPr>
        <w:t xml:space="preserve">3. Narvo — Consumer Brand</w:t>
      </w:r>
    </w:p>
    <w:p>
      <w:pPr>
        <w:pStyle w:val="Heading2"/>
        <w:spacing w:after="160" w:before="280"/>
      </w:pPr>
      <w:r>
        <w:rPr>
          <w:rFonts w:ascii="Arial" w:cs="Arial" w:eastAsia="Arial" w:hAnsi="Arial"/>
        </w:rPr>
        <w:t xml:space="preserve">3.1 Identity Overview</w:t>
      </w:r>
    </w:p>
    <w:p>
      <w:pPr>
        <w:spacing w:after="120" w:line="276"/>
      </w:pPr>
      <w:r>
        <w:rPr>
          <w:rFonts w:ascii="Arial" w:cs="Arial" w:eastAsia="Arial" w:hAnsi="Arial"/>
          <w:color w:val="333842"/>
          <w:sz w:val="22"/>
          <w:szCs w:val="22"/>
        </w:rPr>
        <w:t xml:space="preserve">Bold, vibrant, unapologetically African. The app radiates energy and confidence. Large type, strong colours, generous spacing. It doesn’t whisper — it speaks.</w:t>
      </w:r>
    </w:p>
    <w:p>
      <w:pPr>
        <w:pBdr>
          <w:left w:val="single" w:color="6366F1" w:sz="12" w:space="8"/>
        </w:pBdr>
        <w:spacing w:after="120" w:before="120"/>
        <w:ind w:left="240"/>
      </w:pPr>
      <w:r>
        <w:rPr>
          <w:rFonts w:ascii="Arial" w:cs="Arial" w:eastAsia="Arial" w:hAnsi="Arial"/>
          <w:i/>
          <w:iCs/>
          <w:color w:val="0A0C10"/>
          <w:sz w:val="22"/>
          <w:szCs w:val="22"/>
        </w:rPr>
        <w:t xml:space="preserve">Design philosophy: “The news should feel like it was made just for you.”</w:t>
      </w:r>
    </w:p>
    <w:p>
      <w:pPr>
        <w:pStyle w:val="Heading2"/>
        <w:spacing w:after="160" w:before="280"/>
      </w:pPr>
      <w:r>
        <w:rPr>
          <w:rFonts w:ascii="Arial" w:cs="Arial" w:eastAsia="Arial" w:hAnsi="Arial"/>
        </w:rPr>
        <w:t xml:space="preserve">3.2 Name Treatment</w:t>
      </w:r>
    </w:p>
    <w:p>
      <w:pPr>
        <w:spacing w:after="120" w:line="276"/>
      </w:pPr>
      <w:r>
        <w:rPr>
          <w:rFonts w:ascii="Arial" w:cs="Arial" w:eastAsia="Arial" w:hAnsi="Arial"/>
          <w:color w:val="333842"/>
          <w:sz w:val="22"/>
          <w:szCs w:val="22"/>
        </w:rPr>
        <w:t xml:space="preserve">Written as “Narvo” in consumer contexts. Lowercase “narvo” acceptable in wordmark form. Never “Narvo App” or “Narvo News.”</w:t>
      </w:r>
    </w:p>
    <w:p>
      <w:pPr>
        <w:pStyle w:val="Heading2"/>
        <w:spacing w:after="160" w:before="280"/>
      </w:pPr>
      <w:r>
        <w:rPr>
          <w:rFonts w:ascii="Arial" w:cs="Arial" w:eastAsia="Arial" w:hAnsi="Arial"/>
        </w:rPr>
        <w:t xml:space="preserve">3.3 Tagline</w:t>
      </w:r>
    </w:p>
    <w:p>
      <w:pPr>
        <w:spacing w:after="120" w:line="276"/>
      </w:pPr>
      <w:r>
        <w:rPr>
          <w:rFonts w:ascii="Arial" w:cs="Arial" w:eastAsia="Arial" w:hAnsi="Arial"/>
          <w:b/>
          <w:bCs/>
          <w:color w:val="333842"/>
          <w:sz w:val="22"/>
          <w:szCs w:val="22"/>
        </w:rPr>
        <w:t xml:space="preserve">“The Local Pulse, Refined.”</w:t>
      </w:r>
    </w:p>
    <w:p>
      <w:pPr>
        <w:pStyle w:val="ListParagraph"/>
        <w:numPr>
          <w:ilvl w:val="0"/>
          <w:numId w:val="2"/>
        </w:numPr>
        <w:spacing w:after="60" w:line="276"/>
      </w:pPr>
      <w:r>
        <w:rPr>
          <w:rFonts w:ascii="Arial" w:cs="Arial" w:eastAsia="Arial" w:hAnsi="Arial"/>
          <w:color w:val="333842"/>
          <w:sz w:val="22"/>
          <w:szCs w:val="22"/>
        </w:rPr>
        <w:t xml:space="preserve">“News worth listening to.” — App Store, marketing</w:t>
      </w:r>
    </w:p>
    <w:p>
      <w:pPr>
        <w:pStyle w:val="ListParagraph"/>
        <w:numPr>
          <w:ilvl w:val="0"/>
          <w:numId w:val="2"/>
        </w:numPr>
        <w:spacing w:after="60" w:line="276"/>
      </w:pPr>
      <w:r>
        <w:rPr>
          <w:rFonts w:ascii="Arial" w:cs="Arial" w:eastAsia="Arial" w:hAnsi="Arial"/>
          <w:color w:val="333842"/>
          <w:sz w:val="22"/>
          <w:szCs w:val="22"/>
        </w:rPr>
        <w:t xml:space="preserve">“The broadcast that speaks your language.” — Onboarding</w:t>
      </w:r>
    </w:p>
    <w:p>
      <w:pPr>
        <w:pStyle w:val="ListParagraph"/>
        <w:numPr>
          <w:ilvl w:val="0"/>
          <w:numId w:val="2"/>
        </w:numPr>
        <w:spacing w:after="60" w:line="276"/>
      </w:pPr>
      <w:r>
        <w:rPr>
          <w:rFonts w:ascii="Arial" w:cs="Arial" w:eastAsia="Arial" w:hAnsi="Arial"/>
          <w:color w:val="333842"/>
          <w:sz w:val="22"/>
          <w:szCs w:val="22"/>
        </w:rPr>
        <w:t xml:space="preserve">“From headlines to narrative.” — Content marketing</w:t>
      </w:r>
    </w:p>
    <w:p>
      <w:pPr>
        <w:pStyle w:val="Heading2"/>
        <w:spacing w:after="160" w:before="280"/>
      </w:pPr>
      <w:r>
        <w:rPr>
          <w:rFonts w:ascii="Arial" w:cs="Arial" w:eastAsia="Arial" w:hAnsi="Arial"/>
        </w:rPr>
        <w:t xml:space="preserve">3.4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rPr>
          <w:tblHeader/>
        </w:trPr>
        <w:tc>
          <w:tcPr>
            <w:tcW w:type="dxa" w:w="1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1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Hex Value</w:t>
            </w:r>
          </w:p>
        </w:tc>
        <w:tc>
          <w:tcPr>
            <w:tcW w:type="dxa" w:w="21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RGB</w:t>
            </w:r>
          </w:p>
        </w:tc>
        <w:tc>
          <w:tcPr>
            <w:tcW w:type="dxa" w:w="36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Background</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#FFFCF5</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255, 252, 245</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App background, page base</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Surface</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#FFFFFF</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255, 255, 255</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Cards, modals, inputs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Surface Raised</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#FFF3E0</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255, 243, 224</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Hover, selected, warm highlights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Border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#F0DCC8</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240, 220, 200</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Card borders, dividers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Primary</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#D4520A</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212, 82, 10</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CTAs, active states, brand anchor</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Primary Muted</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#FFF1E8</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255, 241, 232</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Tag backgrounds, light badges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Accent</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#0A6847</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10, 104, 71</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Secondary actions, verification, grounding</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Text Primary</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#1A1207</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26, 18, 7</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Headlines, body copy</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Text Secondary</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#6B5A40</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107, 90, 64</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Labels, metadata, captions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Text Dim</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#A69880</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166, 152, 128</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Placeholders, disabled text</w:t>
            </w:r>
          </w:p>
        </w:tc>
      </w:tr>
    </w:tbl>
    <w:p>
      <w:pPr>
        <w:spacing w:after="60" w:before="60"/>
      </w:pPr>
    </w:p>
    <w:p>
      <w:pPr>
        <w:spacing w:after="120" w:line="276"/>
      </w:pPr>
      <w:r>
        <w:rPr>
          <w:rFonts w:ascii="Arial" w:cs="Arial" w:eastAsia="Arial" w:hAnsi="Arial"/>
          <w:color w:val="333842"/>
          <w:sz w:val="22"/>
          <w:szCs w:val="22"/>
        </w:rPr>
        <w:t xml:space="preserve">Deep burnt orange (#D4520A) is bold, warm, and unmistakably African — the colour of Lagos sunsets, market energy, and confidence. Forest green accent grounds it. Warm cream background (#FFFCF5) feels luxurious, not clinical.</w:t>
      </w:r>
    </w:p>
    <w:p>
      <w:pPr>
        <w:pStyle w:val="Heading2"/>
        <w:spacing w:after="160" w:before="280"/>
      </w:pPr>
      <w:r>
        <w:rPr>
          <w:rFonts w:ascii="Arial" w:cs="Arial" w:eastAsia="Arial" w:hAnsi="Arial"/>
        </w:rPr>
        <w:t xml:space="preserve">3.5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2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Font</w:t>
            </w:r>
          </w:p>
        </w:tc>
        <w:tc>
          <w:tcPr>
            <w:tcW w:type="dxa" w:w="14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Weight</w:t>
            </w:r>
          </w:p>
        </w:tc>
        <w:tc>
          <w:tcPr>
            <w:tcW w:type="dxa" w:w="35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Display / Headings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Clash Display</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500, 600, 700</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App headers (28px+), story titles (16px+), hero text, marketing</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Body / UI</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Satoshi</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400, 500, 700</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Story body, UI labels, navigation, buttons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Mono / Technical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Geist Mono</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400</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Timestamps, truth tags, source IDs (minimal use)</w:t>
            </w:r>
          </w:p>
        </w:tc>
      </w:tr>
    </w:tbl>
    <w:p>
      <w:pPr>
        <w:spacing w:after="60" w:before="60"/>
      </w:pPr>
    </w:p>
    <w:p>
      <w:pPr>
        <w:spacing w:after="120" w:line="276"/>
      </w:pPr>
      <w:r>
        <w:rPr>
          <w:rFonts w:ascii="Arial" w:cs="Arial" w:eastAsia="Arial" w:hAnsi="Arial"/>
          <w:color w:val="333842"/>
          <w:sz w:val="22"/>
          <w:szCs w:val="22"/>
        </w:rPr>
        <w:t xml:space="preserve">Clash Display shared with parent and Platform creates instant brand family recognition. Typography is deliberately LARGE: 28px+ greeting headers, 16px+ story titles, 52px+ play buttons. The UI is bold and touch-friendly.</w:t>
      </w:r>
    </w:p>
    <w:p>
      <w:pPr>
        <w:pStyle w:val="Heading2"/>
        <w:spacing w:after="160" w:before="280"/>
      </w:pPr>
      <w:r>
        <w:rPr>
          <w:rFonts w:ascii="Arial" w:cs="Arial" w:eastAsia="Arial" w:hAnsi="Arial"/>
        </w:rPr>
        <w:t xml:space="preserve">3.6 Design Principles</w:t>
      </w:r>
    </w:p>
    <w:p>
      <w:pPr>
        <w:pStyle w:val="ListParagraph"/>
        <w:numPr>
          <w:ilvl w:val="0"/>
          <w:numId w:val="2"/>
        </w:numPr>
        <w:spacing w:after="60" w:line="276"/>
      </w:pPr>
      <w:r>
        <w:rPr>
          <w:rFonts w:ascii="Arial" w:cs="Arial" w:eastAsia="Arial" w:hAnsi="Arial"/>
          <w:b/>
          <w:bCs/>
          <w:color w:val="333842"/>
          <w:sz w:val="22"/>
          <w:szCs w:val="22"/>
        </w:rPr>
        <w:t xml:space="preserve">Bold and Large: </w:t>
      </w:r>
      <w:r>
        <w:rPr>
          <w:rFonts w:ascii="Arial" w:cs="Arial" w:eastAsia="Arial" w:hAnsi="Arial"/>
          <w:color w:val="333842"/>
          <w:sz w:val="22"/>
          <w:szCs w:val="22"/>
        </w:rPr>
        <w:t xml:space="preserve">Everything is oversized. Cards, play buttons, headlines. 48px+ touch targets. The UI is confident and magnetic, not polite.</w:t>
      </w:r>
    </w:p>
    <w:p>
      <w:pPr>
        <w:pStyle w:val="ListParagraph"/>
        <w:numPr>
          <w:ilvl w:val="0"/>
          <w:numId w:val="2"/>
        </w:numPr>
        <w:spacing w:after="60" w:line="276"/>
      </w:pPr>
      <w:r>
        <w:rPr>
          <w:rFonts w:ascii="Arial" w:cs="Arial" w:eastAsia="Arial" w:hAnsi="Arial"/>
          <w:b/>
          <w:bCs/>
          <w:color w:val="333842"/>
          <w:sz w:val="22"/>
          <w:szCs w:val="22"/>
        </w:rPr>
        <w:t xml:space="preserve">Rounded and Soft: </w:t>
      </w:r>
      <w:r>
        <w:rPr>
          <w:rFonts w:ascii="Arial" w:cs="Arial" w:eastAsia="Arial" w:hAnsi="Arial"/>
          <w:color w:val="333842"/>
          <w:sz w:val="22"/>
          <w:szCs w:val="22"/>
        </w:rPr>
        <w:t xml:space="preserve">Card border-radius 14–20px. Button radius 10–14px. Input radius 10px.</w:t>
      </w:r>
    </w:p>
    <w:p>
      <w:pPr>
        <w:pStyle w:val="ListParagraph"/>
        <w:numPr>
          <w:ilvl w:val="0"/>
          <w:numId w:val="2"/>
        </w:numPr>
        <w:spacing w:after="60" w:line="276"/>
      </w:pPr>
      <w:r>
        <w:rPr>
          <w:rFonts w:ascii="Arial" w:cs="Arial" w:eastAsia="Arial" w:hAnsi="Arial"/>
          <w:b/>
          <w:bCs/>
          <w:color w:val="333842"/>
          <w:sz w:val="22"/>
          <w:szCs w:val="22"/>
        </w:rPr>
        <w:t xml:space="preserve">Warm Elevation: </w:t>
      </w:r>
      <w:r>
        <w:rPr>
          <w:rFonts w:ascii="Arial" w:cs="Arial" w:eastAsia="Arial" w:hAnsi="Arial"/>
          <w:color w:val="333842"/>
          <w:sz w:val="22"/>
          <w:szCs w:val="22"/>
        </w:rPr>
        <w:t xml:space="preserve">Cards use warm shadows. Subtle orange-tinted depth hierarchy.</w:t>
      </w:r>
    </w:p>
    <w:p>
      <w:pPr>
        <w:pStyle w:val="ListParagraph"/>
        <w:numPr>
          <w:ilvl w:val="0"/>
          <w:numId w:val="2"/>
        </w:numPr>
        <w:spacing w:after="60" w:line="276"/>
      </w:pPr>
      <w:r>
        <w:rPr>
          <w:rFonts w:ascii="Arial" w:cs="Arial" w:eastAsia="Arial" w:hAnsi="Arial"/>
          <w:b/>
          <w:bCs/>
          <w:color w:val="333842"/>
          <w:sz w:val="22"/>
          <w:szCs w:val="22"/>
        </w:rPr>
        <w:t xml:space="preserve">Generous Whitespace: </w:t>
      </w:r>
      <w:r>
        <w:rPr>
          <w:rFonts w:ascii="Arial" w:cs="Arial" w:eastAsia="Arial" w:hAnsi="Arial"/>
          <w:color w:val="333842"/>
          <w:sz w:val="22"/>
          <w:szCs w:val="22"/>
        </w:rPr>
        <w:t xml:space="preserve">Cards have 16–24px internal padding. Section gaps of 24–36px.</w:t>
      </w:r>
    </w:p>
    <w:p>
      <w:pPr>
        <w:pStyle w:val="ListParagraph"/>
        <w:numPr>
          <w:ilvl w:val="0"/>
          <w:numId w:val="2"/>
        </w:numPr>
        <w:spacing w:after="60" w:line="276"/>
      </w:pPr>
      <w:r>
        <w:rPr>
          <w:rFonts w:ascii="Arial" w:cs="Arial" w:eastAsia="Arial" w:hAnsi="Arial"/>
          <w:b/>
          <w:bCs/>
          <w:color w:val="333842"/>
          <w:sz w:val="22"/>
          <w:szCs w:val="22"/>
        </w:rPr>
        <w:t xml:space="preserve">Audio-Forward: </w:t>
      </w:r>
      <w:r>
        <w:rPr>
          <w:rFonts w:ascii="Arial" w:cs="Arial" w:eastAsia="Arial" w:hAnsi="Arial"/>
          <w:color w:val="333842"/>
          <w:sz w:val="22"/>
          <w:szCs w:val="22"/>
        </w:rPr>
        <w:t xml:space="preserve">Prominent, beautiful audio player. 52px+ play buttons. Musical waveform visualisation.</w:t>
      </w:r>
    </w:p>
    <w:p>
      <w:pPr>
        <w:pStyle w:val="ListParagraph"/>
        <w:numPr>
          <w:ilvl w:val="0"/>
          <w:numId w:val="2"/>
        </w:numPr>
        <w:spacing w:after="60" w:line="276"/>
      </w:pPr>
      <w:r>
        <w:rPr>
          <w:rFonts w:ascii="Arial" w:cs="Arial" w:eastAsia="Arial" w:hAnsi="Arial"/>
          <w:b/>
          <w:bCs/>
          <w:color w:val="333842"/>
          <w:sz w:val="22"/>
          <w:szCs w:val="22"/>
        </w:rPr>
        <w:t xml:space="preserve">Organic Motion: </w:t>
      </w:r>
      <w:r>
        <w:rPr>
          <w:rFonts w:ascii="Arial" w:cs="Arial" w:eastAsia="Arial" w:hAnsi="Arial"/>
          <w:color w:val="333842"/>
          <w:sz w:val="22"/>
          <w:szCs w:val="22"/>
        </w:rPr>
        <w:t xml:space="preserve">Spring-based Framer Motion transitions. Smooth Lenis scrolling. Alive, not mechanical.</w:t>
      </w:r>
    </w:p>
    <w:p>
      <w:pPr>
        <w:pStyle w:val="ListParagraph"/>
        <w:numPr>
          <w:ilvl w:val="0"/>
          <w:numId w:val="2"/>
        </w:numPr>
        <w:spacing w:after="60" w:line="276"/>
      </w:pPr>
      <w:r>
        <w:rPr>
          <w:rFonts w:ascii="Arial" w:cs="Arial" w:eastAsia="Arial" w:hAnsi="Arial"/>
          <w:b/>
          <w:bCs/>
          <w:color w:val="333842"/>
          <w:sz w:val="22"/>
          <w:szCs w:val="22"/>
        </w:rPr>
        <w:t xml:space="preserve">Light Mode Default: </w:t>
      </w:r>
      <w:r>
        <w:rPr>
          <w:rFonts w:ascii="Arial" w:cs="Arial" w:eastAsia="Arial" w:hAnsi="Arial"/>
          <w:color w:val="333842"/>
          <w:sz w:val="22"/>
          <w:szCs w:val="22"/>
        </w:rPr>
        <w:t xml:space="preserve">Warm cream background. Dark mode available but not the lead.</w:t>
      </w:r>
    </w:p>
    <w:p>
      <w:pPr>
        <w:pStyle w:val="ListParagraph"/>
        <w:numPr>
          <w:ilvl w:val="0"/>
          <w:numId w:val="2"/>
        </w:numPr>
        <w:spacing w:after="60" w:line="276"/>
      </w:pPr>
      <w:r>
        <w:rPr>
          <w:rFonts w:ascii="Arial" w:cs="Arial" w:eastAsia="Arial" w:hAnsi="Arial"/>
          <w:b/>
          <w:bCs/>
          <w:color w:val="333842"/>
          <w:sz w:val="22"/>
          <w:szCs w:val="22"/>
        </w:rPr>
        <w:t xml:space="preserve">African Energy: </w:t>
      </w:r>
      <w:r>
        <w:rPr>
          <w:rFonts w:ascii="Arial" w:cs="Arial" w:eastAsia="Arial" w:hAnsi="Arial"/>
          <w:color w:val="333842"/>
          <w:sz w:val="22"/>
          <w:szCs w:val="22"/>
        </w:rPr>
        <w:t xml:space="preserve">Photography, illustration, and iconography reflect African culture. No generic stock. Colours inspired by landscape: sunset orange, forest green, golden sand.</w:t>
      </w:r>
    </w:p>
    <w:p>
      <w:pPr>
        <w:pStyle w:val="Heading2"/>
        <w:spacing w:after="160" w:before="280"/>
      </w:pPr>
      <w:r>
        <w:rPr>
          <w:rFonts w:ascii="Arial" w:cs="Arial" w:eastAsia="Arial" w:hAnsi="Arial"/>
        </w:rPr>
        <w:t xml:space="preserve">3.7 Tone of Voice</w:t>
      </w:r>
    </w:p>
    <w:p>
      <w:pPr>
        <w:pStyle w:val="ListParagraph"/>
        <w:numPr>
          <w:ilvl w:val="0"/>
          <w:numId w:val="2"/>
        </w:numPr>
        <w:spacing w:after="60" w:line="276"/>
      </w:pPr>
      <w:r>
        <w:rPr>
          <w:rFonts w:ascii="Arial" w:cs="Arial" w:eastAsia="Arial" w:hAnsi="Arial"/>
          <w:b/>
          <w:bCs/>
          <w:color w:val="333842"/>
          <w:sz w:val="22"/>
          <w:szCs w:val="22"/>
        </w:rPr>
        <w:t xml:space="preserve">Register: </w:t>
      </w:r>
      <w:r>
        <w:rPr>
          <w:rFonts w:ascii="Arial" w:cs="Arial" w:eastAsia="Arial" w:hAnsi="Arial"/>
          <w:color w:val="333842"/>
          <w:sz w:val="22"/>
          <w:szCs w:val="22"/>
        </w:rPr>
        <w:t xml:space="preserve">Conversational, warm, culturally grounded. Like a trusted, well-informed friend who also happens to have great taste.</w:t>
      </w:r>
    </w:p>
    <w:p>
      <w:pPr>
        <w:pStyle w:val="ListParagraph"/>
        <w:numPr>
          <w:ilvl w:val="0"/>
          <w:numId w:val="2"/>
        </w:numPr>
        <w:spacing w:after="60" w:line="276"/>
      </w:pPr>
      <w:r>
        <w:rPr>
          <w:rFonts w:ascii="Arial" w:cs="Arial" w:eastAsia="Arial" w:hAnsi="Arial"/>
          <w:b/>
          <w:bCs/>
          <w:color w:val="333842"/>
          <w:sz w:val="22"/>
          <w:szCs w:val="22"/>
        </w:rPr>
        <w:t xml:space="preserve">Vocabulary: </w:t>
      </w:r>
      <w:r>
        <w:rPr>
          <w:rFonts w:ascii="Arial" w:cs="Arial" w:eastAsia="Arial" w:hAnsi="Arial"/>
          <w:color w:val="333842"/>
          <w:sz w:val="22"/>
          <w:szCs w:val="22"/>
        </w:rPr>
        <w:t xml:space="preserve">Listen, discover, morning, your language, stories, briefing, gist, vibe.</w:t>
      </w:r>
    </w:p>
    <w:p>
      <w:pPr>
        <w:pStyle w:val="ListParagraph"/>
        <w:numPr>
          <w:ilvl w:val="0"/>
          <w:numId w:val="2"/>
        </w:numPr>
        <w:spacing w:after="60" w:line="276"/>
      </w:pPr>
      <w:r>
        <w:rPr>
          <w:rFonts w:ascii="Arial" w:cs="Arial" w:eastAsia="Arial" w:hAnsi="Arial"/>
          <w:b/>
          <w:bCs/>
          <w:color w:val="333842"/>
          <w:sz w:val="22"/>
          <w:szCs w:val="22"/>
        </w:rPr>
        <w:t xml:space="preserve">Local flavour: </w:t>
      </w:r>
      <w:r>
        <w:rPr>
          <w:rFonts w:ascii="Arial" w:cs="Arial" w:eastAsia="Arial" w:hAnsi="Arial"/>
          <w:color w:val="333842"/>
          <w:sz w:val="22"/>
          <w:szCs w:val="22"/>
        </w:rPr>
        <w:t xml:space="preserve">“Welcome, Oga” not “Welcome, User.” “The Full Gist” not “Article Body.” “Oya, Play” not “Play Audio.”</w:t>
      </w:r>
    </w:p>
    <w:p>
      <w:pPr>
        <w:pStyle w:val="ListParagraph"/>
        <w:numPr>
          <w:ilvl w:val="0"/>
          <w:numId w:val="2"/>
        </w:numPr>
        <w:spacing w:after="60" w:line="276"/>
      </w:pPr>
      <w:r>
        <w:rPr>
          <w:rFonts w:ascii="Arial" w:cs="Arial" w:eastAsia="Arial" w:hAnsi="Arial"/>
          <w:b/>
          <w:bCs/>
          <w:color w:val="333842"/>
          <w:sz w:val="22"/>
          <w:szCs w:val="22"/>
        </w:rPr>
        <w:t xml:space="preserve">Example: </w:t>
      </w:r>
      <w:r>
        <w:rPr>
          <w:rFonts w:ascii="Arial" w:cs="Arial" w:eastAsia="Arial" w:hAnsi="Arial"/>
          <w:color w:val="333842"/>
          <w:sz w:val="22"/>
          <w:szCs w:val="22"/>
        </w:rPr>
        <w:t xml:space="preserve">“Your morning briefing is ready. 5 stories, spoken in Yoruba. Oya, play.”</w:t>
      </w:r>
    </w:p>
    <w:p>
      <w:pPr>
        <w:pStyle w:val="Heading2"/>
        <w:spacing w:after="160" w:before="280"/>
      </w:pPr>
      <w:r>
        <w:rPr>
          <w:rFonts w:ascii="Arial" w:cs="Arial" w:eastAsia="Arial" w:hAnsi="Arial"/>
        </w:rPr>
        <w:t xml:space="preserve">3.8 Category Colour System</w:t>
      </w:r>
    </w:p>
    <w:p>
      <w:pPr>
        <w:spacing w:after="120" w:line="276"/>
      </w:pPr>
      <w:r>
        <w:rPr>
          <w:rFonts w:ascii="Arial" w:cs="Arial" w:eastAsia="Arial" w:hAnsi="Arial"/>
          <w:color w:val="333842"/>
          <w:sz w:val="22"/>
          <w:szCs w:val="22"/>
        </w:rPr>
        <w:t xml:space="preserve">Content categories use a semantic colour system. Consistent across consumer and business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2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Text Colour</w:t>
            </w:r>
          </w:p>
        </w:tc>
        <w:tc>
          <w:tcPr>
            <w:tcW w:type="dxa" w:w="49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Context</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Finance / Business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#EBD5AB</w:t>
            </w:r>
          </w:p>
        </w:tc>
        <w:tc>
          <w:tcPr>
            <w:tcW w:type="dxa" w:w="4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Market data, economic shifts</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Environment</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#93C5FD</w:t>
            </w:r>
          </w:p>
        </w:tc>
        <w:tc>
          <w:tcPr>
            <w:tcW w:type="dxa" w:w="4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Climate, ecology</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Tech</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#D8B4FE</w:t>
            </w:r>
          </w:p>
        </w:tc>
        <w:tc>
          <w:tcPr>
            <w:tcW w:type="dxa" w:w="4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AI, hardware, infrastructure</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Urgent / Breaking</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#FCA5A5</w:t>
            </w:r>
          </w:p>
        </w:tc>
        <w:tc>
          <w:tcPr>
            <w:tcW w:type="dxa" w:w="4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Critical alerts</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Politics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#FDBA74</w:t>
            </w:r>
          </w:p>
        </w:tc>
        <w:tc>
          <w:tcPr>
            <w:tcW w:type="dxa" w:w="4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Policy, governance</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Science</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#5EEAD4</w:t>
            </w:r>
          </w:p>
        </w:tc>
        <w:tc>
          <w:tcPr>
            <w:tcW w:type="dxa" w:w="4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Research, space</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Culture</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#F472B6</w:t>
            </w:r>
          </w:p>
        </w:tc>
        <w:tc>
          <w:tcPr>
            <w:tcW w:type="dxa" w:w="4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Art, music, social</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Sports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#FB923C</w:t>
            </w:r>
          </w:p>
        </w:tc>
        <w:tc>
          <w:tcPr>
            <w:tcW w:type="dxa" w:w="4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Athletics</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Health</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#4ADE80</w:t>
            </w:r>
          </w:p>
        </w:tc>
        <w:tc>
          <w:tcPr>
            <w:tcW w:type="dxa" w:w="4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Wellness, medicine</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Security</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#94A3B8</w:t>
            </w:r>
          </w:p>
        </w:tc>
        <w:tc>
          <w:tcPr>
            <w:tcW w:type="dxa" w:w="4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Defence, cyber</w:t>
            </w:r>
          </w:p>
        </w:tc>
      </w:tr>
    </w:tbl>
    <w:p>
      <w:pPr>
        <w:spacing w:after="60" w:before="60"/>
      </w:pPr>
    </w:p>
    <w:p>
      <w:r>
        <w:br w:type="page"/>
      </w:r>
    </w:p>
    <w:p>
      <w:pPr>
        <w:pStyle w:val="Heading1"/>
        <w:spacing w:after="200" w:before="360"/>
      </w:pPr>
      <w:r>
        <w:rPr>
          <w:rFonts w:ascii="Arial" w:cs="Arial" w:eastAsia="Arial" w:hAnsi="Arial"/>
        </w:rPr>
        <w:t xml:space="preserve">4. Narvo Platform — Business Brand</w:t>
      </w:r>
    </w:p>
    <w:p>
      <w:pPr>
        <w:pStyle w:val="Heading2"/>
        <w:spacing w:after="160" w:before="280"/>
      </w:pPr>
      <w:r>
        <w:rPr>
          <w:rFonts w:ascii="Arial" w:cs="Arial" w:eastAsia="Arial" w:hAnsi="Arial"/>
        </w:rPr>
        <w:t xml:space="preserve">4.1 Identity Overview</w:t>
      </w:r>
    </w:p>
    <w:p>
      <w:pPr>
        <w:spacing w:after="120" w:line="276"/>
      </w:pPr>
      <w:r>
        <w:rPr>
          <w:rFonts w:ascii="Arial" w:cs="Arial" w:eastAsia="Arial" w:hAnsi="Arial"/>
          <w:color w:val="333842"/>
          <w:sz w:val="22"/>
          <w:szCs w:val="22"/>
        </w:rPr>
        <w:t xml:space="preserve">Technical authority with a contemporary edge. Not generic dev-tool dark mode — a distinctive identity that signals “this is infrastructure built by people who care about craft.”</w:t>
      </w:r>
    </w:p>
    <w:p>
      <w:pPr>
        <w:pBdr>
          <w:left w:val="single" w:color="6366F1" w:sz="12" w:space="8"/>
        </w:pBdr>
        <w:spacing w:after="120" w:before="120"/>
        <w:ind w:left="240"/>
      </w:pPr>
      <w:r>
        <w:rPr>
          <w:rFonts w:ascii="Arial" w:cs="Arial" w:eastAsia="Arial" w:hAnsi="Arial"/>
          <w:i/>
          <w:iCs/>
          <w:color w:val="0A0C10"/>
          <w:sz w:val="22"/>
          <w:szCs w:val="22"/>
        </w:rPr>
        <w:t xml:space="preserve">Design philosophy: “The infrastructure you can rely on.”</w:t>
      </w:r>
    </w:p>
    <w:p>
      <w:pPr>
        <w:pStyle w:val="Heading2"/>
        <w:spacing w:after="160" w:before="280"/>
      </w:pPr>
      <w:r>
        <w:rPr>
          <w:rFonts w:ascii="Arial" w:cs="Arial" w:eastAsia="Arial" w:hAnsi="Arial"/>
        </w:rPr>
        <w:t xml:space="preserve">4.2 Name Treatment</w:t>
      </w:r>
    </w:p>
    <w:p>
      <w:pPr>
        <w:spacing w:after="120" w:line="276"/>
      </w:pPr>
      <w:r>
        <w:rPr>
          <w:rFonts w:ascii="Arial" w:cs="Arial" w:eastAsia="Arial" w:hAnsi="Arial"/>
          <w:color w:val="333842"/>
          <w:sz w:val="22"/>
          <w:szCs w:val="22"/>
        </w:rPr>
        <w:t xml:space="preserve">Written as “Narvo Platform” in full. In wordmark: “narvo” in semibold, “platform” in regular weight. Can shorten to “Platform” after first use on a page.</w:t>
      </w:r>
    </w:p>
    <w:p>
      <w:pPr>
        <w:pStyle w:val="Heading2"/>
        <w:spacing w:after="160" w:before="280"/>
      </w:pPr>
      <w:r>
        <w:rPr>
          <w:rFonts w:ascii="Arial" w:cs="Arial" w:eastAsia="Arial" w:hAnsi="Arial"/>
        </w:rPr>
        <w:t xml:space="preserve">4.3 Tagline</w:t>
      </w:r>
    </w:p>
    <w:p>
      <w:pPr>
        <w:spacing w:after="120" w:line="276"/>
      </w:pPr>
      <w:r>
        <w:rPr>
          <w:rFonts w:ascii="Arial" w:cs="Arial" w:eastAsia="Arial" w:hAnsi="Arial"/>
          <w:b/>
          <w:bCs/>
          <w:color w:val="333842"/>
          <w:sz w:val="22"/>
          <w:szCs w:val="22"/>
        </w:rPr>
        <w:t xml:space="preserve">“News infrastructure, built for scale.”</w:t>
      </w:r>
    </w:p>
    <w:p>
      <w:pPr>
        <w:pStyle w:val="ListParagraph"/>
        <w:numPr>
          <w:ilvl w:val="0"/>
          <w:numId w:val="2"/>
        </w:numPr>
        <w:spacing w:after="60" w:line="276"/>
      </w:pPr>
      <w:r>
        <w:rPr>
          <w:rFonts w:ascii="Arial" w:cs="Arial" w:eastAsia="Arial" w:hAnsi="Arial"/>
          <w:color w:val="333842"/>
          <w:sz w:val="22"/>
          <w:szCs w:val="22"/>
        </w:rPr>
        <w:t xml:space="preserve">“Narrative. Translation. TTS. One API.” — Developer marketing</w:t>
      </w:r>
    </w:p>
    <w:p>
      <w:pPr>
        <w:pStyle w:val="ListParagraph"/>
        <w:numPr>
          <w:ilvl w:val="0"/>
          <w:numId w:val="2"/>
        </w:numPr>
        <w:spacing w:after="60" w:line="276"/>
      </w:pPr>
      <w:r>
        <w:rPr>
          <w:rFonts w:ascii="Arial" w:cs="Arial" w:eastAsia="Arial" w:hAnsi="Arial"/>
          <w:color w:val="333842"/>
          <w:sz w:val="22"/>
          <w:szCs w:val="22"/>
        </w:rPr>
        <w:t xml:space="preserve">“The broadcast engine for African media.” — Enterprise sales</w:t>
      </w:r>
    </w:p>
    <w:p>
      <w:pPr>
        <w:pStyle w:val="ListParagraph"/>
        <w:numPr>
          <w:ilvl w:val="0"/>
          <w:numId w:val="2"/>
        </w:numPr>
        <w:spacing w:after="60" w:line="276"/>
      </w:pPr>
      <w:r>
        <w:rPr>
          <w:rFonts w:ascii="Arial" w:cs="Arial" w:eastAsia="Arial" w:hAnsi="Arial"/>
          <w:color w:val="333842"/>
          <w:sz w:val="22"/>
          <w:szCs w:val="22"/>
        </w:rPr>
        <w:t xml:space="preserve">“Build with intelligence.” — Developer portal hero</w:t>
      </w:r>
    </w:p>
    <w:p>
      <w:pPr>
        <w:pStyle w:val="Heading2"/>
        <w:spacing w:after="160" w:before="280"/>
      </w:pPr>
      <w:r>
        <w:rPr>
          <w:rFonts w:ascii="Arial" w:cs="Arial" w:eastAsia="Arial" w:hAnsi="Arial"/>
        </w:rPr>
        <w:t xml:space="preserve">4.4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rPr>
          <w:tblHeader/>
        </w:trPr>
        <w:tc>
          <w:tcPr>
            <w:tcW w:type="dxa" w:w="1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1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Hex Value</w:t>
            </w:r>
          </w:p>
        </w:tc>
        <w:tc>
          <w:tcPr>
            <w:tcW w:type="dxa" w:w="21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RGB</w:t>
            </w:r>
          </w:p>
        </w:tc>
        <w:tc>
          <w:tcPr>
            <w:tcW w:type="dxa" w:w="36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Background</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#08090D</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8, 9, 13</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Page background, full-bleed sections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Surface</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#101218</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16, 18, 24</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Cards, panels, code blocks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Surface Raised</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#1A1D26</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26, 29, 38</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Hover, selected, elevated</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Border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#282D3A</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40, 45, 58</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Structural dividers, card borders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Primary</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#818CF8</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129, 140, 248</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CTAs, links, active states, brand anchor</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Primary Muted</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#1E1B4B</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30, 27, 75</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Badge backgrounds, subtle highlights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Accent</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#34D399</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52, 211, 153</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Data points, success states, code syntax</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Text Primary</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#ECEEF2</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236, 238, 242</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Headlines, body copy</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Text Secondary</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#8891A5</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136, 145, 165</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Labels, descriptions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Text Dim</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#565E72</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86, 94, 114</w:t>
            </w:r>
          </w:p>
        </w:tc>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Placeholders, disabled, comments</w:t>
            </w:r>
          </w:p>
        </w:tc>
      </w:tr>
    </w:tbl>
    <w:p>
      <w:pPr>
        <w:spacing w:after="60" w:before="60"/>
      </w:pPr>
    </w:p>
    <w:p>
      <w:pPr>
        <w:spacing w:after="120" w:line="276"/>
      </w:pPr>
      <w:r>
        <w:rPr>
          <w:rFonts w:ascii="Arial" w:cs="Arial" w:eastAsia="Arial" w:hAnsi="Arial"/>
          <w:color w:val="333842"/>
          <w:sz w:val="22"/>
          <w:szCs w:val="22"/>
        </w:rPr>
        <w:t xml:space="preserve">Soft indigo primary (#818CF8) is less saturated than the parent’s indigo — more “infrastructure”, less “gaming.” Emerald accent (#34D399) for success/active states provides better contrast than the previous cyan. Rich black background (#08090D) has subtle blue warmth.</w:t>
      </w:r>
    </w:p>
    <w:p>
      <w:pPr>
        <w:pStyle w:val="Heading2"/>
        <w:spacing w:after="160" w:before="280"/>
      </w:pPr>
      <w:r>
        <w:rPr>
          <w:rFonts w:ascii="Arial" w:cs="Arial" w:eastAsia="Arial" w:hAnsi="Arial"/>
        </w:rPr>
        <w:t xml:space="preserve">4.5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2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Font</w:t>
            </w:r>
          </w:p>
        </w:tc>
        <w:tc>
          <w:tcPr>
            <w:tcW w:type="dxa" w:w="14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Weight</w:t>
            </w:r>
          </w:p>
        </w:tc>
        <w:tc>
          <w:tcPr>
            <w:tcW w:type="dxa" w:w="35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Display / Headings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Clash Display</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500, 600, 700</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Page titles, hero text, section headers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Body / UI</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Satoshi</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400, 500, 700</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Descriptions, docs, navigation</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Mono / Code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Geist Mono</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400, 500</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Code samples, API refs, CLI examples, metrics</w:t>
            </w:r>
          </w:p>
        </w:tc>
      </w:tr>
    </w:tbl>
    <w:p>
      <w:pPr>
        <w:spacing w:after="60" w:before="60"/>
      </w:pPr>
    </w:p>
    <w:p>
      <w:pPr>
        <w:spacing w:after="120" w:line="276"/>
      </w:pPr>
      <w:r>
        <w:rPr>
          <w:rFonts w:ascii="Arial" w:cs="Arial" w:eastAsia="Arial" w:hAnsi="Arial"/>
          <w:color w:val="333842"/>
          <w:sz w:val="22"/>
          <w:szCs w:val="22"/>
        </w:rPr>
        <w:t xml:space="preserve">Geist Mono (by Vercel) replaces JetBrains Mono — cleaner, more contemporary, signals cutting-edge developer tooling. Clash Display shared across all brands creates instant family recognition while each palette differentiates.</w:t>
      </w:r>
    </w:p>
    <w:p>
      <w:pPr>
        <w:pStyle w:val="Heading2"/>
        <w:spacing w:after="160" w:before="280"/>
      </w:pPr>
      <w:r>
        <w:rPr>
          <w:rFonts w:ascii="Arial" w:cs="Arial" w:eastAsia="Arial" w:hAnsi="Arial"/>
        </w:rPr>
        <w:t xml:space="preserve">4.6 Design Principles</w:t>
      </w:r>
    </w:p>
    <w:p>
      <w:pPr>
        <w:pStyle w:val="ListParagraph"/>
        <w:numPr>
          <w:ilvl w:val="0"/>
          <w:numId w:val="2"/>
        </w:numPr>
        <w:spacing w:after="60" w:line="276"/>
      </w:pPr>
      <w:r>
        <w:rPr>
          <w:rFonts w:ascii="Arial" w:cs="Arial" w:eastAsia="Arial" w:hAnsi="Arial"/>
          <w:b/>
          <w:bCs/>
          <w:color w:val="333842"/>
          <w:sz w:val="22"/>
          <w:szCs w:val="22"/>
        </w:rPr>
        <w:t xml:space="preserve">Dark Mode Primary: </w:t>
      </w:r>
      <w:r>
        <w:rPr>
          <w:rFonts w:ascii="Arial" w:cs="Arial" w:eastAsia="Arial" w:hAnsi="Arial"/>
          <w:color w:val="333842"/>
          <w:sz w:val="22"/>
          <w:szCs w:val="22"/>
        </w:rPr>
        <w:t xml:space="preserve">Website and developer portal default dark. Light mode optional.</w:t>
      </w:r>
    </w:p>
    <w:p>
      <w:pPr>
        <w:pStyle w:val="ListParagraph"/>
        <w:numPr>
          <w:ilvl w:val="0"/>
          <w:numId w:val="2"/>
        </w:numPr>
        <w:spacing w:after="60" w:line="276"/>
      </w:pPr>
      <w:r>
        <w:rPr>
          <w:rFonts w:ascii="Arial" w:cs="Arial" w:eastAsia="Arial" w:hAnsi="Arial"/>
          <w:b/>
          <w:bCs/>
          <w:color w:val="333842"/>
          <w:sz w:val="22"/>
          <w:szCs w:val="22"/>
        </w:rPr>
        <w:t xml:space="preserve">Data-Forward: </w:t>
      </w:r>
      <w:r>
        <w:rPr>
          <w:rFonts w:ascii="Arial" w:cs="Arial" w:eastAsia="Arial" w:hAnsi="Arial"/>
          <w:color w:val="333842"/>
          <w:sz w:val="22"/>
          <w:szCs w:val="22"/>
        </w:rPr>
        <w:t xml:space="preserve">Hero shows live metrics, code samples, API responses. Lead with function.</w:t>
      </w:r>
    </w:p>
    <w:p>
      <w:pPr>
        <w:pStyle w:val="ListParagraph"/>
        <w:numPr>
          <w:ilvl w:val="0"/>
          <w:numId w:val="2"/>
        </w:numPr>
        <w:spacing w:after="60" w:line="276"/>
      </w:pPr>
      <w:r>
        <w:rPr>
          <w:rFonts w:ascii="Arial" w:cs="Arial" w:eastAsia="Arial" w:hAnsi="Arial"/>
          <w:b/>
          <w:bCs/>
          <w:color w:val="333842"/>
          <w:sz w:val="22"/>
          <w:szCs w:val="22"/>
        </w:rPr>
        <w:t xml:space="preserve">Minimal Radius: </w:t>
      </w:r>
      <w:r>
        <w:rPr>
          <w:rFonts w:ascii="Arial" w:cs="Arial" w:eastAsia="Arial" w:hAnsi="Arial"/>
          <w:color w:val="333842"/>
          <w:sz w:val="22"/>
          <w:szCs w:val="22"/>
        </w:rPr>
        <w:t xml:space="preserve">Border-radius 6–10px. Subtle but not sharp.</w:t>
      </w:r>
    </w:p>
    <w:p>
      <w:pPr>
        <w:pStyle w:val="ListParagraph"/>
        <w:numPr>
          <w:ilvl w:val="0"/>
          <w:numId w:val="2"/>
        </w:numPr>
        <w:spacing w:after="60" w:line="276"/>
      </w:pPr>
      <w:r>
        <w:rPr>
          <w:rFonts w:ascii="Arial" w:cs="Arial" w:eastAsia="Arial" w:hAnsi="Arial"/>
          <w:b/>
          <w:bCs/>
          <w:color w:val="333842"/>
          <w:sz w:val="22"/>
          <w:szCs w:val="22"/>
        </w:rPr>
        <w:t xml:space="preserve">Code as Content: </w:t>
      </w:r>
      <w:r>
        <w:rPr>
          <w:rFonts w:ascii="Arial" w:cs="Arial" w:eastAsia="Arial" w:hAnsi="Arial"/>
          <w:color w:val="333842"/>
          <w:sz w:val="22"/>
          <w:szCs w:val="22"/>
        </w:rPr>
        <w:t xml:space="preserve">API examples in hero. Interactive playground. Copy-paste-ready.</w:t>
      </w:r>
    </w:p>
    <w:p>
      <w:pPr>
        <w:pStyle w:val="ListParagraph"/>
        <w:numPr>
          <w:ilvl w:val="0"/>
          <w:numId w:val="2"/>
        </w:numPr>
        <w:spacing w:after="60" w:line="276"/>
      </w:pPr>
      <w:r>
        <w:rPr>
          <w:rFonts w:ascii="Arial" w:cs="Arial" w:eastAsia="Arial" w:hAnsi="Arial"/>
          <w:b/>
          <w:bCs/>
          <w:color w:val="333842"/>
          <w:sz w:val="22"/>
          <w:szCs w:val="22"/>
        </w:rPr>
        <w:t xml:space="preserve">Trust Signals: </w:t>
      </w:r>
      <w:r>
        <w:rPr>
          <w:rFonts w:ascii="Arial" w:cs="Arial" w:eastAsia="Arial" w:hAnsi="Arial"/>
          <w:color w:val="333842"/>
          <w:sz w:val="22"/>
          <w:szCs w:val="22"/>
        </w:rPr>
        <w:t xml:space="preserve">Customer logos, uptime badges, SLA metrics, benchmarks.</w:t>
      </w:r>
    </w:p>
    <w:p>
      <w:pPr>
        <w:pStyle w:val="ListParagraph"/>
        <w:numPr>
          <w:ilvl w:val="0"/>
          <w:numId w:val="2"/>
        </w:numPr>
        <w:spacing w:after="60" w:line="276"/>
      </w:pPr>
      <w:r>
        <w:rPr>
          <w:rFonts w:ascii="Arial" w:cs="Arial" w:eastAsia="Arial" w:hAnsi="Arial"/>
          <w:b/>
          <w:bCs/>
          <w:color w:val="333842"/>
          <w:sz w:val="22"/>
          <w:szCs w:val="22"/>
        </w:rPr>
        <w:t xml:space="preserve">Crisp Motion: </w:t>
      </w:r>
      <w:r>
        <w:rPr>
          <w:rFonts w:ascii="Arial" w:cs="Arial" w:eastAsia="Arial" w:hAnsi="Arial"/>
          <w:color w:val="333842"/>
          <w:sz w:val="22"/>
          <w:szCs w:val="22"/>
        </w:rPr>
        <w:t xml:space="preserve">Minimal, purposeful. No decorative animation. Instant state changes.</w:t>
      </w:r>
    </w:p>
    <w:p>
      <w:pPr>
        <w:pStyle w:val="ListParagraph"/>
        <w:numPr>
          <w:ilvl w:val="0"/>
          <w:numId w:val="2"/>
        </w:numPr>
        <w:spacing w:after="60" w:line="276"/>
      </w:pPr>
      <w:r>
        <w:rPr>
          <w:rFonts w:ascii="Arial" w:cs="Arial" w:eastAsia="Arial" w:hAnsi="Arial"/>
          <w:b/>
          <w:bCs/>
          <w:color w:val="333842"/>
          <w:sz w:val="22"/>
          <w:szCs w:val="22"/>
        </w:rPr>
        <w:t xml:space="preserve">Desktop-First: </w:t>
      </w:r>
      <w:r>
        <w:rPr>
          <w:rFonts w:ascii="Arial" w:cs="Arial" w:eastAsia="Arial" w:hAnsi="Arial"/>
          <w:color w:val="333842"/>
          <w:sz w:val="22"/>
          <w:szCs w:val="22"/>
        </w:rPr>
        <w:t xml:space="preserve">Enterprise users on desktop. Clean mobile fallback.</w:t>
      </w:r>
    </w:p>
    <w:p>
      <w:pPr>
        <w:pStyle w:val="Heading2"/>
        <w:spacing w:after="160" w:before="280"/>
      </w:pPr>
      <w:r>
        <w:rPr>
          <w:rFonts w:ascii="Arial" w:cs="Arial" w:eastAsia="Arial" w:hAnsi="Arial"/>
        </w:rPr>
        <w:t xml:space="preserve">4.7 Tone of Voice</w:t>
      </w:r>
    </w:p>
    <w:p>
      <w:pPr>
        <w:pStyle w:val="ListParagraph"/>
        <w:numPr>
          <w:ilvl w:val="0"/>
          <w:numId w:val="2"/>
        </w:numPr>
        <w:spacing w:after="60" w:line="276"/>
      </w:pPr>
      <w:r>
        <w:rPr>
          <w:rFonts w:ascii="Arial" w:cs="Arial" w:eastAsia="Arial" w:hAnsi="Arial"/>
          <w:b/>
          <w:bCs/>
          <w:color w:val="333842"/>
          <w:sz w:val="22"/>
          <w:szCs w:val="22"/>
        </w:rPr>
        <w:t xml:space="preserve">Register: </w:t>
      </w:r>
      <w:r>
        <w:rPr>
          <w:rFonts w:ascii="Arial" w:cs="Arial" w:eastAsia="Arial" w:hAnsi="Arial"/>
          <w:color w:val="333842"/>
          <w:sz w:val="22"/>
          <w:szCs w:val="22"/>
        </w:rPr>
        <w:t xml:space="preserve">Professional and direct. Technical without academic. Confident without boastful.</w:t>
      </w:r>
    </w:p>
    <w:p>
      <w:pPr>
        <w:pStyle w:val="ListParagraph"/>
        <w:numPr>
          <w:ilvl w:val="0"/>
          <w:numId w:val="2"/>
        </w:numPr>
        <w:spacing w:after="60" w:line="276"/>
      </w:pPr>
      <w:r>
        <w:rPr>
          <w:rFonts w:ascii="Arial" w:cs="Arial" w:eastAsia="Arial" w:hAnsi="Arial"/>
          <w:b/>
          <w:bCs/>
          <w:color w:val="333842"/>
          <w:sz w:val="22"/>
          <w:szCs w:val="22"/>
        </w:rPr>
        <w:t xml:space="preserve">Vocabulary: </w:t>
      </w:r>
      <w:r>
        <w:rPr>
          <w:rFonts w:ascii="Arial" w:cs="Arial" w:eastAsia="Arial" w:hAnsi="Arial"/>
          <w:color w:val="333842"/>
          <w:sz w:val="22"/>
          <w:szCs w:val="22"/>
        </w:rPr>
        <w:t xml:space="preserve">API, pipeline, integrate, deploy, monitor, scale, endpoint, SLA, uptime.</w:t>
      </w:r>
    </w:p>
    <w:p>
      <w:pPr>
        <w:pStyle w:val="ListParagraph"/>
        <w:numPr>
          <w:ilvl w:val="0"/>
          <w:numId w:val="2"/>
        </w:numPr>
        <w:spacing w:after="60" w:line="276"/>
      </w:pPr>
      <w:r>
        <w:rPr>
          <w:rFonts w:ascii="Arial" w:cs="Arial" w:eastAsia="Arial" w:hAnsi="Arial"/>
          <w:b/>
          <w:bCs/>
          <w:color w:val="333842"/>
          <w:sz w:val="22"/>
          <w:szCs w:val="22"/>
        </w:rPr>
        <w:t xml:space="preserve">Example: </w:t>
      </w:r>
      <w:r>
        <w:rPr>
          <w:rFonts w:ascii="Arial" w:cs="Arial" w:eastAsia="Arial" w:hAnsi="Arial"/>
          <w:color w:val="333842"/>
          <w:sz w:val="22"/>
          <w:szCs w:val="22"/>
        </w:rPr>
        <w:t xml:space="preserve">“Transform any text into a broadcast-ready narrative with a single API call. Nigerian Pidgin, Yoruba, Hausa, Igbo, and English — all from one endpoint.”</w:t>
      </w:r>
    </w:p>
    <w:p>
      <w:r>
        <w:br w:type="page"/>
      </w:r>
    </w:p>
    <w:p>
      <w:pPr>
        <w:pStyle w:val="Heading1"/>
        <w:spacing w:after="200" w:before="360"/>
      </w:pPr>
      <w:r>
        <w:rPr>
          <w:rFonts w:ascii="Arial" w:cs="Arial" w:eastAsia="Arial" w:hAnsi="Arial"/>
        </w:rPr>
        <w:t xml:space="preserve">5. Cross-Brand Rules</w:t>
      </w:r>
    </w:p>
    <w:p>
      <w:pPr>
        <w:pStyle w:val="Heading2"/>
        <w:spacing w:after="160" w:before="280"/>
      </w:pPr>
      <w:r>
        <w:rPr>
          <w:rFonts w:ascii="Arial" w:cs="Arial" w:eastAsia="Arial" w:hAnsi="Arial"/>
        </w:rPr>
        <w:t xml:space="preserve">5.1 Shared Typographic System</w:t>
      </w:r>
    </w:p>
    <w:p>
      <w:pPr>
        <w:spacing w:after="120" w:line="276"/>
      </w:pPr>
      <w:r>
        <w:rPr>
          <w:rFonts w:ascii="Arial" w:cs="Arial" w:eastAsia="Arial" w:hAnsi="Arial"/>
          <w:color w:val="333842"/>
          <w:sz w:val="22"/>
          <w:szCs w:val="22"/>
        </w:rPr>
        <w:t xml:space="preserve">The single most important unifying element. All three brands share:</w:t>
      </w:r>
    </w:p>
    <w:p>
      <w:pPr>
        <w:pStyle w:val="ListParagraph"/>
        <w:numPr>
          <w:ilvl w:val="0"/>
          <w:numId w:val="2"/>
        </w:numPr>
        <w:spacing w:after="60" w:line="276"/>
      </w:pPr>
      <w:r>
        <w:rPr>
          <w:rFonts w:ascii="Arial" w:cs="Arial" w:eastAsia="Arial" w:hAnsi="Arial"/>
          <w:b/>
          <w:bCs/>
          <w:color w:val="333842"/>
          <w:sz w:val="22"/>
          <w:szCs w:val="22"/>
        </w:rPr>
        <w:t xml:space="preserve">Clash Display: </w:t>
      </w:r>
      <w:r>
        <w:rPr>
          <w:rFonts w:ascii="Arial" w:cs="Arial" w:eastAsia="Arial" w:hAnsi="Arial"/>
          <w:color w:val="333842"/>
          <w:sz w:val="22"/>
          <w:szCs w:val="22"/>
        </w:rPr>
        <w:t xml:space="preserve">Display and heading typeface across all brands. Creates instant family recognition.</w:t>
      </w:r>
    </w:p>
    <w:p>
      <w:pPr>
        <w:pStyle w:val="ListParagraph"/>
        <w:numPr>
          <w:ilvl w:val="0"/>
          <w:numId w:val="2"/>
        </w:numPr>
        <w:spacing w:after="60" w:line="276"/>
      </w:pPr>
      <w:r>
        <w:rPr>
          <w:rFonts w:ascii="Arial" w:cs="Arial" w:eastAsia="Arial" w:hAnsi="Arial"/>
          <w:b/>
          <w:bCs/>
          <w:color w:val="333842"/>
          <w:sz w:val="22"/>
          <w:szCs w:val="22"/>
        </w:rPr>
        <w:t xml:space="preserve">Satoshi: </w:t>
      </w:r>
      <w:r>
        <w:rPr>
          <w:rFonts w:ascii="Arial" w:cs="Arial" w:eastAsia="Arial" w:hAnsi="Arial"/>
          <w:color w:val="333842"/>
          <w:sz w:val="22"/>
          <w:szCs w:val="22"/>
        </w:rPr>
        <w:t xml:space="preserve">Body and UI typeface across all brands. Modern, geometric, highly legible.</w:t>
      </w:r>
    </w:p>
    <w:p>
      <w:pPr>
        <w:pStyle w:val="ListParagraph"/>
        <w:numPr>
          <w:ilvl w:val="0"/>
          <w:numId w:val="2"/>
        </w:numPr>
        <w:spacing w:after="60" w:line="276"/>
      </w:pPr>
      <w:r>
        <w:rPr>
          <w:rFonts w:ascii="Arial" w:cs="Arial" w:eastAsia="Arial" w:hAnsi="Arial"/>
          <w:b/>
          <w:bCs/>
          <w:color w:val="333842"/>
          <w:sz w:val="22"/>
          <w:szCs w:val="22"/>
        </w:rPr>
        <w:t xml:space="preserve">Geist Mono: </w:t>
      </w:r>
      <w:r>
        <w:rPr>
          <w:rFonts w:ascii="Arial" w:cs="Arial" w:eastAsia="Arial" w:hAnsi="Arial"/>
          <w:color w:val="333842"/>
          <w:sz w:val="22"/>
          <w:szCs w:val="22"/>
        </w:rPr>
        <w:t xml:space="preserve">Code and data typeface across all brands. Clean, contemporary.</w:t>
      </w:r>
    </w:p>
    <w:p>
      <w:pPr>
        <w:spacing w:after="120" w:line="276"/>
      </w:pPr>
      <w:r>
        <w:rPr>
          <w:rFonts w:ascii="Arial" w:cs="Arial" w:eastAsia="Arial" w:hAnsi="Arial"/>
          <w:color w:val="333842"/>
          <w:sz w:val="22"/>
          <w:szCs w:val="22"/>
        </w:rPr>
        <w:t xml:space="preserve">Brands differentiate through colour and context, not through font families.</w:t>
      </w:r>
    </w:p>
    <w:p>
      <w:pPr>
        <w:pStyle w:val="Heading2"/>
        <w:spacing w:after="160" w:before="280"/>
      </w:pPr>
      <w:r>
        <w:rPr>
          <w:rFonts w:ascii="Arial" w:cs="Arial" w:eastAsia="Arial" w:hAnsi="Arial"/>
        </w:rPr>
        <w:t xml:space="preserve">5.2 Other Shared Elements</w:t>
      </w:r>
    </w:p>
    <w:p>
      <w:pPr>
        <w:pStyle w:val="ListParagraph"/>
        <w:numPr>
          <w:ilvl w:val="0"/>
          <w:numId w:val="2"/>
        </w:numPr>
        <w:spacing w:after="60" w:line="276"/>
      </w:pPr>
      <w:r>
        <w:rPr>
          <w:rFonts w:ascii="Arial" w:cs="Arial" w:eastAsia="Arial" w:hAnsi="Arial"/>
          <w:b/>
          <w:bCs/>
          <w:color w:val="333842"/>
          <w:sz w:val="22"/>
          <w:szCs w:val="22"/>
        </w:rPr>
        <w:t xml:space="preserve">Category Colours: </w:t>
      </w:r>
      <w:r>
        <w:rPr>
          <w:rFonts w:ascii="Arial" w:cs="Arial" w:eastAsia="Arial" w:hAnsi="Arial"/>
          <w:color w:val="333842"/>
          <w:sz w:val="22"/>
          <w:szCs w:val="22"/>
        </w:rPr>
        <w:t xml:space="preserve">The semantic label palette (Finance, Tech, Urgent, etc.) is consistent across consumer and business products.</w:t>
      </w:r>
    </w:p>
    <w:p>
      <w:pPr>
        <w:pStyle w:val="ListParagraph"/>
        <w:numPr>
          <w:ilvl w:val="0"/>
          <w:numId w:val="2"/>
        </w:numPr>
        <w:spacing w:after="60" w:line="276"/>
      </w:pPr>
      <w:r>
        <w:rPr>
          <w:rFonts w:ascii="Arial" w:cs="Arial" w:eastAsia="Arial" w:hAnsi="Arial"/>
          <w:b/>
          <w:bCs/>
          <w:color w:val="333842"/>
          <w:sz w:val="22"/>
          <w:szCs w:val="22"/>
        </w:rPr>
        <w:t xml:space="preserve">Trust Tag: </w:t>
      </w:r>
      <w:r>
        <w:rPr>
          <w:rFonts w:ascii="Arial" w:cs="Arial" w:eastAsia="Arial" w:hAnsi="Arial"/>
          <w:color w:val="333842"/>
          <w:sz w:val="22"/>
          <w:szCs w:val="22"/>
        </w:rPr>
        <w:t xml:space="preserve">Verification and source attribution format identical across products.</w:t>
      </w:r>
    </w:p>
    <w:p>
      <w:pPr>
        <w:pStyle w:val="ListParagraph"/>
        <w:numPr>
          <w:ilvl w:val="0"/>
          <w:numId w:val="2"/>
        </w:numPr>
        <w:spacing w:after="60" w:line="276"/>
      </w:pPr>
      <w:r>
        <w:rPr>
          <w:rFonts w:ascii="Arial" w:cs="Arial" w:eastAsia="Arial" w:hAnsi="Arial"/>
          <w:b/>
          <w:bCs/>
          <w:color w:val="333842"/>
          <w:sz w:val="22"/>
          <w:szCs w:val="22"/>
        </w:rPr>
        <w:t xml:space="preserve">8px Spacing Grid: </w:t>
      </w:r>
      <w:r>
        <w:rPr>
          <w:rFonts w:ascii="Arial" w:cs="Arial" w:eastAsia="Arial" w:hAnsi="Arial"/>
          <w:color w:val="333842"/>
          <w:sz w:val="22"/>
          <w:szCs w:val="22"/>
        </w:rPr>
        <w:t xml:space="preserve">All three brands use an 8px base spacing grid (4, 8, 16, 24, 32, 48, 64px).</w:t>
      </w:r>
    </w:p>
    <w:p>
      <w:pPr>
        <w:pStyle w:val="Heading2"/>
        <w:spacing w:after="160" w:before="280"/>
      </w:pPr>
      <w:r>
        <w:rPr>
          <w:rFonts w:ascii="Arial" w:cs="Arial" w:eastAsia="Arial" w:hAnsi="Arial"/>
        </w:rPr>
        <w:t xml:space="preserve">5.3 Never Do</w:t>
      </w:r>
    </w:p>
    <w:p>
      <w:pPr>
        <w:pStyle w:val="ListParagraph"/>
        <w:numPr>
          <w:ilvl w:val="0"/>
          <w:numId w:val="2"/>
        </w:numPr>
        <w:spacing w:after="60" w:line="276"/>
      </w:pPr>
      <w:r>
        <w:rPr>
          <w:rFonts w:ascii="Arial" w:cs="Arial" w:eastAsia="Arial" w:hAnsi="Arial"/>
          <w:color w:val="333842"/>
          <w:sz w:val="22"/>
          <w:szCs w:val="22"/>
        </w:rPr>
        <w:t xml:space="preserve">Never use the consumer palette (warm cream, burnt orange) on Platform materials or vice versa</w:t>
      </w:r>
    </w:p>
    <w:p>
      <w:pPr>
        <w:pStyle w:val="ListParagraph"/>
        <w:numPr>
          <w:ilvl w:val="0"/>
          <w:numId w:val="2"/>
        </w:numPr>
        <w:spacing w:after="60" w:line="276"/>
      </w:pPr>
      <w:r>
        <w:rPr>
          <w:rFonts w:ascii="Arial" w:cs="Arial" w:eastAsia="Arial" w:hAnsi="Arial"/>
          <w:color w:val="333842"/>
          <w:sz w:val="22"/>
          <w:szCs w:val="22"/>
        </w:rPr>
        <w:t xml:space="preserve">Never display “Narvo Intelligence” in consumer-facing contexts</w:t>
      </w:r>
    </w:p>
    <w:p>
      <w:pPr>
        <w:pStyle w:val="ListParagraph"/>
        <w:numPr>
          <w:ilvl w:val="0"/>
          <w:numId w:val="2"/>
        </w:numPr>
        <w:spacing w:after="60" w:line="276"/>
      </w:pPr>
      <w:r>
        <w:rPr>
          <w:rFonts w:ascii="Arial" w:cs="Arial" w:eastAsia="Arial" w:hAnsi="Arial"/>
          <w:color w:val="333842"/>
          <w:sz w:val="22"/>
          <w:szCs w:val="22"/>
        </w:rPr>
        <w:t xml:space="preserve">Never abbreviate “Narvo Intelligence” to “NI” or “Narvo Int.”</w:t>
      </w:r>
    </w:p>
    <w:p>
      <w:pPr>
        <w:pStyle w:val="ListParagraph"/>
        <w:numPr>
          <w:ilvl w:val="0"/>
          <w:numId w:val="2"/>
        </w:numPr>
        <w:spacing w:after="60" w:line="276"/>
      </w:pPr>
      <w:r>
        <w:rPr>
          <w:rFonts w:ascii="Arial" w:cs="Arial" w:eastAsia="Arial" w:hAnsi="Arial"/>
          <w:color w:val="333842"/>
          <w:sz w:val="22"/>
          <w:szCs w:val="22"/>
        </w:rPr>
        <w:t xml:space="preserve">Never use consumer tone (“Oga,” “gist,” “oya”) in Platform or Intelligence materials</w:t>
      </w:r>
    </w:p>
    <w:p>
      <w:pPr>
        <w:pStyle w:val="ListParagraph"/>
        <w:numPr>
          <w:ilvl w:val="0"/>
          <w:numId w:val="2"/>
        </w:numPr>
        <w:spacing w:after="60" w:line="276"/>
      </w:pPr>
      <w:r>
        <w:rPr>
          <w:rFonts w:ascii="Arial" w:cs="Arial" w:eastAsia="Arial" w:hAnsi="Arial"/>
          <w:color w:val="333842"/>
          <w:sz w:val="22"/>
          <w:szCs w:val="22"/>
        </w:rPr>
        <w:t xml:space="preserve">Never combine brand palettes in a single composition</w:t>
      </w:r>
    </w:p>
    <w:p>
      <w:pPr>
        <w:pStyle w:val="ListParagraph"/>
        <w:numPr>
          <w:ilvl w:val="0"/>
          <w:numId w:val="2"/>
        </w:numPr>
        <w:spacing w:after="60" w:line="276"/>
      </w:pPr>
      <w:r>
        <w:rPr>
          <w:rFonts w:ascii="Arial" w:cs="Arial" w:eastAsia="Arial" w:hAnsi="Arial"/>
          <w:color w:val="333842"/>
          <w:sz w:val="22"/>
          <w:szCs w:val="22"/>
        </w:rPr>
        <w:t xml:space="preserve">Never substitute different display fonts — Clash Display is the sole display typeface</w:t>
      </w:r>
    </w:p>
    <w:p>
      <w:pPr>
        <w:pStyle w:val="Heading2"/>
        <w:spacing w:after="160" w:before="280"/>
      </w:pPr>
      <w:r>
        <w:rPr>
          <w:rFonts w:ascii="Arial" w:cs="Arial" w:eastAsia="Arial" w:hAnsi="Arial"/>
        </w:rPr>
        <w:t xml:space="preserve">5.4 Logo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rPr>
          <w:tblHeader/>
        </w:trPr>
        <w:tc>
          <w:tcPr>
            <w:tcW w:type="dxa" w:w="2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Brand</w:t>
            </w:r>
          </w:p>
        </w:tc>
        <w:tc>
          <w:tcPr>
            <w:tcW w:type="dxa" w:w="2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Style</w:t>
            </w:r>
          </w:p>
        </w:tc>
        <w:tc>
          <w:tcPr>
            <w:tcW w:type="dxa" w:w="1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Weight</w:t>
            </w:r>
          </w:p>
        </w:tc>
        <w:tc>
          <w:tcPr>
            <w:tcW w:type="dxa" w:w="31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 Intelligence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Clash Display</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SemiBold</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Clean, geometric, modern. Pairs with indigo→mint gradient mark.</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Clash Display or custom wordmark</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Bold</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Bold, confident. Lowercase “narvo” preferred. Warm, distinctive.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 Platform</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Clash Display</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SemiBold + Regular</w:t>
            </w:r>
          </w:p>
        </w:tc>
        <w:tc>
          <w:tcPr>
            <w:tcW w:type="dxa" w:w="3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 semibold, “platform” regular weight. Technical.</w:t>
            </w:r>
          </w:p>
        </w:tc>
      </w:tr>
    </w:tbl>
    <w:p>
      <w:pPr>
        <w:spacing w:after="60" w:before="60"/>
      </w:pPr>
    </w:p>
    <w:p>
      <w:r>
        <w:br w:type="page"/>
      </w:r>
    </w:p>
    <w:p>
      <w:pPr>
        <w:pStyle w:val="Heading1"/>
        <w:spacing w:after="200" w:before="360"/>
      </w:pPr>
      <w:r>
        <w:rPr>
          <w:rFonts w:ascii="Arial" w:cs="Arial" w:eastAsia="Arial" w:hAnsi="Arial"/>
        </w:rPr>
        <w:t xml:space="preserve">6. Design System Pivot Summary</w:t>
      </w:r>
    </w:p>
    <w:p>
      <w:pPr>
        <w:pStyle w:val="Heading2"/>
        <w:spacing w:after="160" w:before="280"/>
      </w:pPr>
      <w:r>
        <w:rPr>
          <w:rFonts w:ascii="Arial" w:cs="Arial" w:eastAsia="Arial" w:hAnsi="Arial"/>
        </w:rPr>
        <w:t xml:space="preserve">6.1 What Changed (Enhanced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Element</w:t>
            </w:r>
          </w:p>
        </w:tc>
        <w:tc>
          <w:tcPr>
            <w:tcW w:type="dxa" w:w="338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Previous Direction</w:t>
            </w:r>
          </w:p>
        </w:tc>
        <w:tc>
          <w:tcPr>
            <w:tcW w:type="dxa" w:w="338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Enhanced Direction</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Display Font</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3 different fonts (Instrument Serif, Fraunces, Space Grotesk)</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Clash Display across all three brands</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Body Font</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DM Sans</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Satoshi</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Mono Font</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JetBrains Mono</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Geist Mono</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Intelligence BG</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#0F1419 (dark navy)</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#0A0C10 (charcoal-blue)</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Intelligence Primary</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#3B82F6 (Blue)</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#6366F1 (Indigo)</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Consumer BG</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#FAFAF7 (off-white)</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#FFFCF5 (warm cream)</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Consumer Primary</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#2D6A4F (Forest green)</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#D4520A (Burnt orange)</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Consumer Accent</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#E07A2F (Amber)</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#0A6847 (Deep green)</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Consumer UI Scale</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Standard</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Large (28px+ headers, 52px+ play)</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Consumer Feel</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Pleasant, polite, warm</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Bold, vibrant, magnetic</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Platform Primary</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#A78BFA (Purple)</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#818CF8 (Soft indigo)</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Platform Accent</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#22D3EE (Cyan)</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#34D399 (Emerald)</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Intelligence Feel</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Old-world institutional</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Modern AI company</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Brand Cohesion</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Separate font families per brand</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One font family, three palettes</w:t>
            </w:r>
          </w:p>
        </w:tc>
      </w:tr>
    </w:tbl>
    <w:p>
      <w:pPr>
        <w:spacing w:after="60" w:before="60"/>
      </w:pPr>
    </w:p>
    <w:p>
      <w:pPr>
        <w:pStyle w:val="Heading2"/>
        <w:spacing w:after="160" w:before="280"/>
      </w:pPr>
      <w:r>
        <w:rPr>
          <w:rFonts w:ascii="Arial" w:cs="Arial" w:eastAsia="Arial" w:hAnsi="Arial"/>
        </w:rPr>
        <w:t xml:space="preserve">6.2 What We Keep From the Current Codebase</w:t>
      </w:r>
    </w:p>
    <w:p>
      <w:pPr>
        <w:pStyle w:val="ListParagraph"/>
        <w:numPr>
          <w:ilvl w:val="0"/>
          <w:numId w:val="2"/>
        </w:numPr>
        <w:spacing w:after="60" w:line="276"/>
      </w:pPr>
      <w:r>
        <w:rPr>
          <w:rFonts w:ascii="Arial" w:cs="Arial" w:eastAsia="Arial" w:hAnsi="Arial"/>
          <w:b/>
          <w:bCs/>
          <w:color w:val="333842"/>
          <w:sz w:val="22"/>
          <w:szCs w:val="22"/>
        </w:rPr>
        <w:t xml:space="preserve">CSS Custom Properties: </w:t>
      </w:r>
      <w:r>
        <w:rPr>
          <w:rFonts w:ascii="Arial" w:cs="Arial" w:eastAsia="Arial" w:hAnsi="Arial"/>
          <w:color w:val="333842"/>
          <w:sz w:val="22"/>
          <w:szCs w:val="22"/>
        </w:rPr>
        <w:t xml:space="preserve">RGB triplets for Tailwind opacity modifiers. Change values, keep architecture.</w:t>
      </w:r>
    </w:p>
    <w:p>
      <w:pPr>
        <w:pStyle w:val="ListParagraph"/>
        <w:numPr>
          <w:ilvl w:val="0"/>
          <w:numId w:val="2"/>
        </w:numPr>
        <w:spacing w:after="60" w:line="276"/>
      </w:pPr>
      <w:r>
        <w:rPr>
          <w:rFonts w:ascii="Arial" w:cs="Arial" w:eastAsia="Arial" w:hAnsi="Arial"/>
          <w:b/>
          <w:bCs/>
          <w:color w:val="333842"/>
          <w:sz w:val="22"/>
          <w:szCs w:val="22"/>
        </w:rPr>
        <w:t xml:space="preserve">8px Spacing Grid: </w:t>
      </w:r>
      <w:r>
        <w:rPr>
          <w:rFonts w:ascii="Arial" w:cs="Arial" w:eastAsia="Arial" w:hAnsi="Arial"/>
          <w:color w:val="333842"/>
          <w:sz w:val="22"/>
          <w:szCs w:val="22"/>
        </w:rPr>
        <w:t xml:space="preserve">Base spacing unit of 4px with 8px steps.</w:t>
      </w:r>
    </w:p>
    <w:p>
      <w:pPr>
        <w:pStyle w:val="ListParagraph"/>
        <w:numPr>
          <w:ilvl w:val="0"/>
          <w:numId w:val="2"/>
        </w:numPr>
        <w:spacing w:after="60" w:line="276"/>
      </w:pPr>
      <w:r>
        <w:rPr>
          <w:rFonts w:ascii="Arial" w:cs="Arial" w:eastAsia="Arial" w:hAnsi="Arial"/>
          <w:b/>
          <w:bCs/>
          <w:color w:val="333842"/>
          <w:sz w:val="22"/>
          <w:szCs w:val="22"/>
        </w:rPr>
        <w:t xml:space="preserve">WCAG 2.1 AA: </w:t>
      </w:r>
      <w:r>
        <w:rPr>
          <w:rFonts w:ascii="Arial" w:cs="Arial" w:eastAsia="Arial" w:hAnsi="Arial"/>
          <w:color w:val="333842"/>
          <w:sz w:val="22"/>
          <w:szCs w:val="22"/>
        </w:rPr>
        <w:t xml:space="preserve">Contrast ratios, touch targets (48px+), focus management, reduced-motion support.</w:t>
      </w:r>
    </w:p>
    <w:p>
      <w:pPr>
        <w:pStyle w:val="ListParagraph"/>
        <w:numPr>
          <w:ilvl w:val="0"/>
          <w:numId w:val="2"/>
        </w:numPr>
        <w:spacing w:after="60" w:line="276"/>
      </w:pPr>
      <w:r>
        <w:rPr>
          <w:rFonts w:ascii="Arial" w:cs="Arial" w:eastAsia="Arial" w:hAnsi="Arial"/>
          <w:b/>
          <w:bCs/>
          <w:color w:val="333842"/>
          <w:sz w:val="22"/>
          <w:szCs w:val="22"/>
        </w:rPr>
        <w:t xml:space="preserve">Layout Height Variables: </w:t>
      </w:r>
      <w:r>
        <w:rPr>
          <w:rFonts w:ascii="Arial" w:cs="Arial" w:eastAsia="Arial" w:hAnsi="Arial"/>
          <w:color w:val="333842"/>
          <w:sz w:val="22"/>
          <w:szCs w:val="22"/>
        </w:rPr>
        <w:t xml:space="preserve">CSS-var-based header/nav/audio bar heights.</w:t>
      </w:r>
    </w:p>
    <w:p>
      <w:pPr>
        <w:pStyle w:val="ListParagraph"/>
        <w:numPr>
          <w:ilvl w:val="0"/>
          <w:numId w:val="2"/>
        </w:numPr>
        <w:spacing w:after="60" w:line="276"/>
      </w:pPr>
      <w:r>
        <w:rPr>
          <w:rFonts w:ascii="Arial" w:cs="Arial" w:eastAsia="Arial" w:hAnsi="Arial"/>
          <w:b/>
          <w:bCs/>
          <w:color w:val="333842"/>
          <w:sz w:val="22"/>
          <w:szCs w:val="22"/>
        </w:rPr>
        <w:t xml:space="preserve">Category Colour System: </w:t>
      </w:r>
      <w:r>
        <w:rPr>
          <w:rFonts w:ascii="Arial" w:cs="Arial" w:eastAsia="Arial" w:hAnsi="Arial"/>
          <w:color w:val="333842"/>
          <w:sz w:val="22"/>
          <w:szCs w:val="22"/>
        </w:rPr>
        <w:t xml:space="preserve">All semantic label colours transfer unchanged.</w:t>
      </w:r>
    </w:p>
    <w:p>
      <w:pPr>
        <w:pStyle w:val="Heading2"/>
        <w:spacing w:after="160" w:before="280"/>
      </w:pPr>
      <w:r>
        <w:rPr>
          <w:rFonts w:ascii="Arial" w:cs="Arial" w:eastAsia="Arial" w:hAnsi="Arial"/>
        </w:rPr>
        <w:t xml:space="preserve">6.3 Migration Path</w:t>
      </w:r>
    </w:p>
    <w:p>
      <w:pPr>
        <w:pStyle w:val="ListParagraph"/>
        <w:numPr>
          <w:ilvl w:val="0"/>
          <w:numId w:val="2"/>
        </w:numPr>
        <w:spacing w:after="60" w:line="276"/>
      </w:pPr>
      <w:r>
        <w:rPr>
          <w:rFonts w:ascii="Arial" w:cs="Arial" w:eastAsia="Arial" w:hAnsi="Arial"/>
          <w:b/>
          <w:bCs/>
          <w:color w:val="333842"/>
          <w:sz w:val="22"/>
          <w:szCs w:val="22"/>
        </w:rPr>
        <w:t xml:space="preserve">Phase 1: </w:t>
      </w:r>
      <w:r>
        <w:rPr>
          <w:rFonts w:ascii="Arial" w:cs="Arial" w:eastAsia="Arial" w:hAnsi="Arial"/>
          <w:color w:val="333842"/>
          <w:sz w:val="22"/>
          <w:szCs w:val="22"/>
        </w:rPr>
        <w:t xml:space="preserve">Update CSS custom property values. Swap fonts. Add border-radius and shadow tokens. This alone transforms the visual feel.</w:t>
      </w:r>
    </w:p>
    <w:p>
      <w:pPr>
        <w:pStyle w:val="ListParagraph"/>
        <w:numPr>
          <w:ilvl w:val="0"/>
          <w:numId w:val="2"/>
        </w:numPr>
        <w:spacing w:after="60" w:line="276"/>
      </w:pPr>
      <w:r>
        <w:rPr>
          <w:rFonts w:ascii="Arial" w:cs="Arial" w:eastAsia="Arial" w:hAnsi="Arial"/>
          <w:b/>
          <w:bCs/>
          <w:color w:val="333842"/>
          <w:sz w:val="22"/>
          <w:szCs w:val="22"/>
        </w:rPr>
        <w:t xml:space="preserve">Phase 2: </w:t>
      </w:r>
      <w:r>
        <w:rPr>
          <w:rFonts w:ascii="Arial" w:cs="Arial" w:eastAsia="Arial" w:hAnsi="Arial"/>
          <w:color w:val="333842"/>
          <w:sz w:val="22"/>
          <w:szCs w:val="22"/>
        </w:rPr>
        <w:t xml:space="preserve">Rebuild key components: story cards, audio player, navigation. Scale up UI elements. Remove Swiss Grid borders.</w:t>
      </w:r>
    </w:p>
    <w:p>
      <w:pPr>
        <w:pStyle w:val="ListParagraph"/>
        <w:numPr>
          <w:ilvl w:val="0"/>
          <w:numId w:val="2"/>
        </w:numPr>
        <w:spacing w:after="60" w:line="276"/>
      </w:pPr>
      <w:r>
        <w:rPr>
          <w:rFonts w:ascii="Arial" w:cs="Arial" w:eastAsia="Arial" w:hAnsi="Arial"/>
          <w:b/>
          <w:bCs/>
          <w:color w:val="333842"/>
          <w:sz w:val="22"/>
          <w:szCs w:val="22"/>
        </w:rPr>
        <w:t xml:space="preserve">Phase 3: </w:t>
      </w:r>
      <w:r>
        <w:rPr>
          <w:rFonts w:ascii="Arial" w:cs="Arial" w:eastAsia="Arial" w:hAnsi="Arial"/>
          <w:color w:val="333842"/>
          <w:sz w:val="22"/>
          <w:szCs w:val="22"/>
        </w:rPr>
        <w:t xml:space="preserve">Full page-by-page redesign with the new large, bold UI language.</w:t>
      </w:r>
    </w:p>
    <w:p>
      <w:pPr>
        <w:pStyle w:val="ListParagraph"/>
        <w:numPr>
          <w:ilvl w:val="0"/>
          <w:numId w:val="2"/>
        </w:numPr>
        <w:spacing w:after="60" w:line="276"/>
      </w:pPr>
      <w:r>
        <w:rPr>
          <w:rFonts w:ascii="Arial" w:cs="Arial" w:eastAsia="Arial" w:hAnsi="Arial"/>
          <w:b/>
          <w:bCs/>
          <w:color w:val="333842"/>
          <w:sz w:val="22"/>
          <w:szCs w:val="22"/>
        </w:rPr>
        <w:t xml:space="preserve">Parallel: </w:t>
      </w:r>
      <w:r>
        <w:rPr>
          <w:rFonts w:ascii="Arial" w:cs="Arial" w:eastAsia="Arial" w:hAnsi="Arial"/>
          <w:color w:val="333842"/>
          <w:sz w:val="22"/>
          <w:szCs w:val="22"/>
        </w:rPr>
        <w:t xml:space="preserve">Build Narvo Platform website as a separate project with its own palette.</w:t>
      </w:r>
    </w:p>
    <w:p>
      <w:r>
        <w:br w:type="page"/>
      </w:r>
    </w:p>
    <w:p>
      <w:pPr>
        <w:pStyle w:val="Heading1"/>
        <w:spacing w:after="200" w:before="360"/>
      </w:pPr>
      <w:r>
        <w:rPr>
          <w:rFonts w:ascii="Arial" w:cs="Arial" w:eastAsia="Arial" w:hAnsi="Arial"/>
        </w:rPr>
        <w:t xml:space="preserve">7. Asset Checklist</w:t>
      </w:r>
    </w:p>
    <w:p>
      <w:pPr>
        <w:pStyle w:val="ListParagraph"/>
        <w:numPr>
          <w:ilvl w:val="0"/>
          <w:numId w:val="2"/>
        </w:numPr>
        <w:spacing w:after="60" w:line="276"/>
      </w:pPr>
      <w:r>
        <w:rPr>
          <w:rFonts w:ascii="Arial" w:cs="Arial" w:eastAsia="Arial" w:hAnsi="Arial"/>
          <w:color w:val="333842"/>
          <w:sz w:val="22"/>
          <w:szCs w:val="22"/>
        </w:rPr>
        <w:t xml:space="preserve">Clash Display, Satoshi, and Geist Mono font files (variable + static weights)</w:t>
      </w:r>
    </w:p>
    <w:p>
      <w:pPr>
        <w:pStyle w:val="ListParagraph"/>
        <w:numPr>
          <w:ilvl w:val="0"/>
          <w:numId w:val="2"/>
        </w:numPr>
        <w:spacing w:after="60" w:line="276"/>
      </w:pPr>
      <w:r>
        <w:rPr>
          <w:rFonts w:ascii="Arial" w:cs="Arial" w:eastAsia="Arial" w:hAnsi="Arial"/>
          <w:color w:val="333842"/>
          <w:sz w:val="22"/>
          <w:szCs w:val="22"/>
        </w:rPr>
        <w:t xml:space="preserve">Wordmark files for all three brands (SVG, PNG @1x @2x @3x)</w:t>
      </w:r>
    </w:p>
    <w:p>
      <w:pPr>
        <w:pStyle w:val="ListParagraph"/>
        <w:numPr>
          <w:ilvl w:val="0"/>
          <w:numId w:val="2"/>
        </w:numPr>
        <w:spacing w:after="60" w:line="276"/>
      </w:pPr>
      <w:r>
        <w:rPr>
          <w:rFonts w:ascii="Arial" w:cs="Arial" w:eastAsia="Arial" w:hAnsi="Arial"/>
          <w:color w:val="333842"/>
          <w:sz w:val="22"/>
          <w:szCs w:val="22"/>
        </w:rPr>
        <w:t xml:space="preserve">Favicon and app icons per brand</w:t>
      </w:r>
    </w:p>
    <w:p>
      <w:pPr>
        <w:pStyle w:val="ListParagraph"/>
        <w:numPr>
          <w:ilvl w:val="0"/>
          <w:numId w:val="2"/>
        </w:numPr>
        <w:spacing w:after="60" w:line="276"/>
      </w:pPr>
      <w:r>
        <w:rPr>
          <w:rFonts w:ascii="Arial" w:cs="Arial" w:eastAsia="Arial" w:hAnsi="Arial"/>
          <w:color w:val="333842"/>
          <w:sz w:val="22"/>
          <w:szCs w:val="22"/>
        </w:rPr>
        <w:t xml:space="preserve">OG image templates per brand</w:t>
      </w:r>
    </w:p>
    <w:p>
      <w:pPr>
        <w:pStyle w:val="ListParagraph"/>
        <w:numPr>
          <w:ilvl w:val="0"/>
          <w:numId w:val="2"/>
        </w:numPr>
        <w:spacing w:after="60" w:line="276"/>
      </w:pPr>
      <w:r>
        <w:rPr>
          <w:rFonts w:ascii="Arial" w:cs="Arial" w:eastAsia="Arial" w:hAnsi="Arial"/>
          <w:color w:val="333842"/>
          <w:sz w:val="22"/>
          <w:szCs w:val="22"/>
        </w:rPr>
        <w:t xml:space="preserve">Presentation templates per brand</w:t>
      </w:r>
    </w:p>
    <w:p>
      <w:pPr>
        <w:pStyle w:val="ListParagraph"/>
        <w:numPr>
          <w:ilvl w:val="0"/>
          <w:numId w:val="2"/>
        </w:numPr>
        <w:spacing w:after="60" w:line="276"/>
      </w:pPr>
      <w:r>
        <w:rPr>
          <w:rFonts w:ascii="Arial" w:cs="Arial" w:eastAsia="Arial" w:hAnsi="Arial"/>
          <w:color w:val="333842"/>
          <w:sz w:val="22"/>
          <w:szCs w:val="22"/>
        </w:rPr>
        <w:t xml:space="preserve">Email header templates per brand</w:t>
      </w:r>
    </w:p>
    <w:p>
      <w:pPr>
        <w:pStyle w:val="ListParagraph"/>
        <w:numPr>
          <w:ilvl w:val="0"/>
          <w:numId w:val="2"/>
        </w:numPr>
        <w:spacing w:after="60" w:line="276"/>
      </w:pPr>
      <w:r>
        <w:rPr>
          <w:rFonts w:ascii="Arial" w:cs="Arial" w:eastAsia="Arial" w:hAnsi="Arial"/>
          <w:color w:val="333842"/>
          <w:sz w:val="22"/>
          <w:szCs w:val="22"/>
        </w:rPr>
        <w:t xml:space="preserve">Social media profile assets per brand</w:t>
      </w:r>
    </w:p>
    <w:p>
      <w:pPr>
        <w:pStyle w:val="ListParagraph"/>
        <w:numPr>
          <w:ilvl w:val="0"/>
          <w:numId w:val="2"/>
        </w:numPr>
        <w:spacing w:after="60" w:line="276"/>
      </w:pPr>
      <w:r>
        <w:rPr>
          <w:rFonts w:ascii="Arial" w:cs="Arial" w:eastAsia="Arial" w:hAnsi="Arial"/>
          <w:color w:val="333842"/>
          <w:sz w:val="22"/>
          <w:szCs w:val="22"/>
        </w:rPr>
        <w:t xml:space="preserve">Consumer design system CSS tokens (index.css update with enhanced palette)</w:t>
      </w:r>
    </w:p>
    <w:p>
      <w:pPr>
        <w:pStyle w:val="ListParagraph"/>
        <w:numPr>
          <w:ilvl w:val="0"/>
          <w:numId w:val="2"/>
        </w:numPr>
        <w:spacing w:after="60" w:line="276"/>
      </w:pPr>
      <w:r>
        <w:rPr>
          <w:rFonts w:ascii="Arial" w:cs="Arial" w:eastAsia="Arial" w:hAnsi="Arial"/>
          <w:color w:val="333842"/>
          <w:sz w:val="22"/>
          <w:szCs w:val="22"/>
        </w:rPr>
        <w:t xml:space="preserve">Platform design system CSS tokens (new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tabs>
        <w:tab w:val="right" w:pos="9026"/>
      </w:tabs>
    </w:pPr>
    <w:r>
      <w:rPr>
        <w:rFonts w:ascii="Arial" w:cs="Arial" w:eastAsia="Arial" w:hAnsi="Arial"/>
        <w:color w:val="5A6478"/>
        <w:sz w:val="16"/>
        <w:szCs w:val="16"/>
      </w:rPr>
      <w:t xml:space="preserve">Narvo Intelligence Ltd. — March 2026</w:t>
    </w:r>
    <w:r>
      <w:rPr>
        <w:rFonts w:ascii="Arial" w:cs="Arial" w:eastAsia="Arial" w:hAnsi="Arial"/>
        <w:color w:val="5A6478"/>
        <w:sz w:val="16"/>
        <w:szCs w:val="16"/>
      </w:rPr>
      <w:t xml:space="preserve">	Page </w:t>
    </w:r>
    <w:r>
      <w:rPr>
        <w:rFonts w:ascii="Arial" w:cs="Arial" w:eastAsia="Arial" w:hAnsi="Arial"/>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pPr>
    <w:r>
      <w:rPr>
        <w:rFonts w:ascii="Arial" w:cs="Arial" w:eastAsia="Arial" w:hAnsi="Arial"/>
        <w:i/>
        <w:iCs/>
        <w:color w:val="5A6478"/>
        <w:sz w:val="18"/>
        <w:szCs w:val="18"/>
      </w:rPr>
      <w:t xml:space="preserve">Narvo Intelligence — Brand Guidelines v2.0</w:t>
    </w:r>
    <w:r>
      <w:rPr>
        <w:rFonts w:ascii="Arial" w:cs="Arial" w:eastAsia="Arial" w:hAnsi="Arial"/>
        <w:color w:val="5A647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366F1" w:sz="4" w:space="8"/>
      </w:pBdr>
      <w:spacing w:after="200" w:before="360"/>
      <w:outlineLvl w:val="0"/>
    </w:pPr>
    <w:rPr>
      <w:rFonts w:ascii="Arial" w:cs="Arial" w:eastAsia="Arial" w:hAnsi="Arial"/>
      <w:b/>
      <w:bCs/>
      <w:color w:val="0A0C1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A0C1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366F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2026-03-22T00:35:07.347Z</dcterms:created>
  <dcterms:modified xsi:type="dcterms:W3CDTF">2026-03-22T00:35:07.348Z</dcterms:modified>
</cp:coreProperties>
</file>

<file path=docProps/custom.xml><?xml version="1.0" encoding="utf-8"?>
<Properties xmlns="http://schemas.openxmlformats.org/officeDocument/2006/custom-properties" xmlns:vt="http://schemas.openxmlformats.org/officeDocument/2006/docPropsVTypes"/>
</file>