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color w:val="0A0C10"/>
          <w:sz w:val="52"/>
          <w:szCs w:val="52"/>
        </w:rPr>
        <w:t xml:space="preserve">NARVO INTELLIGENCE</w:t>
      </w:r>
    </w:p>
    <w:p>
      <w:pPr>
        <w:spacing w:after="80"/>
        <w:jc w:val="center"/>
      </w:pPr>
      <w:r>
        <w:rPr>
          <w:rFonts w:ascii="Arial" w:cs="Arial" w:eastAsia="Arial" w:hAnsi="Arial"/>
          <w:i/>
          <w:iCs/>
          <w:color w:val="6366F1"/>
          <w:sz w:val="28"/>
          <w:szCs w:val="28"/>
        </w:rPr>
        <w:t xml:space="preserve">The intelligence layer powering African media</w:t>
      </w:r>
    </w:p>
    <w:p>
      <w:pPr>
        <w:pBdr>
          <w:bottom w:val="single" w:color="6366F1" w:sz="6" w:space="12"/>
        </w:pBdr>
        <w:spacing w:after="400"/>
        <w:jc w:val="center"/>
      </w:pPr>
      <w:r>
        <w:rPr>
          <w:rFonts w:ascii="Arial" w:cs="Arial" w:eastAsia="Arial" w:hAnsi="Arial"/>
          <w:color w:val="5A6478"/>
          <w:sz w:val="24"/>
          <w:szCs w:val="24"/>
        </w:rPr>
        <w:t xml:space="preserve">Complete Product Document</w:t>
      </w:r>
    </w:p>
    <w:p>
      <w:pPr>
        <w:spacing w:before="1200"/>
      </w:pPr>
    </w:p>
    <w:p>
      <w:pPr>
        <w:spacing w:after="80"/>
        <w:jc w:val="center"/>
      </w:pPr>
      <w:r>
        <w:rPr>
          <w:rFonts w:ascii="Arial" w:cs="Arial" w:eastAsia="Arial" w:hAnsi="Arial"/>
          <w:color w:val="5A6478"/>
          <w:sz w:val="20"/>
          <w:szCs w:val="20"/>
        </w:rPr>
        <w:t xml:space="preserve">Narvo Intelligence Ltd. — March 2026</w:t>
      </w: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spacing w:after="200" w:before="200"/>
      </w:pPr>
      <w:r>
        <w:rPr>
          <w:rFonts w:ascii="Arial" w:cs="Arial" w:eastAsia="Arial" w:hAnsi="Arial"/>
          <w:b/>
          <w:bCs/>
          <w:color w:val="0A0C10"/>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Entity Overview</w:t>
      </w:r>
    </w:p>
    <w:p>
      <w:pPr>
        <w:pStyle w:val="Heading2"/>
        <w:spacing w:after="160" w:before="280"/>
      </w:pPr>
      <w:r>
        <w:rPr>
          <w:rFonts w:ascii="Arial" w:cs="Arial" w:eastAsia="Arial" w:hAnsi="Arial"/>
        </w:rPr>
        <w:t xml:space="preserve">1.1 What Narvo Intelligence Is</w:t>
      </w:r>
    </w:p>
    <w:p>
      <w:pPr>
        <w:spacing w:after="120" w:line="276"/>
      </w:pPr>
      <w:r>
        <w:rPr>
          <w:rFonts w:ascii="Arial" w:cs="Arial" w:eastAsia="Arial" w:hAnsi="Arial"/>
          <w:color w:val="333842"/>
          <w:sz w:val="22"/>
          <w:szCs w:val="22"/>
        </w:rPr>
        <w:t xml:space="preserve">Narvo Intelligence is the corporate parent entity of the Narvo product family. It owns and operates the AI news pipeline, holds the intellectual property, manages investor relations, and provides the corporate umbrella under which the consumer app (Narvo) and the B2B platform (Narvo Platform) operate.</w:t>
      </w:r>
    </w:p>
    <w:p>
      <w:pPr>
        <w:pBdr>
          <w:left w:val="single" w:color="6366F1" w:sz="12" w:space="8"/>
        </w:pBdr>
        <w:spacing w:after="120" w:before="120"/>
        <w:ind w:left="240"/>
      </w:pPr>
      <w:r>
        <w:rPr>
          <w:rFonts w:ascii="Arial" w:cs="Arial" w:eastAsia="Arial" w:hAnsi="Arial"/>
          <w:i/>
          <w:iCs/>
          <w:color w:val="0A0C10"/>
          <w:sz w:val="22"/>
          <w:szCs w:val="22"/>
        </w:rPr>
        <w:t xml:space="preserve">Narvo Intelligence is not consumer-facing. End users interact with Narvo (the app) or Narvo Platform (the API). The parent entity appears only on contracts, investor materials, legal filings, and the corporate website.</w:t>
      </w:r>
    </w:p>
    <w:p>
      <w:pPr>
        <w:pStyle w:val="Heading2"/>
        <w:spacing w:after="160" w:before="280"/>
      </w:pPr>
      <w:r>
        <w:rPr>
          <w:rFonts w:ascii="Arial" w:cs="Arial" w:eastAsia="Arial" w:hAnsi="Arial"/>
        </w:rPr>
        <w:t xml:space="preserve">1.2 Legal Structure</w:t>
      </w:r>
    </w:p>
    <w:p>
      <w:pPr>
        <w:spacing w:after="120" w:line="276"/>
      </w:pPr>
      <w:r>
        <w:rPr>
          <w:rFonts w:ascii="Arial" w:cs="Arial" w:eastAsia="Arial" w:hAnsi="Arial"/>
          <w:color w:val="333842"/>
          <w:sz w:val="22"/>
          <w:szCs w:val="22"/>
        </w:rPr>
        <w:t xml:space="preserve">Narvo Intelligence Ltd. is intended to be registered as a limited company. Jurisdiction to be determined based on Ajibola Akelebe’s location (UK or Nigeria). The company structure should support future fundraising (equity) and B2B contract signing.</w:t>
      </w:r>
    </w:p>
    <w:p>
      <w:pPr>
        <w:pStyle w:val="ListParagraph"/>
        <w:numPr>
          <w:ilvl w:val="0"/>
          <w:numId w:val="2"/>
        </w:numPr>
        <w:spacing w:after="60" w:line="276"/>
      </w:pPr>
      <w:r>
        <w:rPr>
          <w:rFonts w:ascii="Arial" w:cs="Arial" w:eastAsia="Arial" w:hAnsi="Arial"/>
          <w:b/>
          <w:bCs/>
          <w:color w:val="333842"/>
          <w:sz w:val="22"/>
          <w:szCs w:val="22"/>
        </w:rPr>
        <w:t xml:space="preserve">Recommendation: </w:t>
      </w:r>
      <w:r>
        <w:rPr>
          <w:rFonts w:ascii="Arial" w:cs="Arial" w:eastAsia="Arial" w:hAnsi="Arial"/>
          <w:color w:val="333842"/>
          <w:sz w:val="22"/>
          <w:szCs w:val="22"/>
        </w:rPr>
        <w:t xml:space="preserve">Register in the UK as a Ltd company for investor credibility and international contract simplicity, with a Nigerian subsidiary for local operations and media partnerships.</w:t>
      </w:r>
    </w:p>
    <w:p>
      <w:pPr>
        <w:pStyle w:val="Heading2"/>
        <w:spacing w:after="160" w:before="280"/>
      </w:pPr>
      <w:r>
        <w:rPr>
          <w:rFonts w:ascii="Arial" w:cs="Arial" w:eastAsia="Arial" w:hAnsi="Arial"/>
        </w:rPr>
        <w:t xml:space="preserve">1.3 What the Parent Entity Owns</w:t>
      </w:r>
    </w:p>
    <w:p>
      <w:pPr>
        <w:pStyle w:val="ListParagraph"/>
        <w:numPr>
          <w:ilvl w:val="0"/>
          <w:numId w:val="2"/>
        </w:numPr>
        <w:spacing w:after="60" w:line="276"/>
      </w:pPr>
      <w:r>
        <w:rPr>
          <w:rFonts w:ascii="Arial" w:cs="Arial" w:eastAsia="Arial" w:hAnsi="Arial"/>
          <w:color w:val="333842"/>
          <w:sz w:val="22"/>
          <w:szCs w:val="22"/>
        </w:rPr>
        <w:t xml:space="preserve">The Narvo AI pipeline (narrative synthesis, translation, TTS, fact-check)</w:t>
      </w:r>
    </w:p>
    <w:p>
      <w:pPr>
        <w:pStyle w:val="ListParagraph"/>
        <w:numPr>
          <w:ilvl w:val="0"/>
          <w:numId w:val="2"/>
        </w:numPr>
        <w:spacing w:after="60" w:line="276"/>
      </w:pPr>
      <w:r>
        <w:rPr>
          <w:rFonts w:ascii="Arial" w:cs="Arial" w:eastAsia="Arial" w:hAnsi="Arial"/>
          <w:color w:val="333842"/>
          <w:sz w:val="22"/>
          <w:szCs w:val="22"/>
        </w:rPr>
        <w:t xml:space="preserve">The “Narvo” and “Narvo Intelligence” trademarks</w:t>
      </w:r>
    </w:p>
    <w:p>
      <w:pPr>
        <w:pStyle w:val="ListParagraph"/>
        <w:numPr>
          <w:ilvl w:val="0"/>
          <w:numId w:val="2"/>
        </w:numPr>
        <w:spacing w:after="60" w:line="276"/>
      </w:pPr>
      <w:r>
        <w:rPr>
          <w:rFonts w:ascii="Arial" w:cs="Arial" w:eastAsia="Arial" w:hAnsi="Arial"/>
          <w:color w:val="333842"/>
          <w:sz w:val="22"/>
          <w:szCs w:val="22"/>
        </w:rPr>
        <w:t xml:space="preserve">The GitHub repository and all source code</w:t>
      </w:r>
    </w:p>
    <w:p>
      <w:pPr>
        <w:pStyle w:val="ListParagraph"/>
        <w:numPr>
          <w:ilvl w:val="0"/>
          <w:numId w:val="2"/>
        </w:numPr>
        <w:spacing w:after="60" w:line="276"/>
      </w:pPr>
      <w:r>
        <w:rPr>
          <w:rFonts w:ascii="Arial" w:cs="Arial" w:eastAsia="Arial" w:hAnsi="Arial"/>
          <w:color w:val="333842"/>
          <w:sz w:val="22"/>
          <w:szCs w:val="22"/>
        </w:rPr>
        <w:t xml:space="preserve">All domains (narvo.news, etc.)</w:t>
      </w:r>
    </w:p>
    <w:p>
      <w:pPr>
        <w:pStyle w:val="ListParagraph"/>
        <w:numPr>
          <w:ilvl w:val="0"/>
          <w:numId w:val="2"/>
        </w:numPr>
        <w:spacing w:after="60" w:line="276"/>
      </w:pPr>
      <w:r>
        <w:rPr>
          <w:rFonts w:ascii="Arial" w:cs="Arial" w:eastAsia="Arial" w:hAnsi="Arial"/>
          <w:color w:val="333842"/>
          <w:sz w:val="22"/>
          <w:szCs w:val="22"/>
        </w:rPr>
        <w:t xml:space="preserve">Investor agreements and contracts</w:t>
      </w:r>
    </w:p>
    <w:p>
      <w:pPr>
        <w:pStyle w:val="ListParagraph"/>
        <w:numPr>
          <w:ilvl w:val="0"/>
          <w:numId w:val="2"/>
        </w:numPr>
        <w:spacing w:after="60" w:line="276"/>
      </w:pPr>
      <w:r>
        <w:rPr>
          <w:rFonts w:ascii="Arial" w:cs="Arial" w:eastAsia="Arial" w:hAnsi="Arial"/>
          <w:color w:val="333842"/>
          <w:sz w:val="22"/>
          <w:szCs w:val="22"/>
        </w:rPr>
        <w:t xml:space="preserve">Employment or contractor relationships</w:t>
      </w:r>
    </w:p>
    <w:p>
      <w:pPr>
        <w:pStyle w:val="ListParagraph"/>
        <w:numPr>
          <w:ilvl w:val="0"/>
          <w:numId w:val="2"/>
        </w:numPr>
        <w:spacing w:after="60" w:line="276"/>
      </w:pPr>
      <w:r>
        <w:rPr>
          <w:rFonts w:ascii="Arial" w:cs="Arial" w:eastAsia="Arial" w:hAnsi="Arial"/>
          <w:color w:val="333842"/>
          <w:sz w:val="22"/>
          <w:szCs w:val="22"/>
        </w:rPr>
        <w:t xml:space="preserve">Revenue from both B2C (subscriptions) and B2B (API, enterprise)</w:t>
      </w:r>
    </w:p>
    <w:p>
      <w:r>
        <w:br w:type="page"/>
      </w:r>
    </w:p>
    <w:p>
      <w:pPr>
        <w:pStyle w:val="Heading1"/>
        <w:spacing w:after="200" w:before="360"/>
      </w:pPr>
      <w:r>
        <w:rPr>
          <w:rFonts w:ascii="Arial" w:cs="Arial" w:eastAsia="Arial" w:hAnsi="Arial"/>
        </w:rPr>
        <w:t xml:space="preserve">2. Corporate Website</w:t>
      </w:r>
    </w:p>
    <w:p>
      <w:pPr>
        <w:pStyle w:val="Heading2"/>
        <w:spacing w:after="160" w:before="280"/>
      </w:pPr>
      <w:r>
        <w:rPr>
          <w:rFonts w:ascii="Arial" w:cs="Arial" w:eastAsia="Arial" w:hAnsi="Arial"/>
        </w:rPr>
        <w:t xml:space="preserve">2.1 Purpose</w:t>
      </w:r>
    </w:p>
    <w:p>
      <w:pPr>
        <w:spacing w:after="120" w:line="276"/>
      </w:pPr>
      <w:r>
        <w:rPr>
          <w:rFonts w:ascii="Arial" w:cs="Arial" w:eastAsia="Arial" w:hAnsi="Arial"/>
          <w:color w:val="333842"/>
          <w:sz w:val="22"/>
          <w:szCs w:val="22"/>
        </w:rPr>
        <w:t xml:space="preserve">A simple, authoritative one-page (or few-page) corporate website. Not a product marketing site — that’s narvo.news for B2C and platform.narvo.news for B2B. The corporate site exists for investors, press, potential hires, and legal reference.</w:t>
      </w:r>
    </w:p>
    <w:p>
      <w:pPr>
        <w:pStyle w:val="Heading2"/>
        <w:spacing w:after="160" w:before="280"/>
      </w:pPr>
      <w:r>
        <w:rPr>
          <w:rFonts w:ascii="Arial" w:cs="Arial" w:eastAsia="Arial" w:hAnsi="Arial"/>
        </w:rPr>
        <w:t xml:space="preserve">2.2 Pages</w:t>
      </w:r>
    </w:p>
    <w:p>
      <w:pPr>
        <w:pStyle w:val="ListParagraph"/>
        <w:numPr>
          <w:ilvl w:val="0"/>
          <w:numId w:val="2"/>
        </w:numPr>
        <w:spacing w:after="60" w:line="276"/>
      </w:pPr>
      <w:r>
        <w:rPr>
          <w:rFonts w:ascii="Arial" w:cs="Arial" w:eastAsia="Arial" w:hAnsi="Arial"/>
          <w:b/>
          <w:bCs/>
          <w:color w:val="333842"/>
          <w:sz w:val="22"/>
          <w:szCs w:val="22"/>
        </w:rPr>
        <w:t xml:space="preserve">Home: </w:t>
      </w:r>
      <w:r>
        <w:rPr>
          <w:rFonts w:ascii="Arial" w:cs="Arial" w:eastAsia="Arial" w:hAnsi="Arial"/>
          <w:color w:val="333842"/>
          <w:sz w:val="22"/>
          <w:szCs w:val="22"/>
        </w:rPr>
        <w:t xml:space="preserve">Company name, tagline (“The intelligence layer powering African media”), brief description, links to Narvo (app) and Narvo Platform (B2B).</w:t>
      </w:r>
    </w:p>
    <w:p>
      <w:pPr>
        <w:pStyle w:val="ListParagraph"/>
        <w:numPr>
          <w:ilvl w:val="0"/>
          <w:numId w:val="2"/>
        </w:numPr>
        <w:spacing w:after="60" w:line="276"/>
      </w:pPr>
      <w:r>
        <w:rPr>
          <w:rFonts w:ascii="Arial" w:cs="Arial" w:eastAsia="Arial" w:hAnsi="Arial"/>
          <w:b/>
          <w:bCs/>
          <w:color w:val="333842"/>
          <w:sz w:val="22"/>
          <w:szCs w:val="22"/>
        </w:rPr>
        <w:t xml:space="preserve">About: </w:t>
      </w:r>
      <w:r>
        <w:rPr>
          <w:rFonts w:ascii="Arial" w:cs="Arial" w:eastAsia="Arial" w:hAnsi="Arial"/>
          <w:color w:val="333842"/>
          <w:sz w:val="22"/>
          <w:szCs w:val="22"/>
        </w:rPr>
        <w:t xml:space="preserve">Mission, vision, team, values. The Narvo Intelligence story.</w:t>
      </w:r>
    </w:p>
    <w:p>
      <w:pPr>
        <w:pStyle w:val="ListParagraph"/>
        <w:numPr>
          <w:ilvl w:val="0"/>
          <w:numId w:val="2"/>
        </w:numPr>
        <w:spacing w:after="60" w:line="276"/>
      </w:pPr>
      <w:r>
        <w:rPr>
          <w:rFonts w:ascii="Arial" w:cs="Arial" w:eastAsia="Arial" w:hAnsi="Arial"/>
          <w:b/>
          <w:bCs/>
          <w:color w:val="333842"/>
          <w:sz w:val="22"/>
          <w:szCs w:val="22"/>
        </w:rPr>
        <w:t xml:space="preserve">Press/News: </w:t>
      </w:r>
      <w:r>
        <w:rPr>
          <w:rFonts w:ascii="Arial" w:cs="Arial" w:eastAsia="Arial" w:hAnsi="Arial"/>
          <w:color w:val="333842"/>
          <w:sz w:val="22"/>
          <w:szCs w:val="22"/>
        </w:rPr>
        <w:t xml:space="preserve">Press releases, media kit download, press contact.</w:t>
      </w:r>
    </w:p>
    <w:p>
      <w:pPr>
        <w:pStyle w:val="ListParagraph"/>
        <w:numPr>
          <w:ilvl w:val="0"/>
          <w:numId w:val="2"/>
        </w:numPr>
        <w:spacing w:after="60" w:line="276"/>
      </w:pPr>
      <w:r>
        <w:rPr>
          <w:rFonts w:ascii="Arial" w:cs="Arial" w:eastAsia="Arial" w:hAnsi="Arial"/>
          <w:b/>
          <w:bCs/>
          <w:color w:val="333842"/>
          <w:sz w:val="22"/>
          <w:szCs w:val="22"/>
        </w:rPr>
        <w:t xml:space="preserve">Careers: </w:t>
      </w:r>
      <w:r>
        <w:rPr>
          <w:rFonts w:ascii="Arial" w:cs="Arial" w:eastAsia="Arial" w:hAnsi="Arial"/>
          <w:color w:val="333842"/>
          <w:sz w:val="22"/>
          <w:szCs w:val="22"/>
        </w:rPr>
        <w:t xml:space="preserve">Open positions (when relevant). Link to application.</w:t>
      </w:r>
    </w:p>
    <w:p>
      <w:pPr>
        <w:pStyle w:val="ListParagraph"/>
        <w:numPr>
          <w:ilvl w:val="0"/>
          <w:numId w:val="2"/>
        </w:numPr>
        <w:spacing w:after="60" w:line="276"/>
      </w:pPr>
      <w:r>
        <w:rPr>
          <w:rFonts w:ascii="Arial" w:cs="Arial" w:eastAsia="Arial" w:hAnsi="Arial"/>
          <w:b/>
          <w:bCs/>
          <w:color w:val="333842"/>
          <w:sz w:val="22"/>
          <w:szCs w:val="22"/>
        </w:rPr>
        <w:t xml:space="preserve">Legal: </w:t>
      </w:r>
      <w:r>
        <w:rPr>
          <w:rFonts w:ascii="Arial" w:cs="Arial" w:eastAsia="Arial" w:hAnsi="Arial"/>
          <w:color w:val="333842"/>
          <w:sz w:val="22"/>
          <w:szCs w:val="22"/>
        </w:rPr>
        <w:t xml:space="preserve">Terms of Service, Privacy Policy, Cookie Policy.</w:t>
      </w:r>
    </w:p>
    <w:p>
      <w:pPr>
        <w:pStyle w:val="ListParagraph"/>
        <w:numPr>
          <w:ilvl w:val="0"/>
          <w:numId w:val="2"/>
        </w:numPr>
        <w:spacing w:after="60" w:line="276"/>
      </w:pPr>
      <w:r>
        <w:rPr>
          <w:rFonts w:ascii="Arial" w:cs="Arial" w:eastAsia="Arial" w:hAnsi="Arial"/>
          <w:b/>
          <w:bCs/>
          <w:color w:val="333842"/>
          <w:sz w:val="22"/>
          <w:szCs w:val="22"/>
        </w:rPr>
        <w:t xml:space="preserve">Contact: </w:t>
      </w:r>
      <w:r>
        <w:rPr>
          <w:rFonts w:ascii="Arial" w:cs="Arial" w:eastAsia="Arial" w:hAnsi="Arial"/>
          <w:color w:val="333842"/>
          <w:sz w:val="22"/>
          <w:szCs w:val="22"/>
        </w:rPr>
        <w:t xml:space="preserve">General enquiries, investor relations, press.</w:t>
      </w:r>
    </w:p>
    <w:p>
      <w:pPr>
        <w:pStyle w:val="Heading2"/>
        <w:spacing w:after="160" w:before="280"/>
      </w:pPr>
      <w:r>
        <w:rPr>
          <w:rFonts w:ascii="Arial" w:cs="Arial" w:eastAsia="Arial" w:hAnsi="Arial"/>
        </w:rPr>
        <w:t xml:space="preserve">2.3 Design</w:t>
      </w:r>
    </w:p>
    <w:p>
      <w:pPr>
        <w:spacing w:after="120" w:line="276"/>
      </w:pPr>
      <w:r>
        <w:rPr>
          <w:rFonts w:ascii="Arial" w:cs="Arial" w:eastAsia="Arial" w:hAnsi="Arial"/>
          <w:color w:val="333842"/>
          <w:sz w:val="22"/>
          <w:szCs w:val="22"/>
        </w:rPr>
        <w:t xml:space="preserve">Uses the Narvo Intelligence palette: charcoal-blue (#0A0C10), indigo (#6366F1), mint (#06D6A0). Clash Display + Satoshi. Minimal, modern, authoritative. No consumer warmth.</w:t>
      </w:r>
    </w:p>
    <w:p>
      <w:r>
        <w:br w:type="page"/>
      </w:r>
    </w:p>
    <w:p>
      <w:pPr>
        <w:pStyle w:val="Heading1"/>
        <w:spacing w:after="200" w:before="360"/>
      </w:pPr>
      <w:r>
        <w:rPr>
          <w:rFonts w:ascii="Arial" w:cs="Arial" w:eastAsia="Arial" w:hAnsi="Arial"/>
        </w:rPr>
        <w:t xml:space="preserve">3. Tech Stack (MVP — Free-First)</w:t>
      </w:r>
    </w:p>
    <w:p>
      <w:pPr>
        <w:spacing w:after="120" w:line="276"/>
      </w:pPr>
      <w:r>
        <w:rPr>
          <w:rFonts w:ascii="Arial" w:cs="Arial" w:eastAsia="Arial" w:hAnsi="Arial"/>
          <w:color w:val="333842"/>
          <w:sz w:val="22"/>
          <w:szCs w:val="22"/>
        </w:rPr>
        <w:t xml:space="preserve">The corporate website is a simple static site. The parent entity’s tech needs are minimal — it’s the product entities that need the heavy infrastructure.</w:t>
      </w:r>
    </w:p>
    <w:p>
      <w:pPr>
        <w:pStyle w:val="Heading2"/>
        <w:spacing w:after="160" w:before="280"/>
      </w:pPr>
      <w:r>
        <w:rPr>
          <w:rFonts w:ascii="Arial" w:cs="Arial" w:eastAsia="Arial" w:hAnsi="Arial"/>
        </w:rPr>
        <w:t xml:space="preserve">3.1 Corporate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296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14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9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Framework</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Astro or Next.js (static export)</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SSG for speed. Minimal JS.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Hosting</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Vercel (free tier) or Cloudflare Pages</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Static deploy, CDN, custom domain.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CMS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Markdown files in repo</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No CMS needed for a few pages.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Domain</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narvo-intelligence.com or narvo.co</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~£15/year</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Purchase when ready.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Email</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Resend (free tier) or Zoho Mail (free)</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Contact form handler.</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Analytics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Plausible (self-host) or Vercel Analytics</w:t>
            </w:r>
          </w:p>
        </w:tc>
        <w:tc>
          <w:tcPr>
            <w:tcW w:type="dxa" w:w="14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9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Privacy-friendly.</w:t>
            </w:r>
          </w:p>
        </w:tc>
      </w:tr>
    </w:tbl>
    <w:p>
      <w:pPr>
        <w:spacing w:after="40" w:before="40"/>
      </w:pPr>
    </w:p>
    <w:p>
      <w:pPr>
        <w:pStyle w:val="Heading2"/>
        <w:spacing w:after="160" w:before="280"/>
      </w:pPr>
      <w:r>
        <w:rPr>
          <w:rFonts w:ascii="Arial" w:cs="Arial" w:eastAsia="Arial" w:hAnsi="Arial"/>
        </w:rPr>
        <w:t xml:space="preserve">3.2 Corporate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c>
          <w:tcPr>
            <w:tcW w:type="dxa" w:w="3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3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Documents &amp; Collaboration</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Workspace (free personal) or Notion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Docs, sheets, slides.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Version Control</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GitHub (free tier)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Already in use.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Communication</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Slack (free tier) or Discord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Team communication.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Design</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Figma (free tier)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 editors, 3 projects.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Legal Docs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Docusign (free trial) or PandaDoc (free tier)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Contract signing.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Accounting</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Wave (free) or Xero (paid)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 ~£14/mo</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until revenue. Xero for proper accounting.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Banking</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Wise Business (free to open)</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 low fees</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Multi-currency, international transfers.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Investor Relations</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Google Slides + PDF export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Pitch deck and one-pagers.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Project Management</w:t>
            </w:r>
          </w:p>
        </w:tc>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Linear (free tier) or GitHub Issues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Task tracking.</w:t>
            </w:r>
          </w:p>
        </w:tc>
      </w:tr>
    </w:tbl>
    <w:p>
      <w:pPr>
        <w:spacing w:after="40" w:before="40"/>
      </w:pPr>
    </w:p>
    <w:p>
      <w:pPr>
        <w:pStyle w:val="Heading2"/>
        <w:spacing w:after="160" w:before="280"/>
      </w:pPr>
      <w:r>
        <w:rPr>
          <w:rFonts w:ascii="Arial" w:cs="Arial" w:eastAsia="Arial" w:hAnsi="Arial"/>
        </w:rPr>
        <w:t xml:space="preserve">3.3 Intellectual Property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rPr>
          <w:tblHeader/>
        </w:trPr>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Approach</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Company Registration</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UK Ltd via Companies House (or agent)</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~£12–£50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High — before investor conversations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Trademark: “Narvo”</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UK IPO or WIPO Madrid Protocol</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~£170–£500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Medium — protect the brand name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Terms of Service</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Template-based (Termly free tier or lawyer)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 → ~£300</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High — before public launch</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Privacy Policy</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GDPR-compliant template (Termly, iubenda)</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High — required for app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Domain Purchase</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narvo.news (already registered?)</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~£15/year</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Done or immediate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SSL</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Automatic via Vercel/Cloudflare</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Free</w:t>
            </w:r>
          </w:p>
        </w:tc>
        <w:tc>
          <w:tcPr>
            <w:tcW w:type="dxa" w:w="2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Automatic</w:t>
            </w:r>
          </w:p>
        </w:tc>
      </w:tr>
    </w:tbl>
    <w:p>
      <w:pPr>
        <w:spacing w:after="40" w:before="40"/>
      </w:pPr>
    </w:p>
    <w:p>
      <w:r>
        <w:br w:type="page"/>
      </w:r>
    </w:p>
    <w:p>
      <w:pPr>
        <w:pStyle w:val="Heading1"/>
        <w:spacing w:after="200" w:before="360"/>
      </w:pPr>
      <w:r>
        <w:rPr>
          <w:rFonts w:ascii="Arial" w:cs="Arial" w:eastAsia="Arial" w:hAnsi="Arial"/>
        </w:rPr>
        <w:t xml:space="preserve">4. Investor Relations</w:t>
      </w:r>
    </w:p>
    <w:p>
      <w:pPr>
        <w:pStyle w:val="Heading2"/>
        <w:spacing w:after="160" w:before="280"/>
      </w:pPr>
      <w:r>
        <w:rPr>
          <w:rFonts w:ascii="Arial" w:cs="Arial" w:eastAsia="Arial" w:hAnsi="Arial"/>
        </w:rPr>
        <w:t xml:space="preserve">4.1 Materials</w:t>
      </w:r>
    </w:p>
    <w:p>
      <w:pPr>
        <w:pStyle w:val="ListParagraph"/>
        <w:numPr>
          <w:ilvl w:val="0"/>
          <w:numId w:val="2"/>
        </w:numPr>
        <w:spacing w:after="60" w:line="276"/>
      </w:pPr>
      <w:r>
        <w:rPr>
          <w:rFonts w:ascii="Arial" w:cs="Arial" w:eastAsia="Arial" w:hAnsi="Arial"/>
          <w:b/>
          <w:bCs/>
          <w:color w:val="333842"/>
          <w:sz w:val="22"/>
          <w:szCs w:val="22"/>
        </w:rPr>
        <w:t xml:space="preserve">Pitch Deck: </w:t>
      </w:r>
      <w:r>
        <w:rPr>
          <w:rFonts w:ascii="Arial" w:cs="Arial" w:eastAsia="Arial" w:hAnsi="Arial"/>
          <w:color w:val="333842"/>
          <w:sz w:val="22"/>
          <w:szCs w:val="22"/>
        </w:rPr>
        <w:t xml:space="preserve">12-slide PowerPoint (already created). Updated to enhanced brand. Narvo Intelligence palette.</w:t>
      </w:r>
    </w:p>
    <w:p>
      <w:pPr>
        <w:pStyle w:val="ListParagraph"/>
        <w:numPr>
          <w:ilvl w:val="0"/>
          <w:numId w:val="2"/>
        </w:numPr>
        <w:spacing w:after="60" w:line="276"/>
      </w:pPr>
      <w:r>
        <w:rPr>
          <w:rFonts w:ascii="Arial" w:cs="Arial" w:eastAsia="Arial" w:hAnsi="Arial"/>
          <w:b/>
          <w:bCs/>
          <w:color w:val="333842"/>
          <w:sz w:val="22"/>
          <w:szCs w:val="22"/>
        </w:rPr>
        <w:t xml:space="preserve">One-Pager: </w:t>
      </w:r>
      <w:r>
        <w:rPr>
          <w:rFonts w:ascii="Arial" w:cs="Arial" w:eastAsia="Arial" w:hAnsi="Arial"/>
          <w:color w:val="333842"/>
          <w:sz w:val="22"/>
          <w:szCs w:val="22"/>
        </w:rPr>
        <w:t xml:space="preserve">Single-page PDF with elevator pitch, KPIs, pipeline overview, ask. For email attachments.</w:t>
      </w:r>
    </w:p>
    <w:p>
      <w:pPr>
        <w:pStyle w:val="ListParagraph"/>
        <w:numPr>
          <w:ilvl w:val="0"/>
          <w:numId w:val="2"/>
        </w:numPr>
        <w:spacing w:after="60" w:line="276"/>
      </w:pPr>
      <w:r>
        <w:rPr>
          <w:rFonts w:ascii="Arial" w:cs="Arial" w:eastAsia="Arial" w:hAnsi="Arial"/>
          <w:b/>
          <w:bCs/>
          <w:color w:val="333842"/>
          <w:sz w:val="22"/>
          <w:szCs w:val="22"/>
        </w:rPr>
        <w:t xml:space="preserve">Company Blueprint: </w:t>
      </w:r>
      <w:r>
        <w:rPr>
          <w:rFonts w:ascii="Arial" w:cs="Arial" w:eastAsia="Arial" w:hAnsi="Arial"/>
          <w:color w:val="333842"/>
          <w:sz w:val="22"/>
          <w:szCs w:val="22"/>
        </w:rPr>
        <w:t xml:space="preserve">Full strategy document (already created). For deep-dive meetings.</w:t>
      </w:r>
    </w:p>
    <w:p>
      <w:pPr>
        <w:pStyle w:val="ListParagraph"/>
        <w:numPr>
          <w:ilvl w:val="0"/>
          <w:numId w:val="2"/>
        </w:numPr>
        <w:spacing w:after="60" w:line="276"/>
      </w:pPr>
      <w:r>
        <w:rPr>
          <w:rFonts w:ascii="Arial" w:cs="Arial" w:eastAsia="Arial" w:hAnsi="Arial"/>
          <w:b/>
          <w:bCs/>
          <w:color w:val="333842"/>
          <w:sz w:val="22"/>
          <w:szCs w:val="22"/>
        </w:rPr>
        <w:t xml:space="preserve">Financial Model: </w:t>
      </w:r>
      <w:r>
        <w:rPr>
          <w:rFonts w:ascii="Arial" w:cs="Arial" w:eastAsia="Arial" w:hAnsi="Arial"/>
          <w:color w:val="333842"/>
          <w:sz w:val="22"/>
          <w:szCs w:val="22"/>
        </w:rPr>
        <w:t xml:space="preserve">Simple spreadsheet showing unit economics, CAC, LTV projections. Create when approaching investors.</w:t>
      </w:r>
    </w:p>
    <w:p>
      <w:pPr>
        <w:pStyle w:val="Heading2"/>
        <w:spacing w:after="160" w:before="280"/>
      </w:pPr>
      <w:r>
        <w:rPr>
          <w:rFonts w:ascii="Arial" w:cs="Arial" w:eastAsia="Arial" w:hAnsi="Arial"/>
        </w:rPr>
        <w:t xml:space="preserve">4.2 Funding Strategy</w:t>
      </w:r>
    </w:p>
    <w:p>
      <w:pPr>
        <w:pStyle w:val="ListParagraph"/>
        <w:numPr>
          <w:ilvl w:val="0"/>
          <w:numId w:val="2"/>
        </w:numPr>
        <w:spacing w:after="60" w:line="276"/>
      </w:pPr>
      <w:r>
        <w:rPr>
          <w:rFonts w:ascii="Arial" w:cs="Arial" w:eastAsia="Arial" w:hAnsi="Arial"/>
          <w:b/>
          <w:bCs/>
          <w:color w:val="333842"/>
          <w:sz w:val="22"/>
          <w:szCs w:val="22"/>
        </w:rPr>
        <w:t xml:space="preserve">Immediate: </w:t>
      </w:r>
      <w:r>
        <w:rPr>
          <w:rFonts w:ascii="Arial" w:cs="Arial" w:eastAsia="Arial" w:hAnsi="Arial"/>
          <w:color w:val="333842"/>
          <w:sz w:val="22"/>
          <w:szCs w:val="22"/>
        </w:rPr>
        <w:t xml:space="preserve">Apply to grants (GNI, Microsoft AI for Accessibility, GSMA Innovation Fund, UNESCO IPDC).</w:t>
      </w:r>
    </w:p>
    <w:p>
      <w:pPr>
        <w:pStyle w:val="ListParagraph"/>
        <w:numPr>
          <w:ilvl w:val="0"/>
          <w:numId w:val="2"/>
        </w:numPr>
        <w:spacing w:after="60" w:line="276"/>
      </w:pPr>
      <w:r>
        <w:rPr>
          <w:rFonts w:ascii="Arial" w:cs="Arial" w:eastAsia="Arial" w:hAnsi="Arial"/>
          <w:b/>
          <w:bCs/>
          <w:color w:val="333842"/>
          <w:sz w:val="22"/>
          <w:szCs w:val="22"/>
        </w:rPr>
        <w:t xml:space="preserve">Pre-Seed: </w:t>
      </w:r>
      <w:r>
        <w:rPr>
          <w:rFonts w:ascii="Arial" w:cs="Arial" w:eastAsia="Arial" w:hAnsi="Arial"/>
          <w:color w:val="333842"/>
          <w:sz w:val="22"/>
          <w:szCs w:val="22"/>
        </w:rPr>
        <w:t xml:space="preserve">£80,000 ask. Friends/family, angel investors, African-focused VCs.</w:t>
      </w:r>
    </w:p>
    <w:p>
      <w:pPr>
        <w:pStyle w:val="ListParagraph"/>
        <w:numPr>
          <w:ilvl w:val="0"/>
          <w:numId w:val="2"/>
        </w:numPr>
        <w:spacing w:after="60" w:line="276"/>
      </w:pPr>
      <w:r>
        <w:rPr>
          <w:rFonts w:ascii="Arial" w:cs="Arial" w:eastAsia="Arial" w:hAnsi="Arial"/>
          <w:b/>
          <w:bCs/>
          <w:color w:val="333842"/>
          <w:sz w:val="22"/>
          <w:szCs w:val="22"/>
        </w:rPr>
        <w:t xml:space="preserve">Seed: </w:t>
      </w:r>
      <w:r>
        <w:rPr>
          <w:rFonts w:ascii="Arial" w:cs="Arial" w:eastAsia="Arial" w:hAnsi="Arial"/>
          <w:color w:val="333842"/>
          <w:sz w:val="22"/>
          <w:szCs w:val="22"/>
        </w:rPr>
        <w:t xml:space="preserve">After PMF. £300K–£500K. Scale the NaaS platform and expand to Ghana/East Africa.</w:t>
      </w:r>
    </w:p>
    <w:p>
      <w:r>
        <w:br w:type="page"/>
      </w:r>
    </w:p>
    <w:p>
      <w:pPr>
        <w:pStyle w:val="Heading1"/>
        <w:spacing w:after="200" w:before="360"/>
      </w:pPr>
      <w:r>
        <w:rPr>
          <w:rFonts w:ascii="Arial" w:cs="Arial" w:eastAsia="Arial" w:hAnsi="Arial"/>
        </w:rPr>
        <w:t xml:space="preserve">5. Team Structure (Current &amp;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8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w:t>
            </w:r>
          </w:p>
        </w:tc>
        <w:tc>
          <w:tcPr>
            <w:tcW w:type="dxa" w:w="22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Planned (Post-Funding)</w:t>
            </w:r>
          </w:p>
        </w:tc>
        <w:tc>
          <w:tcPr>
            <w:tcW w:type="dxa" w:w="33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Founder / CEO</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Ajibola Akelebe (solo)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Ajibola Akelebe</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Full-stack, product, business.</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Frontend Developer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Ajibola Akelebe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Hire 1</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React, design system implementation.</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Backend Developer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Ajibola Akelebe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Hire 1</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FastAPI, AI pipeline, infrastructure.</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Designer</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Contract / part-time</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UI/UX, brand assets, marketing.</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Content / Partnerships</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Hire 1</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Source partnerships, editorial, community.</w:t>
            </w:r>
          </w:p>
        </w:tc>
      </w:tr>
      <w:tr>
        <w:tc>
          <w:tcPr>
            <w:tcW w:type="dxa" w:w="20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Advisory</w:t>
            </w:r>
          </w:p>
        </w:tc>
        <w:tc>
          <w:tcPr>
            <w:tcW w:type="dxa" w:w="18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N/A</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2–3 advisors</w:t>
            </w:r>
          </w:p>
        </w:tc>
        <w:tc>
          <w:tcPr>
            <w:tcW w:type="dxa" w:w="33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Media, African tech, investor network.</w:t>
            </w:r>
          </w:p>
        </w:tc>
      </w:tr>
    </w:tbl>
    <w:p>
      <w:pPr>
        <w:spacing w:after="40" w:before="40"/>
      </w:pPr>
    </w:p>
    <w:p>
      <w:r>
        <w:br w:type="page"/>
      </w:r>
    </w:p>
    <w:p>
      <w:pPr>
        <w:pStyle w:val="Heading1"/>
        <w:spacing w:after="200" w:before="360"/>
      </w:pPr>
      <w:r>
        <w:rPr>
          <w:rFonts w:ascii="Arial" w:cs="Arial" w:eastAsia="Arial" w:hAnsi="Arial"/>
        </w:rPr>
        <w:t xml:space="preserve">6. Roadmap (Parent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Timeline</w:t>
            </w:r>
          </w:p>
        </w:tc>
        <w:tc>
          <w:tcPr>
            <w:tcW w:type="dxa" w:w="6160"/>
            <w:tcBorders>
              <w:top w:val="single" w:color="D1D5DB" w:sz="1"/>
              <w:left w:val="single" w:color="D1D5DB" w:sz="1"/>
              <w:bottom w:val="single" w:color="D1D5DB" w:sz="1"/>
              <w:right w:val="single" w:color="D1D5DB" w:sz="1"/>
            </w:tcBorders>
            <w:shd w:fill="0A0C1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Actions</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Foundation</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Q2 2026</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Register company. Secure domains. Terms/Privacy. Apply to grants. Launch corporate website.</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Product Launch</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Q3 2026</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Launch Narvo V2 (consumer). Begin investor outreach. Build Narvo Platform landing page.</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Fundraise</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Q3–Q4 2026</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Pre-seed round. First hires. Trademark application.</w:t>
            </w:r>
          </w:p>
        </w:tc>
      </w:tr>
      <w:tr>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Scale</w:t>
            </w:r>
          </w:p>
        </w:tc>
        <w:tc>
          <w:tcPr>
            <w:tcW w:type="dxa" w:w="160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2027+</w:t>
            </w:r>
          </w:p>
        </w:tc>
        <w:tc>
          <w:tcPr>
            <w:tcW w:type="dxa" w:w="6160"/>
            <w:tcBorders>
              <w:top w:val="single" w:color="D1D5DB" w:sz="1"/>
              <w:left w:val="single" w:color="D1D5DB" w:sz="1"/>
              <w:bottom w:val="single" w:color="D1D5DB" w:sz="1"/>
              <w:right w:val="single" w:color="D1D5DB" w:sz="1"/>
            </w:tcBorders>
            <w:tcMar>
              <w:top w:type="dxa" w:w="60"/>
              <w:left w:type="dxa" w:w="120"/>
              <w:bottom w:type="dxa" w:w="60"/>
              <w:right w:type="dxa" w:w="120"/>
            </w:tcMar>
          </w:tcPr>
          <w:p>
            <w:pPr>
              <w:spacing w:after="0" w:before="0"/>
            </w:pPr>
            <w:r>
              <w:rPr>
                <w:rFonts w:ascii="Arial" w:cs="Arial" w:eastAsia="Arial" w:hAnsi="Arial"/>
                <w:color w:val="333842"/>
                <w:sz w:val="20"/>
                <w:szCs w:val="20"/>
              </w:rPr>
              <w:t xml:space="preserve">Seed round. Expand team. Launch NaaS. Regional expansion.</w:t>
            </w:r>
          </w:p>
        </w:tc>
      </w:tr>
    </w:tbl>
    <w:p>
      <w:pPr>
        <w:spacing w:after="40" w:before="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tabs>
        <w:tab w:val="right" w:pos="9026"/>
      </w:tabs>
    </w:pPr>
    <w:r>
      <w:rPr>
        <w:rFonts w:ascii="Arial" w:cs="Arial" w:eastAsia="Arial" w:hAnsi="Arial"/>
        <w:color w:val="5A6478"/>
        <w:sz w:val="16"/>
        <w:szCs w:val="16"/>
      </w:rPr>
      <w:t xml:space="preserve">Narvo Intelligence Ltd. — March 2026</w:t>
    </w:r>
    <w:r>
      <w:rPr>
        <w:rFonts w:ascii="Arial" w:cs="Arial" w:eastAsia="Arial" w:hAnsi="Arial"/>
        <w:color w:val="5A6478"/>
        <w:sz w:val="16"/>
        <w:szCs w:val="16"/>
      </w:rPr>
      <w:t xml:space="preserve">	Page </w:t>
    </w:r>
    <w:r>
      <w:rPr>
        <w:rFonts w:ascii="Arial" w:cs="Arial" w:eastAsia="Arial" w:hAnsi="Arial"/>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i/>
        <w:iCs/>
        <w:color w:val="5A6478"/>
        <w:sz w:val="18"/>
        <w:szCs w:val="18"/>
      </w:rPr>
      <w:t xml:space="preserve">NARVO INTELLIGENCE — Product Document</w:t>
    </w:r>
    <w:r>
      <w:rPr>
        <w:rFonts w:ascii="Arial" w:cs="Arial" w:eastAsia="Arial" w:hAnsi="Arial"/>
        <w:color w:val="5A647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366F1" w:sz="4" w:space="8"/>
      </w:pBdr>
      <w:spacing w:after="200" w:before="360"/>
      <w:outlineLvl w:val="0"/>
    </w:pPr>
    <w:rPr>
      <w:rFonts w:ascii="Arial" w:cs="Arial" w:eastAsia="Arial" w:hAnsi="Arial"/>
      <w:b/>
      <w:bCs/>
      <w:color w:val="0A0C1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C1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366F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2026-03-22T09:57:03.058Z</dcterms:created>
  <dcterms:modified xsi:type="dcterms:W3CDTF">2026-03-22T09:57:03.059Z</dcterms:modified>
</cp:coreProperties>
</file>

<file path=docProps/custom.xml><?xml version="1.0" encoding="utf-8"?>
<Properties xmlns="http://schemas.openxmlformats.org/officeDocument/2006/custom-properties" xmlns:vt="http://schemas.openxmlformats.org/officeDocument/2006/docPropsVTypes"/>
</file>