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2055"/>
        <w:gridCol w:w="2415"/>
        <w:gridCol w:w="2280"/>
        <w:gridCol w:w="4620"/>
        <w:tblGridChange w:id="0">
          <w:tblGrid>
            <w:gridCol w:w="2565"/>
            <w:gridCol w:w="2055"/>
            <w:gridCol w:w="2415"/>
            <w:gridCol w:w="2280"/>
            <w:gridCol w:w="462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Hazard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Persons Who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May Be Harmed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Property That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May Be Harmed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Level of Risk (Low/Medium/High)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 Required to Reduce Risk Level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Grinder/Burrs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Unplug grinder before exposing burrs.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Hot Water Tap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Explain burn risk to all students before use.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Broken Glass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Glassware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safe and clear space for use. Swift clean-up plan.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 Hazard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Before each session begins, sweep floor for hazards. If laptop cables are used, ensure they do not trail on the floor.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Slip Hazard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spills occur, stop session and ensure swift clean-up.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Chemical Contamination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all cleaning supplies are stored correctly away from any food/beverage areas. Only to be used after coffee/milk is removed from area. Ensure cleaning solution instructions are followed.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risk assessment forms part of the Health &amp; Safety program for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Greater Goods Coffee Roasters. It is only to be completed by the training lab manager and must not be amended. Risk assessments are reviewed on a six month basis, or as updates are required.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Copies of risk assessments are kept on file and are available on request via email to: sarah@ggroasting.com</w:t>
      </w:r>
    </w:p>
    <w:sectPr>
      <w:headerReference r:id="rId6" w:type="default"/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spacing w:after="0" w:line="276" w:lineRule="auto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671638" cy="71168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7116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Training Risk Assessment</w:t>
      <w:tab/>
      <w:tab/>
      <w:tab/>
      <w:tab/>
      <w:t xml:space="preserve">Introduction to Coffee</w:t>
    </w:r>
  </w:p>
  <w:p w:rsidR="00000000" w:rsidDel="00000000" w:rsidP="00000000" w:rsidRDefault="00000000" w:rsidRPr="00000000" w14:paraId="0000003B">
    <w:pPr>
      <w:widowControl w:val="0"/>
      <w:spacing w:after="0" w:line="276" w:lineRule="auto"/>
      <w:rPr>
        <w:rFonts w:ascii="Arial" w:cs="Arial" w:eastAsia="Arial" w:hAnsi="Arial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rtl w:val="0"/>
      </w:rPr>
      <w:t xml:space="preserve">Completed by:</w:t>
      <w:tab/>
      <w:t xml:space="preserve"> Sarah Oermann</w:t>
      <w:tab/>
      <w:tab/>
      <w:tab/>
      <w:t xml:space="preserve">Last Updated: </w:t>
      <w:tab/>
      <w:t xml:space="preserve">8 Feb 2018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