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jc w:val="center"/>
        <w:rPr/>
      </w:pPr>
      <w:bookmarkStart w:colFirst="0" w:colLast="0" w:name="_miofmglg22mp" w:id="0"/>
      <w:bookmarkEnd w:id="0"/>
      <w:r w:rsidDel="00000000" w:rsidR="00000000" w:rsidRPr="00000000">
        <w:rPr>
          <w:rtl w:val="0"/>
        </w:rPr>
        <w:t xml:space="preserve">Barista Foundation Materials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Handouts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Handout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 Taster Wheel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Scales  x4 (2 per machine)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Microfiber towels x8 (4 per machine)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Knockbox x2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Tamp mat x2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Tamper x2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5lb Espresso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 Gallons Whole milk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SCA certificate fee per student ~$36</w:t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Recurring cost of coffee ~$50</w:t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Recurring cost of milk ~$10</w:t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