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Luer Lock Syringes -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https://store.vstapps.com/products/luer-lock-syringe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Luer Lock Syringe filters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https://store.vstapps.com/collections/refractometer-accessories/products/syringe-filters-for-espresso-coffee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Water titration kits: Alkalinity and Carbonate Hardness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Agtron Scale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Alcohol swabs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Prepped: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Cold Brew - 3 different preps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Coffee Roasted 3 ways day before (Just after 1st Crack, between 1st and 2nd crack, 30+ seconds after second crack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Recipes for Brewed Coffee:</w:t>
        <w:br w:type="textWrapping"/>
        <w:t xml:space="preserve">3 different extraction points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different concentration points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Separated into 3 different stages of extraction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different brew ratios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different grind sizes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e.vstapps.com/products/luer-lock-syringe" TargetMode="External"/><Relationship Id="rId7" Type="http://schemas.openxmlformats.org/officeDocument/2006/relationships/hyperlink" Target="https://store.vstapps.com/collections/refractometer-accessories/products/syringe-filters-for-espresso-coff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