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B73"/>
          <w:sz w:val="32"/>
        </w:rPr>
        <w:t>Development Tools</w:t>
      </w:r>
    </w:p>
    <w:p>
      <w:r>
        <w:rPr>
          <w:sz w:val="20"/>
        </w:rPr>
        <w:t>The tools used to build the project, grouped by the part of the system each one supports. Each entry lists the tool, its language and framework, what it does, and why it was chosen.</w:t>
      </w:r>
    </w:p>
    <w:p/>
    <w:tbl>
      <w:tblPr>
        <w:tblStyle w:val="TableGrid"/>
        <w:tblW w:type="auto" w:w="0"/>
        <w:tblLook w:firstColumn="1" w:firstRow="1" w:lastColumn="0" w:lastRow="0" w:noHBand="0" w:noVBand="1" w:val="04A0"/>
      </w:tblPr>
      <w:tblGrid>
        <w:gridCol w:w="4320"/>
        <w:gridCol w:w="4320"/>
      </w:tblGrid>
      <w:tr>
        <w:tc>
          <w:tcPr>
            <w:tcW w:type="dxa" w:w="8640"/>
            <w:gridSpan w:val="2"/>
            <w:shd w:val="clear" w:color="auto" w:fill="8EAADB"/>
          </w:tcPr>
          <w:p>
            <w:r/>
            <w:r>
              <w:rPr>
                <w:b/>
                <w:sz w:val="22"/>
              </w:rPr>
              <w:t>Front-End</w:t>
            </w:r>
          </w:p>
        </w:tc>
      </w:tr>
      <w:tr>
        <w:tc>
          <w:tcPr>
            <w:tcW w:type="dxa" w:w="3168"/>
          </w:tcPr>
          <w:p>
            <w:r/>
            <w:r>
              <w:rPr>
                <w:b/>
                <w:sz w:val="21"/>
              </w:rPr>
              <w:t>Development Tools</w:t>
            </w:r>
          </w:p>
        </w:tc>
        <w:tc>
          <w:tcPr>
            <w:tcW w:type="dxa" w:w="6192"/>
          </w:tcPr>
          <w:p>
            <w:r/>
            <w:r>
              <w:rPr>
                <w:b/>
                <w:sz w:val="21"/>
              </w:rPr>
              <w:t>PySide6 (Qt for Python)</w:t>
            </w:r>
          </w:p>
        </w:tc>
      </w:tr>
      <w:tr>
        <w:tc>
          <w:tcPr>
            <w:tcW w:type="dxa" w:w="3168"/>
          </w:tcPr>
          <w:p>
            <w:r/>
            <w:r>
              <w:rPr>
                <w:b/>
                <w:sz w:val="21"/>
              </w:rPr>
              <w:t>Language</w:t>
            </w:r>
          </w:p>
        </w:tc>
        <w:tc>
          <w:tcPr>
            <w:tcW w:type="dxa" w:w="6192"/>
          </w:tcPr>
          <w:p>
            <w:r/>
            <w:r>
              <w:rPr>
                <w:b/>
                <w:sz w:val="21"/>
              </w:rPr>
              <w:t>Python</w:t>
            </w:r>
          </w:p>
        </w:tc>
      </w:tr>
      <w:tr>
        <w:tc>
          <w:tcPr>
            <w:tcW w:type="dxa" w:w="3168"/>
          </w:tcPr>
          <w:p>
            <w:r/>
            <w:r>
              <w:rPr>
                <w:b/>
                <w:sz w:val="21"/>
              </w:rPr>
              <w:t>Framework</w:t>
            </w:r>
          </w:p>
        </w:tc>
        <w:tc>
          <w:tcPr>
            <w:tcW w:type="dxa" w:w="6192"/>
          </w:tcPr>
          <w:p>
            <w:r/>
            <w:r>
              <w:rPr>
                <w:b/>
                <w:sz w:val="21"/>
              </w:rPr>
              <w:t>PySide6 (Qt)</w:t>
            </w:r>
          </w:p>
        </w:tc>
      </w:tr>
      <w:tr>
        <w:tc>
          <w:tcPr>
            <w:tcW w:type="dxa" w:w="8640"/>
            <w:gridSpan w:val="2"/>
          </w:tcPr>
          <w:p>
            <w:r/>
            <w:r>
              <w:rPr>
                <w:b/>
              </w:rPr>
              <w:t>Description:</w:t>
            </w:r>
          </w:p>
          <w:p>
            <w:r>
              <w:t>PySide6 is the official set of Python bindings for the Qt framework. It is used to build the desktop interface: the windows, tabs, forms, and the tables that display results. The application logic stays in Python, while Qt draws the interface and handles what the user clicks and types.</w:t>
            </w:r>
          </w:p>
        </w:tc>
      </w:tr>
      <w:tr>
        <w:tc>
          <w:tcPr>
            <w:tcW w:type="dxa" w:w="8640"/>
            <w:gridSpan w:val="2"/>
          </w:tcPr>
          <w:p>
            <w:r/>
            <w:r>
              <w:rPr>
                <w:b/>
              </w:rPr>
              <w:t>Why We Chose Them:</w:t>
            </w:r>
          </w:p>
          <w:p>
            <w:r>
              <w:t>The rest of the project is written in Python, so PySide6 keeps the interface and the logic in one language and one codebase. Qt also runs on Windows, macOS, and Linux, so the same interface works across desktop systems without being rebuilt for each one.</w:t>
            </w:r>
          </w:p>
          <w:p>
            <w:r>
              <w:t>Qt can run slow work on a background thread, which keeps the window responsive while a task or a request to the back-end is still running. It is also well documented, so common interface problems are easy to look up.</w:t>
            </w:r>
          </w:p>
        </w:tc>
      </w:tr>
    </w:tbl>
    <w:p/>
    <w:tbl>
      <w:tblPr>
        <w:tblStyle w:val="TableGrid"/>
        <w:tblW w:type="auto" w:w="0"/>
        <w:tblLook w:firstColumn="1" w:firstRow="1" w:lastColumn="0" w:lastRow="0" w:noHBand="0" w:noVBand="1" w:val="04A0"/>
      </w:tblPr>
      <w:tblGrid>
        <w:gridCol w:w="4320"/>
        <w:gridCol w:w="4320"/>
      </w:tblGrid>
      <w:tr>
        <w:tc>
          <w:tcPr>
            <w:tcW w:type="dxa" w:w="8640"/>
            <w:gridSpan w:val="2"/>
            <w:shd w:val="clear" w:color="auto" w:fill="8EAADB"/>
          </w:tcPr>
          <w:p>
            <w:r/>
            <w:r>
              <w:rPr>
                <w:b/>
                <w:sz w:val="22"/>
              </w:rPr>
              <w:t>Back-End</w:t>
            </w:r>
          </w:p>
        </w:tc>
      </w:tr>
      <w:tr>
        <w:tc>
          <w:tcPr>
            <w:tcW w:type="dxa" w:w="3168"/>
          </w:tcPr>
          <w:p>
            <w:r/>
            <w:r>
              <w:rPr>
                <w:b/>
                <w:sz w:val="21"/>
              </w:rPr>
              <w:t>Development Tools</w:t>
            </w:r>
          </w:p>
        </w:tc>
        <w:tc>
          <w:tcPr>
            <w:tcW w:type="dxa" w:w="6192"/>
          </w:tcPr>
          <w:p>
            <w:r/>
            <w:r>
              <w:rPr>
                <w:b/>
                <w:sz w:val="21"/>
              </w:rPr>
              <w:t>Express.js</w:t>
            </w:r>
          </w:p>
        </w:tc>
      </w:tr>
      <w:tr>
        <w:tc>
          <w:tcPr>
            <w:tcW w:type="dxa" w:w="3168"/>
          </w:tcPr>
          <w:p>
            <w:r/>
            <w:r>
              <w:rPr>
                <w:b/>
                <w:sz w:val="21"/>
              </w:rPr>
              <w:t>Language</w:t>
            </w:r>
          </w:p>
        </w:tc>
        <w:tc>
          <w:tcPr>
            <w:tcW w:type="dxa" w:w="6192"/>
          </w:tcPr>
          <w:p>
            <w:r/>
            <w:r>
              <w:rPr>
                <w:b/>
                <w:sz w:val="21"/>
              </w:rPr>
              <w:t>JavaScript (Node.js)</w:t>
            </w:r>
          </w:p>
        </w:tc>
      </w:tr>
      <w:tr>
        <w:tc>
          <w:tcPr>
            <w:tcW w:type="dxa" w:w="3168"/>
          </w:tcPr>
          <w:p>
            <w:r/>
            <w:r>
              <w:rPr>
                <w:b/>
                <w:sz w:val="21"/>
              </w:rPr>
              <w:t>Framework</w:t>
            </w:r>
          </w:p>
        </w:tc>
        <w:tc>
          <w:tcPr>
            <w:tcW w:type="dxa" w:w="6192"/>
          </w:tcPr>
          <w:p>
            <w:r/>
            <w:r>
              <w:rPr>
                <w:b/>
                <w:sz w:val="21"/>
              </w:rPr>
              <w:t>Express.js</w:t>
            </w:r>
          </w:p>
        </w:tc>
      </w:tr>
      <w:tr>
        <w:tc>
          <w:tcPr>
            <w:tcW w:type="dxa" w:w="8640"/>
            <w:gridSpan w:val="2"/>
          </w:tcPr>
          <w:p>
            <w:r/>
            <w:r>
              <w:rPr>
                <w:b/>
              </w:rPr>
              <w:t>Description:</w:t>
            </w:r>
          </w:p>
          <w:p>
            <w:r>
              <w:t>Express.js is a web framework that runs on Node.js. It handles the server side of the application. It receives requests from the front-end, runs the code for each route, reads from or writes to the database, and returns a response. Express stays small on its own and adds most of its features through middleware.</w:t>
            </w:r>
          </w:p>
        </w:tc>
      </w:tr>
      <w:tr>
        <w:tc>
          <w:tcPr>
            <w:tcW w:type="dxa" w:w="8640"/>
            <w:gridSpan w:val="2"/>
          </w:tcPr>
          <w:p>
            <w:r/>
            <w:r>
              <w:rPr>
                <w:b/>
              </w:rPr>
              <w:t>Why We Chose Them:</w:t>
            </w:r>
          </w:p>
          <w:p>
            <w:r>
              <w:t>Express does not impose a fixed project structure, so the API could be organised around what the app needed rather than around the framework. Node.js also handles many requests at once without blocking, which suits an app that talks to a live database.</w:t>
            </w:r>
          </w:p>
          <w:p>
            <w:r>
              <w:t>It has a large ecosystem of middleware for routine jobs such as reading request bodies, checking authentication tokens, and logging. Because it is widely used, examples and answers are easy to find when something breaks.</w:t>
            </w:r>
          </w:p>
        </w:tc>
      </w:tr>
    </w:tbl>
    <w:p/>
    <w:tbl>
      <w:tblPr>
        <w:tblStyle w:val="TableGrid"/>
        <w:tblW w:type="auto" w:w="0"/>
        <w:tblLook w:firstColumn="1" w:firstRow="1" w:lastColumn="0" w:lastRow="0" w:noHBand="0" w:noVBand="1" w:val="04A0"/>
      </w:tblPr>
      <w:tblGrid>
        <w:gridCol w:w="4320"/>
        <w:gridCol w:w="4320"/>
      </w:tblGrid>
      <w:tr>
        <w:tc>
          <w:tcPr>
            <w:tcW w:type="dxa" w:w="8640"/>
            <w:gridSpan w:val="2"/>
            <w:shd w:val="clear" w:color="auto" w:fill="8EAADB"/>
          </w:tcPr>
          <w:p>
            <w:r/>
            <w:r>
              <w:rPr>
                <w:b/>
                <w:sz w:val="22"/>
              </w:rPr>
              <w:t>Database</w:t>
            </w:r>
          </w:p>
        </w:tc>
      </w:tr>
      <w:tr>
        <w:tc>
          <w:tcPr>
            <w:tcW w:type="dxa" w:w="3168"/>
          </w:tcPr>
          <w:p>
            <w:r/>
            <w:r>
              <w:rPr>
                <w:b/>
                <w:sz w:val="21"/>
              </w:rPr>
              <w:t>Development Tools</w:t>
            </w:r>
          </w:p>
        </w:tc>
        <w:tc>
          <w:tcPr>
            <w:tcW w:type="dxa" w:w="6192"/>
          </w:tcPr>
          <w:p>
            <w:r/>
            <w:r>
              <w:rPr>
                <w:b/>
                <w:sz w:val="21"/>
              </w:rPr>
              <w:t>Firebase</w:t>
            </w:r>
          </w:p>
        </w:tc>
      </w:tr>
      <w:tr>
        <w:tc>
          <w:tcPr>
            <w:tcW w:type="dxa" w:w="3168"/>
          </w:tcPr>
          <w:p>
            <w:r/>
            <w:r>
              <w:rPr>
                <w:b/>
                <w:sz w:val="21"/>
              </w:rPr>
              <w:t>Language</w:t>
            </w:r>
          </w:p>
        </w:tc>
        <w:tc>
          <w:tcPr>
            <w:tcW w:type="dxa" w:w="6192"/>
          </w:tcPr>
          <w:p>
            <w:r/>
            <w:r>
              <w:rPr>
                <w:b/>
                <w:sz w:val="21"/>
              </w:rPr>
              <w:t>NoSQL</w:t>
            </w:r>
          </w:p>
        </w:tc>
      </w:tr>
      <w:tr>
        <w:tc>
          <w:tcPr>
            <w:tcW w:type="dxa" w:w="3168"/>
          </w:tcPr>
          <w:p>
            <w:r/>
            <w:r>
              <w:rPr>
                <w:b/>
                <w:sz w:val="21"/>
              </w:rPr>
              <w:t>Framework</w:t>
            </w:r>
          </w:p>
        </w:tc>
        <w:tc>
          <w:tcPr>
            <w:tcW w:type="dxa" w:w="6192"/>
          </w:tcPr>
          <w:p>
            <w:r/>
            <w:r>
              <w:rPr>
                <w:b/>
                <w:sz w:val="21"/>
              </w:rPr>
              <w:t>Cloud Firestore and Realtime Database</w:t>
            </w:r>
          </w:p>
        </w:tc>
      </w:tr>
      <w:tr>
        <w:tc>
          <w:tcPr>
            <w:tcW w:type="dxa" w:w="8640"/>
            <w:gridSpan w:val="2"/>
          </w:tcPr>
          <w:p>
            <w:r/>
            <w:r>
              <w:rPr>
                <w:b/>
              </w:rPr>
              <w:t>Description:</w:t>
            </w:r>
          </w:p>
          <w:p>
            <w:r>
              <w:t>Firebase is a group of backend services from Google. For storage it offers two NoSQL databases, the Realtime Database and Cloud Firestore. Both keep data as documents instead of tables, and both can send updates to connected devices as the data changes. Firestore is the newer option and handles larger, more structured data and more detailed queries.</w:t>
            </w:r>
          </w:p>
        </w:tc>
      </w:tr>
      <w:tr>
        <w:tc>
          <w:tcPr>
            <w:tcW w:type="dxa" w:w="8640"/>
            <w:gridSpan w:val="2"/>
          </w:tcPr>
          <w:p>
            <w:r/>
            <w:r>
              <w:rPr>
                <w:b/>
              </w:rPr>
              <w:t>Why We Chose Them:</w:t>
            </w:r>
          </w:p>
          <w:p>
            <w:r>
              <w:t>Firebase provides a hosted database, so there is no separate database server to set up and maintain. Its live updates let the interface show changes as they happen instead of asking the server for new data on a timer.</w:t>
            </w:r>
          </w:p>
          <w:p>
            <w:r>
              <w:t>The NoSQL model does not lock the data into a fixed set of tables, so the structure can change as the project grows. Firestore also keeps a local copy and syncs it when the connection returns, so the app still works during short network drops.</w:t>
            </w:r>
          </w:p>
        </w:tc>
      </w:tr>
    </w:tbl>
    <w:p/>
    <w:tbl>
      <w:tblPr>
        <w:tblStyle w:val="TableGrid"/>
        <w:tblW w:type="auto" w:w="0"/>
        <w:tblLook w:firstColumn="1" w:firstRow="1" w:lastColumn="0" w:lastRow="0" w:noHBand="0" w:noVBand="1" w:val="04A0"/>
      </w:tblPr>
      <w:tblGrid>
        <w:gridCol w:w="4320"/>
        <w:gridCol w:w="4320"/>
      </w:tblGrid>
      <w:tr>
        <w:tc>
          <w:tcPr>
            <w:tcW w:type="dxa" w:w="8640"/>
            <w:gridSpan w:val="2"/>
            <w:shd w:val="clear" w:color="auto" w:fill="8EAADB"/>
          </w:tcPr>
          <w:p>
            <w:r/>
            <w:r>
              <w:rPr>
                <w:b/>
                <w:sz w:val="22"/>
              </w:rPr>
              <w:t>Authentication</w:t>
            </w:r>
          </w:p>
        </w:tc>
      </w:tr>
      <w:tr>
        <w:tc>
          <w:tcPr>
            <w:tcW w:type="dxa" w:w="3168"/>
          </w:tcPr>
          <w:p>
            <w:r/>
            <w:r>
              <w:rPr>
                <w:b/>
                <w:sz w:val="21"/>
              </w:rPr>
              <w:t>Development Tools</w:t>
            </w:r>
          </w:p>
        </w:tc>
        <w:tc>
          <w:tcPr>
            <w:tcW w:type="dxa" w:w="6192"/>
          </w:tcPr>
          <w:p>
            <w:r/>
            <w:r>
              <w:rPr>
                <w:b/>
                <w:sz w:val="21"/>
              </w:rPr>
              <w:t>Firebase Authentication</w:t>
            </w:r>
          </w:p>
        </w:tc>
      </w:tr>
      <w:tr>
        <w:tc>
          <w:tcPr>
            <w:tcW w:type="dxa" w:w="3168"/>
          </w:tcPr>
          <w:p>
            <w:r/>
            <w:r>
              <w:rPr>
                <w:b/>
                <w:sz w:val="21"/>
              </w:rPr>
              <w:t>Language</w:t>
            </w:r>
          </w:p>
        </w:tc>
        <w:tc>
          <w:tcPr>
            <w:tcW w:type="dxa" w:w="6192"/>
          </w:tcPr>
          <w:p>
            <w:r/>
            <w:r>
              <w:rPr>
                <w:b/>
                <w:sz w:val="21"/>
              </w:rPr>
              <w:t>SDK-based (JavaScript, Python, and others)</w:t>
            </w:r>
          </w:p>
        </w:tc>
      </w:tr>
      <w:tr>
        <w:tc>
          <w:tcPr>
            <w:tcW w:type="dxa" w:w="3168"/>
          </w:tcPr>
          <w:p>
            <w:r/>
            <w:r>
              <w:rPr>
                <w:b/>
                <w:sz w:val="21"/>
              </w:rPr>
              <w:t>Framework</w:t>
            </w:r>
          </w:p>
        </w:tc>
        <w:tc>
          <w:tcPr>
            <w:tcW w:type="dxa" w:w="6192"/>
          </w:tcPr>
          <w:p>
            <w:r/>
            <w:r>
              <w:rPr>
                <w:b/>
                <w:sz w:val="21"/>
              </w:rPr>
              <w:t>Firebase Authentication</w:t>
            </w:r>
          </w:p>
        </w:tc>
      </w:tr>
      <w:tr>
        <w:tc>
          <w:tcPr>
            <w:tcW w:type="dxa" w:w="8640"/>
            <w:gridSpan w:val="2"/>
          </w:tcPr>
          <w:p>
            <w:r/>
            <w:r>
              <w:rPr>
                <w:b/>
              </w:rPr>
              <w:t>Description:</w:t>
            </w:r>
          </w:p>
          <w:p>
            <w:r>
              <w:t>Firebase Authentication is Google's managed sign-in service. It creates accounts, signs users in, and tracks who is currently logged in. It supports email and password login as well as providers such as Google, and it issues tokens that the back-end can check to confirm a request came from a signed-in user.</w:t>
            </w:r>
          </w:p>
        </w:tc>
      </w:tr>
      <w:tr>
        <w:tc>
          <w:tcPr>
            <w:tcW w:type="dxa" w:w="8640"/>
            <w:gridSpan w:val="2"/>
          </w:tcPr>
          <w:p>
            <w:r/>
            <w:r>
              <w:rPr>
                <w:b/>
              </w:rPr>
              <w:t>Why We Chose Them:</w:t>
            </w:r>
          </w:p>
          <w:p>
            <w:r>
              <w:t>Authentication is easy to get wrong, so we used a service built for it rather than writing account handling and password storage ourselves. Firebase stores credentials securely and manages the login tokens on our behalf.</w:t>
            </w:r>
          </w:p>
          <w:p>
            <w:r>
              <w:t>It also belongs to the same Firebase project as the database and uses the same SDKs, so sign-in and data sit under one system instead of two that have to be wired together.</w:t>
            </w:r>
          </w:p>
        </w:tc>
      </w:tr>
    </w:tbl>
    <w:p/>
    <w:tbl>
      <w:tblPr>
        <w:tblStyle w:val="TableGrid"/>
        <w:tblW w:type="auto" w:w="0"/>
        <w:tblLook w:firstColumn="1" w:firstRow="1" w:lastColumn="0" w:lastRow="0" w:noHBand="0" w:noVBand="1" w:val="04A0"/>
      </w:tblPr>
      <w:tblGrid>
        <w:gridCol w:w="4320"/>
        <w:gridCol w:w="4320"/>
      </w:tblGrid>
      <w:tr>
        <w:tc>
          <w:tcPr>
            <w:tcW w:type="dxa" w:w="8640"/>
            <w:gridSpan w:val="2"/>
            <w:shd w:val="clear" w:color="auto" w:fill="8EAADB"/>
          </w:tcPr>
          <w:p>
            <w:r/>
            <w:r>
              <w:rPr>
                <w:b/>
                <w:sz w:val="22"/>
              </w:rPr>
              <w:t>Version Control</w:t>
            </w:r>
          </w:p>
        </w:tc>
      </w:tr>
      <w:tr>
        <w:tc>
          <w:tcPr>
            <w:tcW w:type="dxa" w:w="3168"/>
          </w:tcPr>
          <w:p>
            <w:r/>
            <w:r>
              <w:rPr>
                <w:b/>
                <w:sz w:val="21"/>
              </w:rPr>
              <w:t>Development Tools</w:t>
            </w:r>
          </w:p>
        </w:tc>
        <w:tc>
          <w:tcPr>
            <w:tcW w:type="dxa" w:w="6192"/>
          </w:tcPr>
          <w:p>
            <w:r/>
            <w:r>
              <w:rPr>
                <w:b/>
                <w:sz w:val="21"/>
              </w:rPr>
              <w:t>Git</w:t>
            </w:r>
          </w:p>
        </w:tc>
      </w:tr>
      <w:tr>
        <w:tc>
          <w:tcPr>
            <w:tcW w:type="dxa" w:w="3168"/>
          </w:tcPr>
          <w:p>
            <w:r/>
            <w:r>
              <w:rPr>
                <w:b/>
                <w:sz w:val="21"/>
              </w:rPr>
              <w:t>Type</w:t>
            </w:r>
          </w:p>
        </w:tc>
        <w:tc>
          <w:tcPr>
            <w:tcW w:type="dxa" w:w="6192"/>
          </w:tcPr>
          <w:p>
            <w:r/>
            <w:r>
              <w:rPr>
                <w:b/>
                <w:sz w:val="21"/>
              </w:rPr>
              <w:t>Distributed version control system</w:t>
            </w:r>
          </w:p>
        </w:tc>
      </w:tr>
      <w:tr>
        <w:tc>
          <w:tcPr>
            <w:tcW w:type="dxa" w:w="3168"/>
          </w:tcPr>
          <w:p>
            <w:r/>
            <w:r>
              <w:rPr>
                <w:b/>
                <w:sz w:val="21"/>
              </w:rPr>
              <w:t>Platform</w:t>
            </w:r>
          </w:p>
        </w:tc>
        <w:tc>
          <w:tcPr>
            <w:tcW w:type="dxa" w:w="6192"/>
          </w:tcPr>
          <w:p>
            <w:r/>
            <w:r>
              <w:rPr>
                <w:b/>
                <w:sz w:val="21"/>
              </w:rPr>
              <w:t>GitHub (remote hosting)</w:t>
            </w:r>
          </w:p>
        </w:tc>
      </w:tr>
      <w:tr>
        <w:tc>
          <w:tcPr>
            <w:tcW w:type="dxa" w:w="8640"/>
            <w:gridSpan w:val="2"/>
          </w:tcPr>
          <w:p>
            <w:r/>
            <w:r>
              <w:rPr>
                <w:b/>
              </w:rPr>
              <w:t>Description:</w:t>
            </w:r>
          </w:p>
          <w:p>
            <w:r>
              <w:t>Git is a version control system. It records the history of the code as a series of commits, so earlier versions can be brought back and changes can be compared over time. It also supports branches, which let separate pieces of work happen in parallel without disturbing the main line of code. GitHub is the online service that hosts the Git repository and adds a web interface, access control, and tools for reviewing changes.</w:t>
            </w:r>
          </w:p>
        </w:tc>
      </w:tr>
      <w:tr>
        <w:tc>
          <w:tcPr>
            <w:tcW w:type="dxa" w:w="8640"/>
            <w:gridSpan w:val="2"/>
          </w:tcPr>
          <w:p>
            <w:r/>
            <w:r>
              <w:rPr>
                <w:b/>
              </w:rPr>
              <w:t>Why We Chose Them:</w:t>
            </w:r>
          </w:p>
          <w:p>
            <w:r>
              <w:t>Git lets us track every change and return to a working version if something breaks, so there is little risk of losing work. Branches keep unfinished features apart from stable code until they are ready to merge.</w:t>
            </w:r>
          </w:p>
          <w:p>
            <w:r>
              <w:t>GitHub stores the repository off the local machine, so the code is backed up and reachable from anywhere. It also gives the team one shared place to review changes and merge them, which keeps everyone working from the same version.</w:t>
            </w:r>
          </w:p>
        </w:tc>
      </w:tr>
    </w:tbl>
    <w:p/>
    <w:tbl>
      <w:tblPr>
        <w:tblStyle w:val="TableGrid"/>
        <w:tblW w:type="auto" w:w="0"/>
        <w:tblLook w:firstColumn="1" w:firstRow="1" w:lastColumn="0" w:lastRow="0" w:noHBand="0" w:noVBand="1" w:val="04A0"/>
      </w:tblPr>
      <w:tblGrid>
        <w:gridCol w:w="4320"/>
        <w:gridCol w:w="4320"/>
      </w:tblGrid>
      <w:tr>
        <w:tc>
          <w:tcPr>
            <w:tcW w:type="dxa" w:w="8640"/>
            <w:gridSpan w:val="2"/>
            <w:shd w:val="clear" w:color="auto" w:fill="8EAADB"/>
          </w:tcPr>
          <w:p>
            <w:r/>
            <w:r>
              <w:rPr>
                <w:b/>
                <w:sz w:val="22"/>
              </w:rPr>
              <w:t>Wireframes</w:t>
            </w:r>
          </w:p>
        </w:tc>
      </w:tr>
      <w:tr>
        <w:tc>
          <w:tcPr>
            <w:tcW w:type="dxa" w:w="3168"/>
          </w:tcPr>
          <w:p>
            <w:r/>
            <w:r>
              <w:rPr>
                <w:b/>
                <w:sz w:val="21"/>
              </w:rPr>
              <w:t>Development Tools</w:t>
            </w:r>
          </w:p>
        </w:tc>
        <w:tc>
          <w:tcPr>
            <w:tcW w:type="dxa" w:w="6192"/>
          </w:tcPr>
          <w:p>
            <w:r/>
            <w:r>
              <w:rPr>
                <w:b/>
                <w:sz w:val="21"/>
              </w:rPr>
              <w:t>Figma</w:t>
            </w:r>
          </w:p>
        </w:tc>
      </w:tr>
      <w:tr>
        <w:tc>
          <w:tcPr>
            <w:tcW w:type="dxa" w:w="3168"/>
          </w:tcPr>
          <w:p>
            <w:r/>
            <w:r>
              <w:rPr>
                <w:b/>
                <w:sz w:val="21"/>
              </w:rPr>
              <w:t>Type</w:t>
            </w:r>
          </w:p>
        </w:tc>
        <w:tc>
          <w:tcPr>
            <w:tcW w:type="dxa" w:w="6192"/>
          </w:tcPr>
          <w:p>
            <w:r/>
            <w:r>
              <w:rPr>
                <w:b/>
                <w:sz w:val="21"/>
              </w:rPr>
              <w:t>Web-based design tool</w:t>
            </w:r>
          </w:p>
        </w:tc>
      </w:tr>
      <w:tr>
        <w:tc>
          <w:tcPr>
            <w:tcW w:type="dxa" w:w="3168"/>
          </w:tcPr>
          <w:p>
            <w:r/>
            <w:r>
              <w:rPr>
                <w:b/>
                <w:sz w:val="21"/>
              </w:rPr>
              <w:t>Purpose</w:t>
            </w:r>
          </w:p>
        </w:tc>
        <w:tc>
          <w:tcPr>
            <w:tcW w:type="dxa" w:w="6192"/>
          </w:tcPr>
          <w:p>
            <w:r/>
            <w:r>
              <w:rPr>
                <w:b/>
                <w:sz w:val="21"/>
              </w:rPr>
              <w:t>Wireframing and UI/UX design</w:t>
            </w:r>
          </w:p>
        </w:tc>
      </w:tr>
      <w:tr>
        <w:tc>
          <w:tcPr>
            <w:tcW w:type="dxa" w:w="8640"/>
            <w:gridSpan w:val="2"/>
          </w:tcPr>
          <w:p>
            <w:r/>
            <w:r>
              <w:rPr>
                <w:b/>
              </w:rPr>
              <w:t>Description:</w:t>
            </w:r>
          </w:p>
          <w:p>
            <w:r>
              <w:t>Figma is a design tool that runs in the browser. It is used to draw wireframes and mockups of the interface before any code is written, showing the layout of each screen and how the user moves between them. Designs are saved online and can be opened by anyone with the link.</w:t>
            </w:r>
          </w:p>
        </w:tc>
      </w:tr>
      <w:tr>
        <w:tc>
          <w:tcPr>
            <w:tcW w:type="dxa" w:w="8640"/>
            <w:gridSpan w:val="2"/>
          </w:tcPr>
          <w:p>
            <w:r/>
            <w:r>
              <w:rPr>
                <w:b/>
              </w:rPr>
              <w:t>Why We Chose Them:</w:t>
            </w:r>
          </w:p>
          <w:p>
            <w:r>
              <w:t>Figma let us plan the layout of each screen early, so the look and flow of the app could be agreed on before building it. Because it runs in the browser and saves online, several people can view or edit the same design without installing software or passing files around.</w:t>
            </w:r>
          </w:p>
          <w:p>
            <w:r>
              <w:t>The wireframes also served as a reference while building the front-end, so the interface could be matched against the agreed design instead of being guessed at.</w:t>
            </w:r>
          </w:p>
        </w:tc>
      </w:tr>
    </w:tbl>
    <w:p/>
    <w:p>
      <w:r>
        <w:br w:type="page"/>
      </w:r>
    </w:p>
    <w:p>
      <w:r>
        <w:rPr>
          <w:b/>
          <w:color w:val="1F3B73"/>
          <w:sz w:val="32"/>
        </w:rPr>
        <w:t>Biometric Authentication Attacks</w:t>
      </w:r>
    </w:p>
    <w:p>
      <w:r>
        <w:rPr>
          <w:sz w:val="20"/>
        </w:rPr>
        <w:t>The attacks below target how an Android application implements and uses biometric authentication, which is the area this project tests. Physical attacks on the sensor itself, such as fingerprint spoofing or acoustic side channels, are outside what this software tool examines.</w:t>
      </w:r>
    </w:p>
    <w:p/>
    <w:p>
      <w:r>
        <w:rPr>
          <w:b/>
          <w:color w:val="1F3B73"/>
          <w:sz w:val="23"/>
        </w:rPr>
        <w:t>Authentication Bypass Through Weak Implementation (Boolean-Only Check)</w:t>
      </w:r>
    </w:p>
    <w:p>
      <w:r>
        <w:t>On Android, biometric authentication is meant to be tied to a cryptographic key. A common mistake is to treat it as a plain yes/no result: when the fingerprint matches, the app receives a success callback and simply unlocks, with no key involved. An attacker who can tamper with the app or hook that callback, which is easier still if the app is debuggable, can reach the unlock path without ever passing a real biometric. The sensor is fine; the flaw is in how the app trusts the result.</w:t>
      </w:r>
    </w:p>
    <w:p>
      <w:r>
        <w:rPr>
          <w:b/>
        </w:rPr>
        <w:t xml:space="preserve">Mitigation Methods: </w:t>
      </w:r>
      <w:r>
        <w:t>Bind the biometric to a hardware-backed key created with setUserAuthenticationRequired and used through a CryptoObject, so the protected action needs a key that only a genuine authentication can release. Do not unlock on a boolean success value. Ship release builds with debuggable set to false so the auth flow cannot be attached to and manipulated at runtime.</w:t>
      </w:r>
    </w:p>
    <w:p>
      <w:r>
        <w:rPr>
          <w:i/>
          <w:color w:val="5F6368"/>
          <w:sz w:val="19"/>
        </w:rPr>
        <w:t>Relevant to this project: BioAudit's static analyzer flags this as the 'boolean-only auth' finding, and it also flags a debuggable build.</w:t>
      </w:r>
    </w:p>
    <w:p/>
    <w:p>
      <w:r>
        <w:rPr>
          <w:b/>
          <w:color w:val="1F3B73"/>
          <w:sz w:val="23"/>
        </w:rPr>
        <w:t>Exported-Component / Authorization Bypass</w:t>
      </w:r>
    </w:p>
    <w:p>
      <w:r>
        <w:t>An Android app's screens and services are components that can be exported. If a screen meant to sit behind the biometric prompt is exported without a permission guard, another app or a person with device access can launch it directly and skip the login. The biometric prompt still runs, but it guards nothing, because the protected screen has its own open entry point.</w:t>
      </w:r>
    </w:p>
    <w:p>
      <w:r>
        <w:rPr>
          <w:b/>
        </w:rPr>
        <w:t xml:space="preserve">Mitigation Methods: </w:t>
      </w:r>
      <w:r>
        <w:t>Set exported to false on components that should not be reachable from outside the app, or guard them with a signature-level permission. Re-check the authentication state at the start of every protected screen rather than assuming the user arrived through the login flow.</w:t>
      </w:r>
    </w:p>
    <w:p>
      <w:r>
        <w:rPr>
          <w:i/>
          <w:color w:val="5F6368"/>
          <w:sz w:val="19"/>
        </w:rPr>
        <w:t>Relevant to this project: This is BioAudit's headline check. Its IPC authorization oracle launches each exported component over ADB and reports any protected screen that opens without authentication.</w:t>
      </w:r>
    </w:p>
    <w:p/>
    <w:p>
      <w:r>
        <w:rPr>
          <w:b/>
          <w:color w:val="1F3B73"/>
          <w:sz w:val="23"/>
        </w:rPr>
        <w:t>Authentication-State Oracle (Response Side-Channel Attack)</w:t>
      </w:r>
    </w:p>
    <w:p>
      <w:r>
        <w:t>A side-channel attack does not break the login directly; it reads a signal the system leaks while running. Here the signal is the app's own response. An exported component such as a content provider may answer a valid identifier differently from an invalid one. An attacker who cannot log in can still send many guesses and watch which ones get a different response, then use that difference to enumerate valid accounts or narrow down a token. It is the same idea as an acoustic side-channel attack, applied to software responses instead of sound.</w:t>
      </w:r>
    </w:p>
    <w:p>
      <w:r>
        <w:rPr>
          <w:b/>
        </w:rPr>
        <w:t xml:space="preserve">Mitigation Methods: </w:t>
      </w:r>
      <w:r>
        <w:t>Return an identical, generic response for both valid and invalid input so the difference cannot be observed. Require a permission or a real authentication check on the component, and rate-limit requests so guessing at scale is not practical.</w:t>
      </w:r>
    </w:p>
    <w:p>
      <w:r>
        <w:rPr>
          <w:i/>
          <w:color w:val="5F6368"/>
          <w:sz w:val="19"/>
        </w:rPr>
        <w:t>Relevant to this project: BioAudit's response-oracle detector sends a valid-looking and an invalid identifier to each exported provider and reports any distinguishable response. It is the project's own side-channel test.</w:t>
      </w:r>
    </w:p>
    <w:p/>
    <w:p>
      <w:r>
        <w:rPr>
          <w:b/>
          <w:color w:val="1F3B73"/>
          <w:sz w:val="23"/>
        </w:rPr>
        <w:t>Sensitive Data Leakage via System Logs (Logcat)</w:t>
      </w:r>
    </w:p>
    <w:p>
      <w:r>
        <w:t>Apps often write debug messages to the Android system log. If an app logs a session token, a password, or an 'authentication succeeded' message, that value sits in the log where any process holding the log-read permission, or anyone with ADB access, can read it. The attacker does not defeat the biometric; they collect the secret the app exposed right after it.</w:t>
      </w:r>
    </w:p>
    <w:p>
      <w:r>
        <w:rPr>
          <w:b/>
        </w:rPr>
        <w:t xml:space="preserve">Mitigation Methods: </w:t>
      </w:r>
      <w:r>
        <w:t>Remove sensitive logging from release builds and never log tokens, keys, or authentication state. Keep debug logging behind a build flag that is switched off in production.</w:t>
      </w:r>
    </w:p>
    <w:p>
      <w:r>
        <w:rPr>
          <w:i/>
          <w:color w:val="5F6368"/>
          <w:sz w:val="19"/>
        </w:rPr>
        <w:t>Relevant to this project: BioAudit's logcat observer scans the recent system log for leaked secrets and auth-state messages tied to the app.</w:t>
      </w:r>
    </w:p>
    <w:p/>
    <w:p>
      <w:r>
        <w:rPr>
          <w:b/>
          <w:color w:val="1F3B73"/>
          <w:sz w:val="23"/>
        </w:rPr>
        <w:t>Local Data Extraction via Backup (allowBackup)</w:t>
      </w:r>
    </w:p>
    <w:p>
      <w:r>
        <w:t>If an app leaves the allowBackup setting on, its private data can be copied off the device with the standard adb backup command, on supported Android versions, without root. Any secrets the app stored locally, such as cached tokens, become extractable. Again the biometric is untouched; the data behind it is taken directly.</w:t>
      </w:r>
    </w:p>
    <w:p>
      <w:r>
        <w:rPr>
          <w:b/>
        </w:rPr>
        <w:t xml:space="preserve">Mitigation Methods: </w:t>
      </w:r>
      <w:r>
        <w:t>Set allowBackup to false so the app's private data cannot be pulled through the backup mechanism. Store sensitive values in hardware-backed secure storage rather than in plain local files.</w:t>
      </w:r>
    </w:p>
    <w:p>
      <w:r>
        <w:rPr>
          <w:i/>
          <w:color w:val="5F6368"/>
          <w:sz w:val="19"/>
        </w:rPr>
        <w:t>Relevant to this project: BioAudit's manifest and backup checks flag allowBackup when it is left enabled.</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