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before="0"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7BA3C8"/>
                <w:sz w:val="22"/>
                <w:szCs w:val="22"/>
              </w:rPr>
              <w:t xml:space="preserve">GKN AEROSPACE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RAG + LLM Build Guide</w:t>
            </w:r>
          </w:p>
          <w:p>
            <w:pPr>
              <w:spacing w:before="0" w:after="140"/>
              <w:jc w:val="center"/>
            </w:pPr>
            <w:r>
              <w:rPr>
                <w:rFonts w:ascii="Arial" w:cs="Arial" w:eastAsia="Arial" w:hAnsi="Arial"/>
                <w:color w:val="A8C4E0"/>
                <w:sz w:val="28"/>
                <w:szCs w:val="28"/>
              </w:rPr>
              <w:t xml:space="preserve">Two-Environment Strategy</w:t>
            </w:r>
          </w:p>
          <w:p>
            <w:pPr>
              <w:spacing w:before="0" w:after="140"/>
              <w:jc w:val="center"/>
            </w:pPr>
            <w:r>
              <w:rPr>
                <w:rFonts w:ascii="Arial" w:cs="Arial" w:eastAsia="Arial" w:hAnsi="Arial"/>
                <w:color w:val="7BA3C8"/>
                <w:sz w:val="22"/>
                <w:szCs w:val="22"/>
              </w:rPr>
              <w:t xml:space="preserve">Dev Laptop  (Qwen2.5 7B)  →  GKN Workstation  (Llama 3.3 70B)</w:t>
            </w:r>
          </w:p>
          <w:p>
            <w:pPr>
              <w:spacing w:before="140" w:after="0"/>
              <w:jc w:val="center"/>
            </w:pPr>
            <w:r>
              <w:rPr>
                <w:rFonts w:ascii="Arial" w:cs="Arial" w:eastAsia="Arial" w:hAnsi="Arial"/>
                <w:color w:val="FFD700"/>
                <w:sz w:val="20"/>
                <w:szCs w:val="20"/>
              </w:rPr>
              <w:t xml:space="preserve">One .env change. Zero code changes.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LAPTOP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F0C0"/>
                <w:sz w:val="18"/>
                <w:szCs w:val="18"/>
              </w:rPr>
              <w:t xml:space="preserve">Qwen2.5 7B Instruct Q4_K_M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EDDA"/>
                <w:sz w:val="17"/>
                <w:szCs w:val="17"/>
              </w:rPr>
              <w:t xml:space="preserve">~5GB VRAM  ·  Works on 6-8GB GPU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GKN WORKSTATION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18"/>
                <w:szCs w:val="18"/>
              </w:rPr>
              <w:t xml:space="preserve">Llama 3.3 70B Instruct Q4_K_M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~22GB VRAM  ·  Requires 24GB GPU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MODEL_NAME=qwen2.5:7b-instruct-q4_K_M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7"/>
                <w:szCs w:val="17"/>
              </w:rPr>
              <w:t xml:space="preserve">MODEL_NAME=llama3.3:70b-instruct-q4_K_M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The Situation — Gemini Was Right, But Incomplete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Gemini correctly identified that you cannot develop on Llama 3.3 70B without a 24GB GPU. The direction — use a smaller model for development and swap on deployment — is correct. But the specific model recommendation and some of the compensation advice need adjustment.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3"/>
              <w:left w:val="single" w:color="1A6B3C" w:sz="3"/>
              <w:bottom w:val="single" w:color="1A6B3C" w:sz="3"/>
              <w:right w:val="single" w:color="1A6B3C" w:sz="3"/>
            </w:tcBorders>
            <w:shd w:fill="1A6B3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 Agree With Gemini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 The development blocker is real. Llama 3.3 70B at Q4_K_M needs ~22-23GB VRAM. It will not run on a laptop.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 The two-environment strategy is exactly right: same code, same schema, same parsers — only MODEL_NAME changes.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 PostgreSQL schema and file parsers do not need to change at all.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 Stricter system prompts are a valid compensation for smaller models.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3"/>
              <w:left w:val="single" w:color="8B1A1A" w:sz="3"/>
              <w:bottom w:val="single" w:color="8B1A1A" w:sz="3"/>
              <w:right w:val="single" w:color="8B1A1A" w:sz="3"/>
            </w:tcBorders>
            <w:shd w:fill="8B1A1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 Disagree With Gemini</w:t>
            </w:r>
          </w:p>
        </w:tc>
      </w:tr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D7D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❌  'Llama 3.1 8B or equivalent' is too vague. Qwen2.5 7B Instruct outperforms Llama 3.1 8B on instruction</w:t>
            </w:r>
          </w:p>
        </w:tc>
      </w:tr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D7D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    following and RAG tasks at the same VRAM cost. This is the correct dev model, not Llama 3.1 8B.</w:t>
            </w:r>
          </w:p>
        </w:tc>
      </w:tr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D7D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D7D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❌  'Make chunks smaller' is partially wrong advice. Smaller chunks hurt answer quality because the LLM</w:t>
            </w:r>
          </w:p>
        </w:tc>
      </w:tr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D7D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    gets less context per retrieved chunk. The right compensation is NOT smaller chunks — it is:</w:t>
            </w:r>
          </w:p>
        </w:tc>
      </w:tr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D7D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    (1) stricter system prompt, (2) higher top_k (8 instead of 5) so the model gets more total context.</w:t>
            </w:r>
          </w:p>
        </w:tc>
      </w:tr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D7D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D7D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❌  The advice does not address CPU-only laptops. If your laptop has no GPU at all, even Qwen2.5 7B</w:t>
            </w:r>
          </w:p>
        </w:tc>
      </w:tr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D7D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    on CPU via Ollama takes 30-60 seconds per response. That is slow but usable for development.</w:t>
            </w:r>
          </w:p>
        </w:tc>
      </w:tr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D7D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    You are testing the pipeline, not benchmarking latency. Slow responses are fine during dev.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Model Decision — What to Actually Use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 Full Model Comparison for Your Scenario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3160"/>
      </w:tblGrid>
      <w:tr>
        <w:tc>
          <w:tcPr>
            <w:tcW w:type="dxa" w:w="200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VRAM (Q4)</w:t>
            </w:r>
          </w:p>
        </w:tc>
        <w:tc>
          <w:tcPr>
            <w:tcW w:type="dxa" w:w="140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RAG Quality</w:t>
            </w:r>
          </w:p>
        </w:tc>
        <w:tc>
          <w:tcPr>
            <w:tcW w:type="dxa" w:w="140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Qwen2.5 7B Instruct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~5.0 GB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Excellent for size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✅ DEV MODEL — Best instruction following at this size. Beats Llama 3.1 8B on RAG benchmarks.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Llama 3.1 8B Instruct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~5.5 GB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Good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Meta Community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Acceptable fallback if Qwen2.5 unavailable. Slightly worse instruction following than Qwen2.5 7B.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Mistral 7B v0.3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~4.8 GB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Good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Second fallback. Good at following strict 'only use context' instructions.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7D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Llama 3.2 3B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7D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~2.5 GB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7D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Weak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7D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Meta Community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7D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❌ Too small. Loses context across multiple retrieved chunks. Hallucination rate too high for RAG.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Llama 3.3 70B Q4_K_M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~22-23 GB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Excellent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Meta Community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✅ PRODUCTION MODEL (GKN workstation only). Do not attempt on laptop.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 Why Qwen2.5 7B Over Llama 3.1 8B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Both fit in 5-6GB VRAM. The difference is measurable on the tasks that matter for document RAG: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Instruction following: Qwen2.5 7B scores higher on IFEval (instruction following evaluation) than Llama 3.1 8B. For RAG, 'answer ONLY from the context' is an instruction. Better instruction following = less hallucination.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Context retention: Qwen2.5 models handle longer combined context (retrieved chunks + question) more coherently at the 7-8B parameter range.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License: Both Apache 2.0 and Meta Community License are acceptable for internal GKN use. Apache 2.0 is cleaner from a legal standpoint.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Practical: Ollama has qwen2.5:7b-instruct as a first-class supported model. Pull and run in one command.</w:t>
      </w:r>
    </w:p>
    <w:p>
      <w:pPr>
        <w:spacing w:before="0" w:after="5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 VRAM Budget — Both Environments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80"/>
        <w:gridCol w:w="2980"/>
      </w:tblGrid>
      <w:tr>
        <w:tc>
          <w:tcPr>
            <w:tcW w:type="dxa" w:w="360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780"/>
            <w:tcBorders>
              <w:top w:val="single" w:color="1A6B3C" w:sz="3"/>
              <w:left w:val="single" w:color="1A6B3C" w:sz="3"/>
              <w:bottom w:val="single" w:color="1A6B3C" w:sz="3"/>
              <w:right w:val="single" w:color="1A6B3C" w:sz="3"/>
            </w:tcBorders>
            <w:shd w:fill="1A6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Laptop (Qwen2.5 7B)</w:t>
            </w:r>
          </w:p>
        </w:tc>
        <w:tc>
          <w:tcPr>
            <w:tcW w:type="dxa" w:w="2980"/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GKN Workstation (Llama 3.3 70B)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LLM weights (Q4_K_M)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~5.0 GB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~22.5 GB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Ollama KV cache overhead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~0.5 GB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~1.0 GB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CUDA runtime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~0.3 GB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~0.5 GB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Embedding model (CPU — 0 GPU)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 GB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 GB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Total GPU VRAM used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~5.8 GB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~24.0 GB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Minimum GPU needed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6 GB (comfortably)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24 GB (tight but fits)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Headroom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Comfortable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~0-0.5 GB (tight)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7B00" w:sz="3"/>
              <w:left w:val="single" w:color="C47B00" w:sz="3"/>
              <w:bottom w:val="single" w:color="C47B00" w:sz="3"/>
              <w:right w:val="single" w:color="C47B00" w:sz="3"/>
            </w:tcBorders>
            <w:shd w:fill="C47B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Your Laptop Has NO GPU (CPU-Only)</w:t>
            </w:r>
          </w:p>
        </w:tc>
      </w:tr>
      <w:tr>
        <w:tc>
          <w:tcPr>
            <w:tcW w:type="dxa" w:w="9360"/>
            <w:tcBorders>
              <w:top w:val="single" w:color="C47B00" w:sz="1"/>
              <w:left w:val="single" w:color="C47B00" w:sz="1"/>
              <w:bottom w:val="single" w:color="C47B00" w:sz="1"/>
              <w:right w:val="single" w:color="C47B00" w:sz="1"/>
            </w:tcBorders>
            <w:shd w:fill="FFF3C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Ollama will run Qwen2.5 7B on CPU. Response time will be 30-90 seconds per query.</w:t>
            </w:r>
          </w:p>
        </w:tc>
      </w:tr>
      <w:tr>
        <w:tc>
          <w:tcPr>
            <w:tcW w:type="dxa" w:w="9360"/>
            <w:tcBorders>
              <w:top w:val="single" w:color="C47B00" w:sz="1"/>
              <w:left w:val="single" w:color="C47B00" w:sz="1"/>
              <w:bottom w:val="single" w:color="C47B00" w:sz="1"/>
              <w:right w:val="single" w:color="C47B00" w:sz="1"/>
            </w:tcBorders>
            <w:shd w:fill="FFF3C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This is slow but FINE for development. You are testing that the pipeline works, not benchmarking speed.</w:t>
            </w:r>
          </w:p>
        </w:tc>
      </w:tr>
      <w:tr>
        <w:tc>
          <w:tcPr>
            <w:tcW w:type="dxa" w:w="9360"/>
            <w:tcBorders>
              <w:top w:val="single" w:color="C47B00" w:sz="1"/>
              <w:left w:val="single" w:color="C47B00" w:sz="1"/>
              <w:bottom w:val="single" w:color="C47B00" w:sz="1"/>
              <w:right w:val="single" w:color="C47B00" w:sz="1"/>
            </w:tcBorders>
            <w:shd w:fill="FFF3C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Set OLLAMA_NUM_PARALLEL=1 in your environment to avoid memory issues on CPU.</w:t>
            </w:r>
          </w:p>
        </w:tc>
      </w:tr>
      <w:tr>
        <w:tc>
          <w:tcPr>
            <w:tcW w:type="dxa" w:w="9360"/>
            <w:tcBorders>
              <w:top w:val="single" w:color="C47B00" w:sz="1"/>
              <w:left w:val="single" w:color="C47B00" w:sz="1"/>
              <w:bottom w:val="single" w:color="C47B00" w:sz="1"/>
              <w:right w:val="single" w:color="C47B00" w:sz="1"/>
            </w:tcBorders>
            <w:shd w:fill="FFF3C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The embedding model (nomic-embed-text) also runs on CPU — no change needed.</w:t>
            </w:r>
          </w:p>
        </w:tc>
      </w:tr>
      <w:tr>
        <w:tc>
          <w:tcPr>
            <w:tcW w:type="dxa" w:w="9360"/>
            <w:tcBorders>
              <w:top w:val="single" w:color="C47B00" w:sz="1"/>
              <w:left w:val="single" w:color="C47B00" w:sz="1"/>
              <w:bottom w:val="single" w:color="C47B00" w:sz="1"/>
              <w:right w:val="single" w:color="C47B00" w:sz="1"/>
            </w:tcBorders>
            <w:shd w:fill="FFF3C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 CPU, use Qwen2.5 3B instead of 7B for faster iteration: MODEL_NAME=qwen2.5:3b-instruct</w:t>
            </w:r>
          </w:p>
        </w:tc>
      </w:tr>
      <w:tr>
        <w:tc>
          <w:tcPr>
            <w:tcW w:type="dxa" w:w="9360"/>
            <w:tcBorders>
              <w:top w:val="single" w:color="C47B00" w:sz="1"/>
              <w:left w:val="single" w:color="C47B00" w:sz="1"/>
              <w:bottom w:val="single" w:color="C47B00" w:sz="1"/>
              <w:right w:val="single" w:color="C47B00" w:sz="1"/>
            </w:tcBorders>
            <w:shd w:fill="FFF3C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Qwen2.5 3B is weak for production but good enough to verify your pipeline logic works.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Compensation Strategy — How to Get Quality from a Smaller Model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An 8B model cannot match a 70B model in raw capability. But for document RAG, capability is not the main variable — context quality is. Here is the complete compensation strategy: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 The Right Adjustments (and the Wrong Ones)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c>
          <w:tcPr>
            <w:tcW w:type="dxa" w:w="320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Adjustment</w:t>
            </w:r>
          </w:p>
        </w:tc>
        <w:tc>
          <w:tcPr>
            <w:tcW w:type="dxa" w:w="288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Correct?</w:t>
            </w:r>
          </w:p>
        </w:tc>
        <w:tc>
          <w:tcPr>
            <w:tcW w:type="dxa" w:w="328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Stricter system prompt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✅ YES — do this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Smaller models need more explicit constraints. 'ONLY from context' must be unambiguous.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Increase top_k from 5 to 8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✅ YES — do this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More context chunks compensate for the model's weaker synthesis ability. Give it more to work with.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Make chunks smaller (e.g. 200 tokens)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7D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❌ NO — do not do this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7D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Smaller chunks hurt answer quality. The model gets incomplete context per chunk. Keep 400-token chunks.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Add explicit 'cite your source' instruction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✅ YES — do this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Forces the model to ground its answer in a specific retrieved chunk, reducing fabrication.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Add 'unknown answer' fallback phrase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✅ YES — do this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Explicitly tell the model the exact phrase to use when it cannot find the answer. Makes testing deterministic.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Lower temperature to 0.1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✅ YES — do this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Low temperature reduces creative variation. For RAG, you want the model to retrieve and report, not invent.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Increase context window (num_ctx)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47B00"/>
                <w:sz w:val="19"/>
                <w:szCs w:val="19"/>
              </w:rPr>
              <w:t xml:space="preserve">⚠ CAREFUL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Qwen2.5 7B supports 128K context but large contexts increase VRAM on GPU. Set num_ctx=8192 for dev.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 The Revised System Prompt for Small Models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This is the exact system prompt to use with Qwen2.5 7B or Llama 3.1 8B. It is significantly stricter than what you would use with a 70B model: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SYSTEM_PROMPT_SMALL_MODEL = """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You are a precise technical assistant for GKN Aerospace.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You have been given a set of document excerpts as context.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STRICT RULES — follow all of them exactly: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Answer using ONLY the information in the provided context excerpts.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Do NOT use any knowledge from your training data.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Do NOT infer, assume, or extrapolate beyond what the context states explicitly.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4. If the answer is in the context: answer directly and cite which source you used.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Format citations as: [Source: filename, chunk N]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5. If the answer is NOT in the context: respond with exactly this phrase and nothing else: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'I cannot find this information in the provided documents.'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6. Do not apologise. Do not explain what you cannot do. Just state the phrase above.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7. Keep answers concise. Do not pad with background knowledge.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Use this for the 70B production model (less strict — model is more reliable)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SYSTEM_PROMPT_LARGE_MODEL = """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You are a technical assistant for GKN Aerospace.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Answer questions using ONLY the provided context.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If the answer is not in the context, say: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'I cannot find this information in the provided documents.'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Cite which source you used for each part of your answer.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Load the correct prompt based on model size — add this logic to your 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MODEL_NAME = os.getenv('MODEL_NAME', 'qwen2.5:7b-instruct-q4_K_M')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Auto-select system prompt based on model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get_system_prompt() -&gt; str: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# 70B models get the lighter prompt — they follow instructions reliably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if '70b' in MODEL_NAME.lower() or '72b' in MODEL_NAME.lower():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return SYSTEM_PROMPT_LARGE_MODEL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# 7B/8B models get the strict prompt — they need more explicit guardrails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return SYSTEM_PROMPT_SMALL_MODEL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TOP_K = int(os.getenv('RAG_TOP_K', '8'))   # 8 for small models, 5 for large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TEMPERATURE = float(os.getenv('LLM_TEMP', '0.1'))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NUM_CTX = int(os.getenv('LLM_CTX', '8192'))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Environment Configuration — The .env Files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This is the complete environment setup. The two .env files are the ONLY difference between your dev laptop and the GKN workstation. Everything else in the codebase is identical.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 .env.dev — Your Laptop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.env.dev — Development laptop environment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Copy this to .env when working on your laptop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=== LLM Configuration ===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MODEL_NAME=qwen2.5:7b-instruct-q4_K_M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OLLAMA_BASE_URL=http://localhost:11434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LLM_TEMP=0.1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LLM_CTX=8192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=== RAG Configuration ===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RAG_TOP_K=8                    # Higher for small model — more context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EMBED_MODEL=nomic-ai/nomic-embed-text-v1.5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EMBED_DEVICE=cpu               # Always CPU for embeddings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=== Database ===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DB_HOST=localhost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DB_PORT=5432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DB_NAME=gkn_rag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DB_USER=raguser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DB_PASSWORD=dev_only_changeme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=== Environment flag ===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ENV=development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LOG_LEVEL=DEBUG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 .env.prod — GKN Workstation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.env.prod — GKN Workstation (air-gapped production)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Copy this to .env on the GKN workstation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=== LLM Configuration ===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MODEL_NAME=llama3.3:70b-instruct-q4_K_M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OLLAMA_BASE_URL=http://localhost:11434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LLM_TEMP=0.1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LLM_CTX=16384                  # More context available on 24GB GPU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=== RAG Configuration ===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RAG_TOP_K=5                    # Lower for large model — quality over quantity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EMBED_MODEL=nomic-ai/nomic-embed-text-v1.5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EMBED_DEVICE=cpu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=== Database ===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DB_HOST=localhost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DB_PORT=5432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DB_NAME=gkn_rag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DB_USER=raguser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DB_PASSWORD=use_openbao_in_production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=== Environment flag ===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ENV=production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LOG_LEVEL=INFO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 .gitignore —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.gitignore — these files must NEVER be committed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.env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.env.dev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.env.prod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*.pem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*.key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__pycache__/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*.pyc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data/ingestion/*    # never commit source documents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~/.ollama/          # model weights — too large and contain no code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Getting Qwen2.5 7B onto Your Laptop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Two scenarios depending on whether your laptop has internet access or needs to be air-gapped from day one.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 Laptop Has Internet Access (Normal Dev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Install Ollama on your laptop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Linux: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curl -fsSL https://ollama.com/install.sh | 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macOS: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brew install ollama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Pull Qwen2.5 7B (downloads ~4.7GB)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ollama pull qwen2.5:7b-instruct-q4_K_M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Also pull nomic-embed-text for embeddings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ollama pull nomic-embed-text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Verify both are available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ollama list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Should show both models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Test the LLM responds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ollama run qwen2.5:7b-instruct-q4_K_M 'Say hello'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Should respond in &lt;5 seconds on GPU, &lt;60 seconds on CPU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 Laptop Must Also Be Air-Gapped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On an internet-connected machine: download and export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ollama pull qwen2.5:7b-instruct-q4_K_M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ollama pull nomic-embed-text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Ollama models are stored at ~/.ollama/models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Copy entire directory to USB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cp -r ~/.ollama/models /media/usb/ollama_models_dev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Generate SHA-256 manifest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find ~/.ollama/models -type f | sort | xargs sha256sum &gt; dev_model_manifest.txt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cp dev_model_manifest.txt /media/usb/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On air-gapped laptop: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cp -r /media/usb/ollama_models_dev ~/.ollama/models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sha256sum --check /media/usb/dev_model_manifest.txt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All lines must print: OK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Verify Ollama sees the models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ollama list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IMPORTANT: Block Ollama from trying to update itself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Add to ~/.bashrc or ~/.zshrc: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export OLLAMA_NOPRUNE=1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export OLLAMA_ORIGINS='*'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And block ollama.com in /etc/hosts: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echo '0.0.0.0 ollama.com' | sudo tee -a /etc/hosts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Revised Antigravity Prompt Series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Prompts 1-6 and 8-9 from the previous guide are unchanged — the database, parsers, ingestion, and debug scripts do not depend on which model you use. Only Prompt 0 (context block) and Prompt 7 (RAG query script) are updated.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2E5FA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Prompts Changed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PROMPT 0 — Updated: MODEL_NAME now reads from env var. top_k = 8 for small models.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PROMPT 7 — Updated: get_system_prompt() selects prompt based on model size. temperature=0.1. num_ctx from env.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PROMPTS 1-6, 8-10 — Unchanged. Parsers, DB, embedder, ingestion, tests are model-agnostic.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3"/>
              <w:left w:val="single" w:color="1A6B3C" w:sz="3"/>
              <w:bottom w:val="single" w:color="1A6B3C" w:sz="3"/>
              <w:right w:val="single" w:color="1A6B3C" w:sz="3"/>
            </w:tcBorders>
            <w:shd w:fill="1A6B3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00  —  Project Context Block — Paste at Start of Every Session  ✅ UPDATED FOR DEV ENV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 am building a RAG (Retrieval Augmented Generation) system for GKN Aerospace.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It runs in two environments — I configure which via environment variables.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=== ENVIRONMENT CONFIGURATION 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Dev laptop:       MODEL_NAME=qwen2.5:7b-instruct-q4_K_M  (Ollama, ~5GB VRAM)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GKN workstation:  MODEL_NAME=llama3.3:70b-instruct-q4_K_M (Ollama, ~23GB VRAM)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Current dev model: Qwen2.5 7B — read MODEL_NAME from os.environ.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=== TECH STACK 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- LLM: Ollama at http://localhost:11434 — model name from MODEL_NAME env var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Embeddings: nomic-embed-text-v1.5 via sentence-transformers (always CPU)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Database: PostgreSQL 16 + pgvector (localhost:5432)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DB: gkn_rag, user: raguser, password: from DB_PASSWORD env var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Supported files: .docx, .pptx, .json, .yaml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Python 3.11, dependencies in requirements.txt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=== RAG PARAMETERS (model-aware) 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top_k: 8 for 7B/8B models, 5 for 70B models (read from RAG_TOP_K env var)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temperature: 0.1 (low — we want factual retrieval, not creative generation)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num_ctx: 8192 for dev laptop, 16384 for GKN workstation (LLM_CTX env var)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=== CHUNKING RULES (unchanged) 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.docx: 400 tokens, 80 overlap, split on heading boundaries first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.pptx: one chunk per slide (title + bullets + notes combined)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.json: entire file if &lt;200 tokens, else split by top-level key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.yaml: entire file if &lt;400 tokens, else split by service/resource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Write clean typed Python with docstrings.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Load ALL config from environment variables via python-dotenv (.env file).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Use rich library for terminal output. Never hardcode model names or passwords.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Why: </w:t>
            </w: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The key change is MODEL_NAME read from environment. This single variable controls model selection, system prompt choice, and top_k. No code changes between environments.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3"/>
              <w:left w:val="single" w:color="1A6B3C" w:sz="3"/>
              <w:bottom w:val="single" w:color="1A6B3C" w:sz="3"/>
              <w:right w:val="single" w:color="1A6B3C" w:sz="3"/>
            </w:tcBorders>
            <w:shd w:fill="1A6B3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07  —  RAG Query Script — Model-Aware  ✅ UPDATED FOR DEV ENV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Using the project context, write src/query.py.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Write a RAGQuery class: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__init__(self, db_conn, embedder)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- Read MODEL_NAME from os.environ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- Read OLLAMA_BASE_URL from os.environ (default: http://localhost:11434)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Read RAG_TOP_K from os.environ (default: 8)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Read LLM_TEMP from os.environ (default: 0.1)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Read LLM_CTX from os.environ (default: 8192)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get_system_prompt(self) -&gt; str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- If '70b' or '72b' in MODEL_NAME (case-insensitive): return LIGHT system prompt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Otherwise: return STRICT system prompt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STRICT system prompt (for 7B/8B models):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'You are a precise technical assistant for GKN Aerospace.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Answer using ONLY the information in the provided context excerpts.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Do NOT use knowledge from your training data.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Do NOT infer or extrapolate beyond what the context states explicitly.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If the answer is in the context: answer and cite [Source: filename, chunk N].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If the answer is NOT in the context: say ONLY: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"I cannot find this information in the provided documents."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Do not apologise. Do not pad. Keep answers concise.'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LIGHT system prompt (for 70B models):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'You are a technical assistant for GKN Aerospace.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Answer using ONLY the provided context.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If not in context: "I cannot find this information in the provided documents."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Cite your source for each answer.'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retrieve(self, question: str, file_type_filter=None) -&gt; List[Dict]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Embed with embedder.embed_query(question)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Call search_chunks(conn, embedding, top_k=self.top_k, file_type_filter=...)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4. format_context(self, chunks: List[Dict]) -&gt; str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Format as numbered sources: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'=== Source 1 (relevance: 0.87): sample.docx [docx] 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{chunk content}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=== Source 2 (relevance: 0.79): config.yaml [yaml] 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{chunk content}'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5. ask(self, question: str, file_type_filter=None) -&gt; Dict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retrieve() → format_context()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Build messages: [{role:system, content:get_system_prompt()},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{role:user, content: context_block + question}]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- POST to {OLLAMA_BASE_URL}/api/chat with: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 model: MODEL_NAME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messages: [...]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stream: False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options: {temperature: LLM_TEMP, num_ctx: LLM_CTX}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Parse response.json()['message']['content']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Return: {answer, sources, scores, model_used, latency_ms, top_k_used}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6. ask_streaming(self, question: str) -&gt; Generator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- Same but stream: True, parse each JSON line, yield content deltas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CLI: python src/query.py 'your question here'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python src/query.py 'question' --type yaml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python src/query.py 'question' --stream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python src/query.py 'question' --show-sources   &lt;- prints all retrieved chunks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Why: </w:t>
            </w: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The get_system_prompt() method is the core of the compensation strategy. The 7B model needs explicit rules. The 70B model follows looser instructions reliably. Same code path, different guardrails.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 Prompts That Stay Exactly the Same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These are unchanged from the previous guide. Use them as written — they are model-agnostic: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340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Builds</w:t>
            </w:r>
          </w:p>
        </w:tc>
        <w:tc>
          <w:tcPr>
            <w:tcW w:type="dxa" w:w="456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Unchanged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01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src/db.py — database connection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PostgreSQL operations have nothing to do with which LLM you use.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02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src/embedder.py — nomic-embed-text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Embedding model is always nomic-embed-text on CPU regardless of LLM.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03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src/parsers/docx_parser.py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Chunking strategy is model-agnostic. 400 token chunks work for both 7B and 70B.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04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src/parsers/pptx_parser.py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Slide-per-chunk strategy does not depend on the LLM.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05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src/parsers/json_parser.py + yaml_parser.py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File parsing logic is entirely independent of the LLM.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06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src/ingest.py — main ingestion script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Ingestion pipeline calls parsers and embedder — no LLM involved.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08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tests/test_rag.py — full test suite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Tests validate pipeline behaviour. Model name passed via env var in test config.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09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src/debug_rag.py — diagnostic tool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Retrieval debugging is embedding-based, not LLM-based.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Updated Validation Checklist — Prompt 10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The exit gate for Phase 1 is updated to reflect the two-environment setup. You must pass the dev laptop checklist before requesting access to the GKN workstation.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 Dev Laptop Checklist (Complete This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Confirm which environment you are in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cat .env | grep MODEL_NAME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Must show: MODEL_NAME=qwen2.5:7b-instruct-q4_K_M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Infrastructure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docker compose ps                    → postgres shows 'healthy'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ollama list                          → shows qwen2.5:7b-instruct-q4_K_M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src/db.py                     → 'Connection successful'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src/embedder.py               → dimension=768, p50 latency shown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curl localhost:11434/api/tags         → lists qwen2.5 model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Ingestion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src/ingest.py fixtures/sample.docx    → chunks created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src/ingest.py fixtures/sample.pptx    → chunks created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src/ingest.py fixtures/large.json     → 5 chunks (by top-level key)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src/ingest.py fixtures/sample.yaml    → 3 chunks (by service)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src/ingest.py fixtures/sample.docx    → 'Skipping — already ingested'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Retrieval quality (expect slightly lower scores than 70B — that is normal)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src/debug_rag.py sanity              → similar pairs &gt; 0.75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src/debug_rag.py retrieve 'auth service port'  → yaml chunk in top 3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Query behaviour — these are the critical tests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src/query.py 'what port does api-gateway use?'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answer contains correct port number AND cites the yaml source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src/query.py 'what is the boiling point of water?'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answer is EXACTLY: 'I cannot find this information in the provided documents.'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NO other text. NO hallucination. This test must pass.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src/query.py 'question from pptx' --type pptx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only pptx sources in response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Test suite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pytest tests/test_rag.py -v -m integration   → all pass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If all boxes checked: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git add . &amp;&amp; git commit -m 'Phase 1 complete on dev — v0.1.0-dev'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git tag v0.1.0-dev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 GKN Workstation Checklist (After Model Swap)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Switch environment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cp .env.prod .env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cat .env | grep MODEL_NAME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Must show: MODEL_NAME=llama3.3:70b-instruct-q4_K_M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Verify Ollama has 70B model (transferred via USB — see Section 1 of original guide)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ollama list                          → shows llama3.3:70b-instruct-q4_K_M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nvidia-smi                           → ~22-23GB VRAM used after model loads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Re-run ALL the same checks as dev laptop checklist above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The pipeline is identical — only the model and .env change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Additional production checks: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src/query.py 'complex multi-part question about GKN docs'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answer quality should be noticeably better than 7B on complex questions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sources still correctly cited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□ python src/query.py 'what is the boiling point of water?'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still returns: 'I cannot find this information in the provided documents.'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hallucination test must pass on 70B too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If all boxes checked on workstation: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git tag v0.1.0-prod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Phase 1 is complete on both environments.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Summary — What Changed, What Did Not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80"/>
        <w:gridCol w:w="2980"/>
      </w:tblGrid>
      <w:tr>
        <w:tc>
          <w:tcPr>
            <w:tcW w:type="dxa" w:w="3600"/>
            <w:tcBorders>
              <w:top w:val="single" w:color="1B2A4A" w:sz="3"/>
              <w:left w:val="single" w:color="1B2A4A" w:sz="3"/>
              <w:bottom w:val="single" w:color="1B2A4A" w:sz="3"/>
              <w:right w:val="single" w:color="1B2A4A" w:sz="3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780"/>
            <w:tcBorders>
              <w:top w:val="single" w:color="1A6B3C" w:sz="3"/>
              <w:left w:val="single" w:color="1A6B3C" w:sz="3"/>
              <w:bottom w:val="single" w:color="1A6B3C" w:sz="3"/>
              <w:right w:val="single" w:color="1A6B3C" w:sz="3"/>
            </w:tcBorders>
            <w:shd w:fill="1A6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Laptop</w:t>
            </w:r>
          </w:p>
        </w:tc>
        <w:tc>
          <w:tcPr>
            <w:tcW w:type="dxa" w:w="2980"/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GKN Workstation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LLM model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Qwen2.5 7B Q4_K_M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Llama 3.3 70B Q4_K_M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VRAM needed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~5.8 GB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~23.5 GB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System prompt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Strict (7 rules)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Light (3 rules)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top_k for retrieval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 (more context for small model)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 (quality sufficient)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num_ctx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8192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16384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0.1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0.1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nomic-embed-text v1.5 CPU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nomic-embed-text v1.5 CPU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PostgreSQL schema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Identical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Identical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File parsers (.docx/.pptx/.json/.yaml)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Identical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Identical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Ingestion pipeline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Identical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Identical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Test suite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Identical — MODEL_NAME from env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Identical — MODEL_NAME from env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Config mechanism</w:t>
            </w:r>
          </w:p>
        </w:tc>
        <w:tc>
          <w:tcPr>
            <w:tcW w:type="dxa" w:w="2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cp .env.dev .env</w:t>
            </w:r>
          </w:p>
        </w:tc>
        <w:tc>
          <w:tcPr>
            <w:tcW w:type="dxa" w:w="29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cp .env.prod .env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3"/>
              <w:left w:val="single" w:color="1A6B3C" w:sz="3"/>
              <w:bottom w:val="single" w:color="1A6B3C" w:sz="3"/>
              <w:right w:val="single" w:color="1A6B3C" w:sz="3"/>
            </w:tcBorders>
            <w:shd w:fill="1A6B3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One-Line Swap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difference between the two environments is captured in two .env files.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When you move from your laptop to the GKN workstation: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  cp .env.prod .env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That is the entire deployment change. No code changes. No schema changes. No parser changes.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The system automatically selects the strict vs light system prompt, adjusts top_k,</w:t>
            </w:r>
          </w:p>
        </w:tc>
      </w:tr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and uses the correct model — all from that single MODEL_NAME environment variable.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360"/>
      </w:tabs>
      <w:spacing w:before="100" w:after="0"/>
    </w:pPr>
    <w:r>
      <w:rPr>
        <w:rFonts w:ascii="Arial" w:cs="Arial" w:eastAsia="Arial" w:hAnsi="Arial"/>
        <w:color w:val="4A5568"/>
        <w:sz w:val="16"/>
        <w:szCs w:val="16"/>
      </w:rPr>
      <w:t xml:space="preserve">Internal — Build Reference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before="0" w:after="100"/>
    </w:pPr>
    <w:r>
      <w:rPr>
        <w:rFonts w:ascii="Arial" w:cs="Arial" w:eastAsia="Arial" w:hAnsi="Arial"/>
        <w:color w:val="4A5568"/>
        <w:sz w:val="16"/>
        <w:szCs w:val="16"/>
      </w:rPr>
      <w:t xml:space="preserve">GKN Aerospace  |  RAG Build Guide  |  Two-Environment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3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763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2026-02-24T13:59:31.612Z</dcterms:created>
  <dcterms:modified xsi:type="dcterms:W3CDTF">2026-02-24T13:59:31.614Z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