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r>
        <w:rPr>
          <w:rFonts w:eastAsia="Times New Roman" w:cs="Times New Roman" w:ascii="Times New Roman" w:hAnsi="Times New Roman"/>
          <w:sz w:val="24"/>
        </w:rPr>
        <w:br/>
        <w:t>MINISTÉRIO DA EDUCAÇÃO</w:t>
        <w:br/>
        <w:t>SECRETARIA DE EDUCAÇÃO PROFISSIONAL E TECNOLÓGICA</w:t>
        <w:br/>
        <w:t>INSTITUTO FEDERAL DE EDUCAÇÃO, CIÊNCIA E TECNOLOGIA DE PERNAMBUCO</w:t>
        <w:br/>
      </w:r>
      <w:r>
        <w:rPr>
          <w:rFonts w:eastAsia="Times New Roman" w:cs="Times New Roman" w:ascii="Times New Roman" w:hAnsi="Times New Roman"/>
          <w:i/>
          <w:sz w:val="24"/>
        </w:rPr>
        <w:t>CAMPUS</w:t>
      </w:r>
      <w:r>
        <w:rPr>
          <w:rFonts w:eastAsia="Times New Roman" w:cs="Times New Roman" w:ascii="Times New Roman" w:hAnsi="Times New Roman"/>
          <w:sz w:val="24"/>
        </w:rPr>
        <w:t xml:space="preserve"> {{campus}}</w:t>
        <w:br/>
        <w:t>DIREÇÃO DE ENSINO</w:t>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Table"/>
        <w:bidi w:val="0"/>
        <w:jc w:val="left"/>
        <w:rPr/>
      </w:pPr>
      <w:r>
        <w:rPr/>
      </w:r>
    </w:p>
    <w:p>
      <w:pPr>
        <w:pStyle w:val="Normal"/>
        <w:jc w:val="center"/>
        <w:rPr/>
      </w:pPr>
      <w:r>
        <w:rPr>
          <w:rFonts w:eastAsia="Times New Roman" w:cs="Times New Roman" w:ascii="Times New Roman" w:hAnsi="Times New Roman"/>
          <w:b/>
          <w:sz w:val="24"/>
        </w:rPr>
        <w:t>PROJETO PEDAGÓGICO DO CURSO SUPERIOR DE {{nome_do_curso}}</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i w:val="false"/>
          <w:i w:val="false"/>
          <w:caps w:val="false"/>
          <w:smallCaps w:val="false"/>
          <w:strike w:val="false"/>
          <w:dstrike w:val="false"/>
          <w:color w:val="000000"/>
          <w:u w:val="none"/>
          <w:effect w:val="none"/>
          <w:shd w:fill="FFF2CC" w:val="clear"/>
        </w:rPr>
      </w:pPr>
      <w:r>
        <w:rPr>
          <w:i w:val="false"/>
          <w:caps w:val="false"/>
          <w:smallCaps w:val="false"/>
          <w:strike w:val="false"/>
          <w:dstrike w:val="false"/>
          <w:color w:val="000000"/>
          <w:u w:val="none"/>
          <w:effect w:val="none"/>
          <w:shd w:fill="FFF2CC" w:val="clear"/>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SIGLAS</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jc w:val="center"/>
        <w:rPr>
          <w:rFonts w:ascii="Times New Roman" w:hAnsi="Times New Roman" w:eastAsia="Times New Roman" w:cs="Times New Roman"/>
          <w:b/>
        </w:rPr>
      </w:pPr>
      <w:r>
        <w:rPr>
          <w:rFonts w:eastAsia="Times New Roman" w:cs="Times New Roman" w:ascii="Times New Roman" w:hAnsi="Times New Roman"/>
          <w:b/>
        </w:rPr>
        <w:t>LISTA DE GR</w:t>
      </w:r>
      <w:r>
        <w:rPr>
          <w:rFonts w:eastAsia="Times New Roman" w:cs="Times New Roman" w:ascii="Times New Roman" w:hAnsi="Times New Roman"/>
          <w:b/>
          <w:sz w:val="24"/>
        </w:rPr>
        <w:t>á</w:t>
      </w:r>
      <w:r>
        <w:rPr>
          <w:rFonts w:eastAsia="Times New Roman" w:cs="Times New Roman" w:ascii="Times New Roman" w:hAnsi="Times New Roman"/>
          <w:b/>
        </w:rPr>
        <w:t>FICOS</w:t>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FIGURAS</w:t>
      </w:r>
    </w:p>
    <w:p>
      <w:pPr>
        <w:pStyle w:val="TableofFigures"/>
        <w:tabs>
          <w:tab w:val="clear" w:pos="9638"/>
          <w:tab w:val="right" w:pos="9637" w:leader="dot"/>
        </w:tabs>
        <w:rPr/>
      </w:pPr>
      <w:r>
        <w:fldChar w:fldCharType="begin"/>
      </w:r>
      <w:r>
        <w:rPr/>
        <w:instrText xml:space="preserve"> TOC \c "Quadro" \h </w:instrText>
      </w:r>
      <w:r>
        <w:rPr/>
        <w:fldChar w:fldCharType="separate"/>
      </w:r>
      <w:r>
        <w:rPr/>
        <w:t>Quadro 1: Identificação da Mantenedora</w:t>
        <w:tab/>
        <w:t>8</w:t>
      </w:r>
    </w:p>
    <w:p>
      <w:pPr>
        <w:pStyle w:val="TableofFigures"/>
        <w:tabs>
          <w:tab w:val="clear" w:pos="9638"/>
          <w:tab w:val="right" w:pos="9637" w:leader="dot"/>
        </w:tabs>
        <w:rPr/>
      </w:pPr>
      <w:r>
        <w:rPr/>
        <w:t>Quadro 2: Identificação da Proponente</w:t>
        <w:tab/>
        <w:t>8</w:t>
      </w:r>
    </w:p>
    <w:p>
      <w:pPr>
        <w:pStyle w:val="TableofFigures"/>
        <w:tabs>
          <w:tab w:val="clear" w:pos="9638"/>
          <w:tab w:val="right" w:pos="9637" w:leader="dot"/>
        </w:tabs>
        <w:rPr/>
      </w:pPr>
      <w:r>
        <w:rPr/>
        <w:t>Quadro 3: Identificação do Curso</w:t>
        <w:tab/>
        <w:t>9</w:t>
      </w:r>
    </w:p>
    <w:p>
      <w:pPr>
        <w:pStyle w:val="TableofFigures"/>
        <w:tabs>
          <w:tab w:val="clear" w:pos="9638"/>
          <w:tab w:val="right" w:pos="9637" w:leader="dot"/>
        </w:tabs>
        <w:rPr/>
      </w:pPr>
      <w:r>
        <w:rPr/>
        <w:t>Quadro 4: Indicadores de qualidade do curso</w:t>
        <w:tab/>
        <w:t>11</w:t>
      </w:r>
    </w:p>
    <w:p>
      <w:pPr>
        <w:pStyle w:val="TableofFigures"/>
        <w:tabs>
          <w:tab w:val="clear" w:pos="9638"/>
          <w:tab w:val="right" w:pos="9637" w:leader="dot"/>
        </w:tabs>
        <w:rPr/>
      </w:pPr>
      <w:r>
        <w:rPr/>
        <w:t>Quadro 5: Situação do Curso</w:t>
        <w:tab/>
        <w:t>11</w:t>
      </w:r>
    </w:p>
    <w:p>
      <w:pPr>
        <w:pStyle w:val="TableofFigures"/>
        <w:tabs>
          <w:tab w:val="clear" w:pos="9638"/>
          <w:tab w:val="right" w:pos="9637" w:leader="dot"/>
        </w:tabs>
        <w:rPr/>
      </w:pPr>
      <w:r>
        <w:rPr/>
        <w:t>Quadro 6: Status do Curso</w:t>
        <w:tab/>
        <w:t>11</w:t>
      </w:r>
    </w:p>
    <w:p>
      <w:pPr>
        <w:pStyle w:val="TableofFigures"/>
        <w:tabs>
          <w:tab w:val="clear" w:pos="9638"/>
          <w:tab w:val="right" w:pos="9637" w:leader="dot"/>
        </w:tabs>
        <w:rPr/>
      </w:pPr>
      <w:r>
        <w:rPr/>
        <w:t>Quadro 7: Cursos ofertados no mesmo eixo tecnológico no IFPE Campus {{campus}}</w:t>
        <w:tab/>
        <w:t>12</w:t>
      </w:r>
    </w:p>
    <w:p>
      <w:pPr>
        <w:pStyle w:val="TableofFigures"/>
        <w:tabs>
          <w:tab w:val="clear" w:pos="9638"/>
          <w:tab w:val="right" w:pos="9637" w:leader="dot"/>
        </w:tabs>
        <w:rPr/>
      </w:pPr>
      <w:r>
        <w:rPr/>
        <w:t>Quadro 8: Habilitação, Qualificações e Especializações</w:t>
        <w:tab/>
        <w:t>12</w:t>
      </w:r>
    </w:p>
    <w:p>
      <w:pPr>
        <w:pStyle w:val="TableofFigures"/>
        <w:tabs>
          <w:tab w:val="clear" w:pos="9638"/>
          <w:tab w:val="right" w:pos="9637" w:leader="dot"/>
        </w:tabs>
        <w:rPr/>
      </w:pPr>
      <w:r>
        <w:rPr/>
        <w:t>Quadro 9: Desenho Curricular</w:t>
        <w:tab/>
        <w:t>23</w:t>
      </w:r>
    </w:p>
    <w:p>
      <w:pPr>
        <w:pStyle w:val="TableofFigures"/>
        <w:tabs>
          <w:tab w:val="clear" w:pos="9638"/>
          <w:tab w:val="right" w:pos="9637" w:leader="dot"/>
        </w:tabs>
        <w:rPr/>
      </w:pPr>
      <w:r>
        <w:rPr/>
        <w:t>Quadro 10: Componentes Optativos</w:t>
        <w:tab/>
        <w:t>23</w:t>
      </w:r>
    </w:p>
    <w:p>
      <w:pPr>
        <w:pStyle w:val="TableofFigures"/>
        <w:tabs>
          <w:tab w:val="clear" w:pos="9638"/>
          <w:tab w:val="right" w:pos="9637" w:leader="dot"/>
        </w:tabs>
        <w:rPr/>
      </w:pPr>
      <w:r>
        <w:rPr/>
        <w:t>Quadro 11: Distribuição Percentual da Carga Horária do Currículo</w:t>
        <w:tab/>
        <w:t>24</w:t>
      </w:r>
    </w:p>
    <w:p>
      <w:pPr>
        <w:pStyle w:val="TableofFigures"/>
        <w:tabs>
          <w:tab w:val="clear" w:pos="9638"/>
          <w:tab w:val="right" w:pos="9637" w:leader="dot"/>
        </w:tabs>
        <w:rPr/>
      </w:pPr>
      <w:r>
        <w:rPr/>
        <w:t>Quadro 12: Limite de CH para validação das Atividades Complementares do Curso</w:t>
        <w:tab/>
        <w:t>26</w:t>
      </w:r>
    </w:p>
    <w:p>
      <w:pPr>
        <w:pStyle w:val="TableofFigures"/>
        <w:tabs>
          <w:tab w:val="clear" w:pos="9638"/>
          <w:tab w:val="right" w:pos="9637" w:leader="dot"/>
        </w:tabs>
        <w:rPr/>
      </w:pPr>
      <w:r>
        <w:rPr/>
        <w:t>Quadro 13: Qualificações da Coordenação do Curso</w:t>
        <w:tab/>
        <w:t>33</w:t>
      </w:r>
    </w:p>
    <w:p>
      <w:pPr>
        <w:pStyle w:val="TableofFigures"/>
        <w:tabs>
          <w:tab w:val="clear" w:pos="9638"/>
          <w:tab w:val="right" w:pos="9637" w:leader="dot"/>
        </w:tabs>
        <w:rPr/>
      </w:pPr>
      <w:r>
        <w:rPr/>
        <w:t>Quadro 14: Distribuição dos ambientes educacionais e administrativos disponibilizados no curso</w:t>
        <w:tab/>
        <w:t>36</w:t>
      </w:r>
    </w:p>
    <w:p>
      <w:pPr>
        <w:pStyle w:val="TableofFigures"/>
        <w:tabs>
          <w:tab w:val="clear" w:pos="9638"/>
          <w:tab w:val="right" w:pos="9637" w:leader="dot"/>
        </w:tabs>
        <w:rPr/>
      </w:pPr>
      <w:r>
        <w:rPr/>
        <w:t>Quadro 15: Distribuição dos equipamentos disponibilizados nos ambiente</w:t>
        <w:tab/>
        <w:t>36</w:t>
      </w:r>
    </w:p>
    <w:p>
      <w:pPr>
        <w:pStyle w:val="TableofFigures"/>
        <w:tabs>
          <w:tab w:val="clear" w:pos="9638"/>
          <w:tab w:val="right" w:pos="9637" w:leader="dot"/>
        </w:tabs>
        <w:rPr/>
      </w:pPr>
      <w:r>
        <w:rPr/>
        <w:t>Quadro 16: Mobiliário</w:t>
        <w:tab/>
        <w:t>37</w:t>
      </w:r>
    </w:p>
    <w:p>
      <w:pPr>
        <w:pStyle w:val="TableofFigures"/>
        <w:tabs>
          <w:tab w:val="clear" w:pos="9638"/>
          <w:tab w:val="right" w:pos="9637" w:leader="dot"/>
        </w:tabs>
        <w:rPr/>
      </w:pPr>
      <w:r>
        <w:rPr/>
        <w:t>Quadro 17: Instalações Docentes</w:t>
        <w:tab/>
        <w:t>37</w:t>
      </w:r>
    </w:p>
    <w:p>
      <w:pPr>
        <w:pStyle w:val="TableofFigures"/>
        <w:tabs>
          <w:tab w:val="clear" w:pos="9638"/>
          <w:tab w:val="right" w:pos="9637" w:leader="dot"/>
        </w:tabs>
        <w:rPr/>
      </w:pPr>
      <w:r>
        <w:rPr/>
        <w:t>Quadro 18: Gabinetes de trabalho para professores</w:t>
        <w:tab/>
        <w:t>37</w:t>
      </w:r>
    </w:p>
    <w:p>
      <w:pPr>
        <w:pStyle w:val="TableofFigures"/>
        <w:tabs>
          <w:tab w:val="clear" w:pos="9638"/>
          <w:tab w:val="right" w:pos="9637" w:leader="dot"/>
        </w:tabs>
        <w:rPr/>
      </w:pPr>
      <w:r>
        <w:rPr/>
        <w:t>Quadro 19: Discriminação</w:t>
        <w:tab/>
        <w:t>38</w:t>
      </w:r>
    </w:p>
    <w:p>
      <w:pPr>
        <w:pStyle w:val="TableofFigures"/>
        <w:tabs>
          <w:tab w:val="clear" w:pos="9638"/>
          <w:tab w:val="right" w:pos="9637" w:leader="dot"/>
        </w:tabs>
        <w:rPr/>
      </w:pPr>
      <w:r>
        <w:rPr/>
        <w:t>Quadro 20: Mobiliário</w:t>
        <w:tab/>
        <w:t>38</w:t>
      </w:r>
    </w:p>
    <w:p>
      <w:pPr>
        <w:pStyle w:val="TableofFigures"/>
        <w:tabs>
          <w:tab w:val="clear" w:pos="9638"/>
          <w:tab w:val="right" w:pos="9637" w:leader="dot"/>
        </w:tabs>
        <w:rPr/>
      </w:pPr>
      <w:r>
        <w:rPr/>
        <w:t>Quadro 21: Equipamentos</w:t>
        <w:tab/>
        <w:t>38</w:t>
      </w:r>
    </w:p>
    <w:p>
      <w:pPr>
        <w:pStyle w:val="TableofFigures"/>
        <w:tabs>
          <w:tab w:val="clear" w:pos="9638"/>
          <w:tab w:val="right" w:pos="9637" w:leader="dot"/>
        </w:tabs>
        <w:rPr/>
      </w:pPr>
      <w:r>
        <w:rPr/>
        <w:t>Quadro 22:  Descrição dos laboratórios</w:t>
        <w:tab/>
        <w:t>38</w:t>
      </w:r>
    </w:p>
    <w:p>
      <w:pPr>
        <w:pStyle w:val="TableofFigures"/>
        <w:tabs>
          <w:tab w:val="clear" w:pos="9638"/>
          <w:tab w:val="right" w:pos="9637" w:leader="dot"/>
        </w:tabs>
        <w:rPr/>
      </w:pPr>
      <w:r>
        <w:rPr/>
        <w:t>Quadro 23: Horário de Funcionamento dos laboratórios</w:t>
        <w:tab/>
        <w:t>38</w:t>
      </w:r>
    </w:p>
    <w:p>
      <w:pPr>
        <w:pStyle w:val="TableofFigures"/>
        <w:tabs>
          <w:tab w:val="clear" w:pos="9638"/>
          <w:tab w:val="right" w:pos="9637" w:leader="dot"/>
        </w:tabs>
        <w:rPr/>
      </w:pPr>
      <w:r>
        <w:rPr/>
        <w:t>Quadro 24: Horário de Funcionamento da(s) sala(s) de aula(s) </w:t>
        <w:tab/>
        <w:t>39</w:t>
      </w:r>
      <w:r>
        <w:rPr/>
        <w:fldChar w:fldCharType="end"/>
      </w:r>
    </w:p>
    <w:p>
      <w:pPr>
        <w:pStyle w:val="BodyText"/>
        <w:rPr/>
      </w:pPr>
      <w:r>
        <w:rPr/>
      </w:r>
      <w:r>
        <w:br w:type="page"/>
      </w:r>
    </w:p>
    <w:p>
      <w:pPr>
        <w:pStyle w:val="BodyText"/>
        <w:spacing w:before="0" w:after="140"/>
        <w:jc w:val="center"/>
        <w:rPr>
          <w:b/>
          <w:bCs/>
        </w:rPr>
      </w:pPr>
      <w:r>
        <w:rPr>
          <w:b/>
          <w:bCs/>
        </w:rPr>
        <w:tab/>
        <w:t>SUMÁRIO</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8</w:t>
          </w:r>
        </w:p>
        <w:p>
          <w:pPr>
            <w:pStyle w:val="TOC1"/>
            <w:tabs>
              <w:tab w:val="clear" w:pos="9638"/>
              <w:tab w:val="right" w:pos="9637" w:leader="dot"/>
            </w:tabs>
            <w:rPr/>
          </w:pPr>
          <w:r>
            <w:rPr/>
            <w:t>2 DADOS DA INSTITUIÇÃO</w:t>
            <w:tab/>
            <w:t>8</w:t>
          </w:r>
        </w:p>
        <w:p>
          <w:pPr>
            <w:pStyle w:val="TOC2"/>
            <w:tabs>
              <w:tab w:val="clear" w:pos="9638"/>
              <w:tab w:val="right" w:pos="9637" w:leader="dot"/>
            </w:tabs>
            <w:rPr/>
          </w:pPr>
          <w:r>
            <w:rPr/>
            <w:t>2.1 Da Mantenedora</w:t>
            <w:tab/>
            <w:t>8</w:t>
          </w:r>
        </w:p>
        <w:p>
          <w:pPr>
            <w:pStyle w:val="TOC2"/>
            <w:tabs>
              <w:tab w:val="clear" w:pos="9638"/>
              <w:tab w:val="right" w:pos="9637" w:leader="dot"/>
            </w:tabs>
            <w:rPr/>
          </w:pPr>
          <w:r>
            <w:rPr/>
            <w:t>2.2 Da Instituição Proponente do Curso</w:t>
            <w:tab/>
            <w:t>8</w:t>
          </w:r>
        </w:p>
        <w:p>
          <w:pPr>
            <w:pStyle w:val="TOC2"/>
            <w:tabs>
              <w:tab w:val="clear" w:pos="9638"/>
              <w:tab w:val="right" w:pos="9637" w:leader="dot"/>
            </w:tabs>
            <w:rPr/>
          </w:pPr>
          <w:r>
            <w:rPr/>
            <w:t>2.3 Situação do Curso</w:t>
            <w:tab/>
            <w:t>9</w:t>
          </w:r>
        </w:p>
        <w:p>
          <w:pPr>
            <w:pStyle w:val="TOC1"/>
            <w:tabs>
              <w:tab w:val="clear" w:pos="9638"/>
              <w:tab w:val="right" w:pos="9637" w:leader="dot"/>
            </w:tabs>
            <w:rPr/>
          </w:pPr>
          <w:r>
            <w:rPr/>
            <w:t>3 HISTÓRICO DA INSTITUIÇÃO – IFPE</w:t>
            <w:tab/>
            <w:t>12</w:t>
          </w:r>
        </w:p>
        <w:p>
          <w:pPr>
            <w:pStyle w:val="TOC1"/>
            <w:tabs>
              <w:tab w:val="clear" w:pos="9638"/>
              <w:tab w:val="right" w:pos="9637" w:leader="dot"/>
            </w:tabs>
            <w:rPr/>
          </w:pPr>
          <w:r>
            <w:rPr/>
            <w:t>4 HISTÓRICO DO CAMPUS {{campus}}</w:t>
            <w:tab/>
            <w:t>13</w:t>
          </w:r>
        </w:p>
        <w:p>
          <w:pPr>
            <w:pStyle w:val="TOC1"/>
            <w:tabs>
              <w:tab w:val="clear" w:pos="9638"/>
              <w:tab w:val="right" w:pos="9637" w:leader="dot"/>
            </w:tabs>
            <w:rPr/>
          </w:pPr>
          <w:r>
            <w:rPr/>
            <w:t>5 HISTÓRICO DO CURSO</w:t>
            <w:tab/>
            <w:t>13</w:t>
          </w:r>
        </w:p>
        <w:p>
          <w:pPr>
            <w:pStyle w:val="TOC1"/>
            <w:tabs>
              <w:tab w:val="clear" w:pos="9638"/>
              <w:tab w:val="right" w:pos="9637" w:leader="dot"/>
            </w:tabs>
            <w:rPr/>
          </w:pPr>
          <w:r>
            <w:rPr/>
            <w:t>6 JUSTIFICATIVA</w:t>
            <w:tab/>
            <w:t>14</w:t>
          </w:r>
        </w:p>
        <w:p>
          <w:pPr>
            <w:pStyle w:val="TOC2"/>
            <w:tabs>
              <w:tab w:val="clear" w:pos="9638"/>
              <w:tab w:val="right" w:pos="9637" w:leader="dot"/>
            </w:tabs>
            <w:rPr/>
          </w:pPr>
          <w:r>
            <w:rPr/>
            <w:t>6.1 Objetivos</w:t>
            <w:tab/>
            <w:t>14</w:t>
          </w:r>
        </w:p>
        <w:p>
          <w:pPr>
            <w:pStyle w:val="TOC3"/>
            <w:tabs>
              <w:tab w:val="clear" w:pos="9638"/>
              <w:tab w:val="right" w:pos="9637" w:leader="dot"/>
            </w:tabs>
            <w:rPr/>
          </w:pPr>
          <w:r>
            <w:rPr/>
            <w:t>6.1.1 Objetivo Geral</w:t>
            <w:tab/>
            <w:t>14</w:t>
          </w:r>
        </w:p>
        <w:p>
          <w:pPr>
            <w:pStyle w:val="TOC3"/>
            <w:tabs>
              <w:tab w:val="clear" w:pos="9638"/>
              <w:tab w:val="right" w:pos="9637" w:leader="dot"/>
            </w:tabs>
            <w:rPr/>
          </w:pPr>
          <w:r>
            <w:rPr/>
            <w:t>6.1.2 Objetivos Específicos</w:t>
            <w:tab/>
            <w:t>14</w:t>
          </w:r>
        </w:p>
        <w:p>
          <w:pPr>
            <w:pStyle w:val="TOC3"/>
            <w:tabs>
              <w:tab w:val="clear" w:pos="9638"/>
              <w:tab w:val="right" w:pos="9637" w:leader="dot"/>
            </w:tabs>
            <w:rPr/>
          </w:pPr>
          <w:r>
            <w:rPr/>
            <w:t>6.1.3 Articulação entre os objetivos e as características locais e regionais</w:t>
            <w:tab/>
            <w:t>14</w:t>
          </w:r>
        </w:p>
        <w:p>
          <w:pPr>
            <w:pStyle w:val="TOC3"/>
            <w:tabs>
              <w:tab w:val="clear" w:pos="9638"/>
              <w:tab w:val="right" w:pos="9637" w:leader="dot"/>
            </w:tabs>
            <w:rPr/>
          </w:pPr>
          <w:r>
            <w:rPr/>
            <w:t>6.1.4 Articulação entre os objetivos e o contexto educacional</w:t>
            <w:tab/>
            <w:t>14</w:t>
          </w:r>
        </w:p>
        <w:p>
          <w:pPr>
            <w:pStyle w:val="TOC1"/>
            <w:tabs>
              <w:tab w:val="clear" w:pos="9638"/>
              <w:tab w:val="right" w:pos="9637" w:leader="dot"/>
            </w:tabs>
            <w:rPr/>
          </w:pPr>
          <w:r>
            <w:rPr/>
            <w:t>7 REQUISITOS E FORMAS DE ACESSO</w:t>
            <w:tab/>
            <w:t>15</w:t>
          </w:r>
        </w:p>
        <w:p>
          <w:pPr>
            <w:pStyle w:val="TOC2"/>
            <w:tabs>
              <w:tab w:val="clear" w:pos="9638"/>
              <w:tab w:val="right" w:pos="9637" w:leader="dot"/>
            </w:tabs>
            <w:rPr/>
          </w:pPr>
          <w:r>
            <w:rPr/>
            <w:t>7.1 Publico Alvo</w:t>
            <w:tab/>
            <w:t>15</w:t>
          </w:r>
        </w:p>
        <w:p>
          <w:pPr>
            <w:pStyle w:val="TOC2"/>
            <w:tabs>
              <w:tab w:val="clear" w:pos="9638"/>
              <w:tab w:val="right" w:pos="9637" w:leader="dot"/>
            </w:tabs>
            <w:rPr/>
          </w:pPr>
          <w:r>
            <w:rPr/>
            <w:t>7.2 Publico Alvo</w:t>
            <w:tab/>
            <w:t>15</w:t>
          </w:r>
        </w:p>
        <w:p>
          <w:pPr>
            <w:pStyle w:val="TOC1"/>
            <w:tabs>
              <w:tab w:val="clear" w:pos="9638"/>
              <w:tab w:val="right" w:pos="9637" w:leader="dot"/>
            </w:tabs>
            <w:rPr/>
          </w:pPr>
          <w:r>
            <w:rPr/>
            <w:t>8 FUNDAMENTAÇÃO LEGAL</w:t>
            <w:tab/>
            <w:t>15</w:t>
          </w:r>
        </w:p>
        <w:p>
          <w:pPr>
            <w:pStyle w:val="TOC2"/>
            <w:tabs>
              <w:tab w:val="clear" w:pos="9638"/>
              <w:tab w:val="right" w:pos="9637" w:leader="dot"/>
            </w:tabs>
            <w:rPr/>
          </w:pPr>
          <w:r>
            <w:rPr/>
            <w:t>8.1 Leis Federais</w:t>
            <w:tab/>
            <w:t>15</w:t>
          </w:r>
        </w:p>
        <w:p>
          <w:pPr>
            <w:pStyle w:val="TOC2"/>
            <w:tabs>
              <w:tab w:val="clear" w:pos="9638"/>
              <w:tab w:val="right" w:pos="9637" w:leader="dot"/>
            </w:tabs>
            <w:rPr/>
          </w:pPr>
          <w:r>
            <w:rPr/>
            <w:t>8.2 Decretos</w:t>
            <w:tab/>
            <w:t>16</w:t>
          </w:r>
        </w:p>
        <w:p>
          <w:pPr>
            <w:pStyle w:val="TOC2"/>
            <w:tabs>
              <w:tab w:val="clear" w:pos="9638"/>
              <w:tab w:val="right" w:pos="9637" w:leader="dot"/>
            </w:tabs>
            <w:rPr/>
          </w:pPr>
          <w:r>
            <w:rPr/>
            <w:t>8.3 Resoluções e Pareceres</w:t>
            <w:tab/>
            <w:t>17</w:t>
          </w:r>
        </w:p>
        <w:p>
          <w:pPr>
            <w:pStyle w:val="TOC2"/>
            <w:tabs>
              <w:tab w:val="clear" w:pos="9638"/>
              <w:tab w:val="right" w:pos="9637" w:leader="dot"/>
            </w:tabs>
            <w:rPr/>
          </w:pPr>
          <w:r>
            <w:rPr/>
            <w:t>8.4 Legislações pertinentes aos Cursos de Bacharelados</w:t>
            <w:tab/>
            <w:t>18</w:t>
          </w:r>
        </w:p>
        <w:p>
          <w:pPr>
            <w:pStyle w:val="TOC2"/>
            <w:tabs>
              <w:tab w:val="clear" w:pos="9638"/>
              <w:tab w:val="right" w:pos="9637" w:leader="dot"/>
            </w:tabs>
            <w:rPr/>
          </w:pPr>
          <w:r>
            <w:rPr/>
            <w:t>8.5 Legislações pertinentes aos Cursos de Tecnologia</w:t>
            <w:tab/>
            <w:t>18</w:t>
          </w:r>
        </w:p>
        <w:p>
          <w:pPr>
            <w:pStyle w:val="TOC2"/>
            <w:tabs>
              <w:tab w:val="clear" w:pos="9638"/>
              <w:tab w:val="right" w:pos="9637" w:leader="dot"/>
            </w:tabs>
            <w:rPr/>
          </w:pPr>
          <w:r>
            <w:rPr/>
            <w:t>8.6 Normas Internas do IFPE</w:t>
            <w:tab/>
            <w:t>19</w:t>
          </w:r>
        </w:p>
        <w:p>
          <w:pPr>
            <w:pStyle w:val="TOC2"/>
            <w:tabs>
              <w:tab w:val="clear" w:pos="9638"/>
              <w:tab w:val="right" w:pos="9637" w:leader="dot"/>
            </w:tabs>
            <w:rPr/>
          </w:pPr>
          <w:r>
            <w:rPr/>
            <w:t>8.7  Curricularização da Extensão</w:t>
            <w:tab/>
            <w:t>19</w:t>
          </w:r>
        </w:p>
        <w:p>
          <w:pPr>
            <w:pStyle w:val="TOC1"/>
            <w:tabs>
              <w:tab w:val="clear" w:pos="9638"/>
              <w:tab w:val="right" w:pos="9637" w:leader="dot"/>
            </w:tabs>
            <w:rPr/>
          </w:pPr>
          <w:r>
            <w:rPr/>
            <w:t>9 PERFIL PROFISSIONAL DE CONCLUSÃO</w:t>
            <w:tab/>
            <w:t>19</w:t>
          </w:r>
        </w:p>
        <w:p>
          <w:pPr>
            <w:pStyle w:val="TOC1"/>
            <w:tabs>
              <w:tab w:val="clear" w:pos="9638"/>
              <w:tab w:val="right" w:pos="9637" w:leader="dot"/>
            </w:tabs>
            <w:rPr/>
          </w:pPr>
          <w:r>
            <w:rPr/>
            <w:t>10 CAMPO DE ATUAÇÃO</w:t>
            <w:tab/>
            <w:t>20</w:t>
          </w:r>
        </w:p>
        <w:p>
          <w:pPr>
            <w:pStyle w:val="TOC1"/>
            <w:tabs>
              <w:tab w:val="clear" w:pos="9638"/>
              <w:tab w:val="right" w:pos="9637" w:leader="dot"/>
            </w:tabs>
            <w:rPr/>
          </w:pPr>
          <w:r>
            <w:rPr/>
            <w:t>11 ORGANIZAÇÃO CURRICULAR</w:t>
            <w:tab/>
            <w:t>21</w:t>
          </w:r>
        </w:p>
        <w:p>
          <w:pPr>
            <w:pStyle w:val="TOC2"/>
            <w:tabs>
              <w:tab w:val="clear" w:pos="9638"/>
              <w:tab w:val="right" w:pos="9637" w:leader="dot"/>
            </w:tabs>
            <w:rPr/>
          </w:pPr>
          <w:r>
            <w:rPr/>
            <w:t>11.1  Concepções e princípios pedagógicos</w:t>
            <w:tab/>
            <w:t>21</w:t>
          </w:r>
        </w:p>
        <w:p>
          <w:pPr>
            <w:pStyle w:val="TOC1"/>
            <w:tabs>
              <w:tab w:val="clear" w:pos="9638"/>
              <w:tab w:val="right" w:pos="9637" w:leader="dot"/>
            </w:tabs>
            <w:rPr/>
          </w:pPr>
          <w:r>
            <w:rPr/>
            <w:t>12 ESTRUTURA CURRICULAR</w:t>
            <w:tab/>
            <w:t>21</w:t>
          </w:r>
        </w:p>
        <w:p>
          <w:pPr>
            <w:pStyle w:val="TOC2"/>
            <w:tabs>
              <w:tab w:val="clear" w:pos="9638"/>
              <w:tab w:val="right" w:pos="9637" w:leader="dot"/>
            </w:tabs>
            <w:rPr/>
          </w:pPr>
          <w:r>
            <w:rPr/>
            <w:t>12.1  Curricularização da Extensão</w:t>
            <w:tab/>
            <w:t>22</w:t>
          </w:r>
        </w:p>
        <w:p>
          <w:pPr>
            <w:pStyle w:val="TOC2"/>
            <w:tabs>
              <w:tab w:val="clear" w:pos="9638"/>
              <w:tab w:val="right" w:pos="9637" w:leader="dot"/>
            </w:tabs>
            <w:rPr/>
          </w:pPr>
          <w:r>
            <w:rPr/>
            <w:t>12.2 Sistema Acadêmico, duração e número de vagas</w:t>
            <w:tab/>
            <w:t>22</w:t>
          </w:r>
        </w:p>
        <w:p>
          <w:pPr>
            <w:pStyle w:val="TOC2"/>
            <w:tabs>
              <w:tab w:val="clear" w:pos="9638"/>
              <w:tab w:val="right" w:pos="9637" w:leader="dot"/>
            </w:tabs>
            <w:rPr/>
          </w:pPr>
          <w:r>
            <w:rPr/>
            <w:t>12.3 Desenho curricular</w:t>
            <w:tab/>
            <w:t>22</w:t>
          </w:r>
        </w:p>
        <w:p>
          <w:pPr>
            <w:pStyle w:val="TOC2"/>
            <w:tabs>
              <w:tab w:val="clear" w:pos="9638"/>
              <w:tab w:val="right" w:pos="9637" w:leader="dot"/>
            </w:tabs>
            <w:rPr/>
          </w:pPr>
          <w:r>
            <w:rPr/>
            <w:t>12.4 Fluxograma</w:t>
            <w:tab/>
            <w:t>23</w:t>
          </w:r>
        </w:p>
        <w:p>
          <w:pPr>
            <w:pStyle w:val="TOC2"/>
            <w:tabs>
              <w:tab w:val="clear" w:pos="9638"/>
              <w:tab w:val="right" w:pos="9637" w:leader="dot"/>
            </w:tabs>
            <w:rPr/>
          </w:pPr>
          <w:r>
            <w:rPr/>
            <w:t>12.5 Matriz Curricular</w:t>
            <w:tab/>
            <w:t>23</w:t>
          </w:r>
        </w:p>
        <w:p>
          <w:pPr>
            <w:pStyle w:val="TOC3"/>
            <w:tabs>
              <w:tab w:val="clear" w:pos="9638"/>
              <w:tab w:val="right" w:pos="9637" w:leader="dot"/>
            </w:tabs>
            <w:rPr/>
          </w:pPr>
          <w:r>
            <w:rPr/>
            <w:t>12.5.1  Componentes curriculares optativos</w:t>
            <w:tab/>
            <w:t>23</w:t>
          </w:r>
        </w:p>
        <w:p>
          <w:pPr>
            <w:pStyle w:val="TOC3"/>
            <w:tabs>
              <w:tab w:val="clear" w:pos="9638"/>
              <w:tab w:val="right" w:pos="9637" w:leader="dot"/>
            </w:tabs>
            <w:rPr/>
          </w:pPr>
          <w:r>
            <w:rPr/>
            <w:t>12.5.2 Componentes curriculares eletivos</w:t>
            <w:tab/>
            <w:t>24</w:t>
          </w:r>
        </w:p>
        <w:p>
          <w:pPr>
            <w:pStyle w:val="TOC3"/>
            <w:tabs>
              <w:tab w:val="clear" w:pos="9638"/>
              <w:tab w:val="right" w:pos="9637" w:leader="dot"/>
            </w:tabs>
            <w:rPr/>
          </w:pPr>
          <w:r>
            <w:rPr/>
            <w:t>12.5.3 Matriz de equivalência</w:t>
            <w:tab/>
            <w:t>24</w:t>
          </w:r>
        </w:p>
        <w:p>
          <w:pPr>
            <w:pStyle w:val="TOC1"/>
            <w:tabs>
              <w:tab w:val="clear" w:pos="9638"/>
              <w:tab w:val="right" w:pos="9637" w:leader="dot"/>
            </w:tabs>
            <w:rPr/>
          </w:pPr>
          <w:r>
            <w:rPr/>
            <w:t>13 DINÂMICA CURRICULAR</w:t>
            <w:tab/>
            <w:t>24</w:t>
          </w:r>
        </w:p>
        <w:p>
          <w:pPr>
            <w:pStyle w:val="TOC2"/>
            <w:tabs>
              <w:tab w:val="clear" w:pos="9638"/>
              <w:tab w:val="right" w:pos="9637" w:leader="dot"/>
            </w:tabs>
            <w:rPr/>
          </w:pPr>
          <w:r>
            <w:rPr/>
            <w:t>13.1 Distribuição Percentual da Carga Horária do Desenho Curricular</w:t>
            <w:tab/>
            <w:t>24</w:t>
          </w:r>
        </w:p>
        <w:p>
          <w:pPr>
            <w:pStyle w:val="TOC1"/>
            <w:tabs>
              <w:tab w:val="clear" w:pos="9638"/>
              <w:tab w:val="right" w:pos="9637" w:leader="dot"/>
            </w:tabs>
            <w:rPr/>
          </w:pPr>
          <w:r>
            <w:rPr/>
            <w:t>14 ORIENTAÇÕES METODOLÓGICAS</w:t>
            <w:tab/>
            <w:t>24</w:t>
          </w:r>
        </w:p>
        <w:p>
          <w:pPr>
            <w:pStyle w:val="TOC1"/>
            <w:tabs>
              <w:tab w:val="clear" w:pos="9638"/>
              <w:tab w:val="right" w:pos="9637" w:leader="dot"/>
            </w:tabs>
            <w:rPr/>
          </w:pPr>
          <w:r>
            <w:rPr/>
            <w:t>15 ATIVIDADES DE ENSINO, PESQUISA E EXTENSÃO</w:t>
            <w:tab/>
            <w:t>25</w:t>
          </w:r>
        </w:p>
        <w:p>
          <w:pPr>
            <w:pStyle w:val="TOC2"/>
            <w:tabs>
              <w:tab w:val="clear" w:pos="9638"/>
              <w:tab w:val="right" w:pos="9637" w:leader="dot"/>
            </w:tabs>
            <w:rPr/>
          </w:pPr>
          <w:r>
            <w:rPr/>
            <w:t>15.1 Atividades complementares</w:t>
            <w:tab/>
            <w:t>25</w:t>
          </w:r>
        </w:p>
        <w:p>
          <w:pPr>
            <w:pStyle w:val="TOC1"/>
            <w:tabs>
              <w:tab w:val="clear" w:pos="9638"/>
              <w:tab w:val="right" w:pos="9637" w:leader="dot"/>
            </w:tabs>
            <w:rPr/>
          </w:pPr>
          <w:r>
            <w:rPr/>
            <w:t>16 PRÁTICA PROFISSIONAL</w:t>
            <w:tab/>
            <w:t>27</w:t>
          </w:r>
        </w:p>
        <w:p>
          <w:pPr>
            <w:pStyle w:val="TOC1"/>
            <w:tabs>
              <w:tab w:val="clear" w:pos="9638"/>
              <w:tab w:val="right" w:pos="9637" w:leader="dot"/>
            </w:tabs>
            <w:rPr/>
          </w:pPr>
          <w:r>
            <w:rPr/>
            <w:t>17 ESTÁGIO SUPERVISIONADO</w:t>
            <w:tab/>
            <w:t>27</w:t>
          </w:r>
        </w:p>
        <w:p>
          <w:pPr>
            <w:pStyle w:val="TOC1"/>
            <w:tabs>
              <w:tab w:val="clear" w:pos="9638"/>
              <w:tab w:val="right" w:pos="9637" w:leader="dot"/>
            </w:tabs>
            <w:rPr/>
          </w:pPr>
          <w:r>
            <w:rPr/>
            <w:t>18 ESTÁGIO SUPERVISIONADO</w:t>
            <w:tab/>
            <w:t>28</w:t>
          </w:r>
        </w:p>
        <w:p>
          <w:pPr>
            <w:pStyle w:val="TOC1"/>
            <w:tabs>
              <w:tab w:val="clear" w:pos="9638"/>
              <w:tab w:val="right" w:pos="9637" w:leader="dot"/>
            </w:tabs>
            <w:rPr/>
          </w:pPr>
          <w:r>
            <w:rPr/>
            <w:t>19 TRABALHO DE CONCLUSÃO DE CURSO - TCC</w:t>
            <w:tab/>
            <w:t>28</w:t>
          </w:r>
        </w:p>
        <w:p>
          <w:pPr>
            <w:pStyle w:val="TOC1"/>
            <w:tabs>
              <w:tab w:val="clear" w:pos="9638"/>
              <w:tab w:val="right" w:pos="9637" w:leader="dot"/>
            </w:tabs>
            <w:rPr/>
          </w:pPr>
          <w:r>
            <w:rPr/>
            <w:t>20 EMENTÁRIO</w:t>
            <w:tab/>
            <w:t>29</w:t>
          </w:r>
        </w:p>
        <w:p>
          <w:pPr>
            <w:pStyle w:val="TOC1"/>
            <w:tabs>
              <w:tab w:val="clear" w:pos="9638"/>
              <w:tab w:val="right" w:pos="9637" w:leader="dot"/>
            </w:tabs>
            <w:rPr/>
          </w:pPr>
          <w:r>
            <w:rPr/>
            <w:t>21 ACESSIBILIDADE</w:t>
            <w:tab/>
            <w:t>29</w:t>
          </w:r>
        </w:p>
        <w:p>
          <w:pPr>
            <w:pStyle w:val="TOC1"/>
            <w:tabs>
              <w:tab w:val="clear" w:pos="9638"/>
              <w:tab w:val="right" w:pos="9637" w:leader="dot"/>
            </w:tabs>
            <w:rPr/>
          </w:pPr>
          <w:r>
            <w:rPr/>
            <w:t>22 CRITÉRIOS E PROCEDIMENTOS DE AVALIAÇÃO</w:t>
            <w:tab/>
            <w:t>30</w:t>
          </w:r>
        </w:p>
        <w:p>
          <w:pPr>
            <w:pStyle w:val="TOC2"/>
            <w:tabs>
              <w:tab w:val="clear" w:pos="9638"/>
              <w:tab w:val="right" w:pos="9637" w:leader="dot"/>
            </w:tabs>
            <w:rPr/>
          </w:pPr>
          <w:r>
            <w:rPr/>
            <w:t>22.1 Avaliação da Aprendizagem</w:t>
            <w:tab/>
            <w:t>30</w:t>
          </w:r>
        </w:p>
        <w:p>
          <w:pPr>
            <w:pStyle w:val="TOC2"/>
            <w:tabs>
              <w:tab w:val="clear" w:pos="9638"/>
              <w:tab w:val="right" w:pos="9637" w:leader="dot"/>
            </w:tabs>
            <w:rPr/>
          </w:pPr>
          <w:r>
            <w:rPr/>
            <w:t>22.2 Avaliações do Curso</w:t>
            <w:tab/>
            <w:t>30</w:t>
          </w:r>
        </w:p>
        <w:p>
          <w:pPr>
            <w:pStyle w:val="TOC2"/>
            <w:tabs>
              <w:tab w:val="clear" w:pos="9638"/>
              <w:tab w:val="right" w:pos="9637" w:leader="dot"/>
            </w:tabs>
            <w:rPr/>
          </w:pPr>
          <w:r>
            <w:rPr/>
            <w:t>22.3 Avaliação Externa</w:t>
            <w:tab/>
            <w:t>30</w:t>
          </w:r>
        </w:p>
        <w:p>
          <w:pPr>
            <w:pStyle w:val="TOC2"/>
            <w:tabs>
              <w:tab w:val="clear" w:pos="9638"/>
              <w:tab w:val="right" w:pos="9637" w:leader="dot"/>
            </w:tabs>
            <w:rPr/>
          </w:pPr>
          <w:r>
            <w:rPr/>
            <w:t>22.4 Avaliação Interna</w:t>
            <w:tab/>
            <w:t>31</w:t>
          </w:r>
        </w:p>
        <w:p>
          <w:pPr>
            <w:pStyle w:val="TOC1"/>
            <w:tabs>
              <w:tab w:val="clear" w:pos="9638"/>
              <w:tab w:val="right" w:pos="9637" w:leader="dot"/>
            </w:tabs>
            <w:rPr/>
          </w:pPr>
          <w:r>
            <w:rPr/>
            <w:t>23 ACOMPANHAMENTO DE EGRESSOS</w:t>
            <w:tab/>
            <w:t>32</w:t>
          </w:r>
        </w:p>
        <w:p>
          <w:pPr>
            <w:pStyle w:val="TOC1"/>
            <w:tabs>
              <w:tab w:val="clear" w:pos="9638"/>
              <w:tab w:val="right" w:pos="9637" w:leader="dot"/>
            </w:tabs>
            <w:rPr/>
          </w:pPr>
          <w:r>
            <w:rPr/>
            <w:t>24 DIPLOMAS</w:t>
            <w:tab/>
            <w:t>32</w:t>
          </w:r>
        </w:p>
        <w:p>
          <w:pPr>
            <w:pStyle w:val="TOC1"/>
            <w:tabs>
              <w:tab w:val="clear" w:pos="9638"/>
              <w:tab w:val="right" w:pos="9637" w:leader="dot"/>
            </w:tabs>
            <w:rPr/>
          </w:pPr>
          <w:r>
            <w:rPr/>
            <w:t>25 CORPO DOCENTE E TÉCNICO ADMINISTRATIVO</w:t>
            <w:tab/>
            <w:t>33</w:t>
          </w:r>
        </w:p>
        <w:p>
          <w:pPr>
            <w:pStyle w:val="TOC2"/>
            <w:tabs>
              <w:tab w:val="clear" w:pos="9638"/>
              <w:tab w:val="right" w:pos="9637" w:leader="dot"/>
            </w:tabs>
            <w:rPr/>
          </w:pPr>
          <w:r>
            <w:rPr/>
            <w:t>25.1 Coordenação do Curso</w:t>
            <w:tab/>
            <w:t>33</w:t>
          </w:r>
        </w:p>
        <w:p>
          <w:pPr>
            <w:pStyle w:val="TOC2"/>
            <w:tabs>
              <w:tab w:val="clear" w:pos="9638"/>
              <w:tab w:val="right" w:pos="9637" w:leader="dot"/>
            </w:tabs>
            <w:rPr/>
          </w:pPr>
          <w:r>
            <w:rPr/>
            <w:t>25.2 Atribuições do Coordenador</w:t>
            <w:tab/>
            <w:t>33</w:t>
          </w:r>
        </w:p>
        <w:p>
          <w:pPr>
            <w:pStyle w:val="TOC1"/>
            <w:tabs>
              <w:tab w:val="clear" w:pos="9638"/>
              <w:tab w:val="right" w:pos="9637" w:leader="dot"/>
            </w:tabs>
            <w:rPr/>
          </w:pPr>
          <w:r>
            <w:rPr/>
            <w:t>26 PERFIL DO CORPO DOCENTE</w:t>
            <w:tab/>
            <w:t>34</w:t>
          </w:r>
        </w:p>
        <w:p>
          <w:pPr>
            <w:pStyle w:val="TOC1"/>
            <w:tabs>
              <w:tab w:val="clear" w:pos="9638"/>
              <w:tab w:val="right" w:pos="9637" w:leader="dot"/>
            </w:tabs>
            <w:rPr/>
          </w:pPr>
          <w:r>
            <w:rPr/>
            <w:t>27 COLEGIADO DO CURSO</w:t>
            <w:tab/>
            <w:t>34</w:t>
          </w:r>
        </w:p>
        <w:p>
          <w:pPr>
            <w:pStyle w:val="TOC1"/>
            <w:tabs>
              <w:tab w:val="clear" w:pos="9638"/>
              <w:tab w:val="right" w:pos="9637" w:leader="dot"/>
            </w:tabs>
            <w:rPr/>
          </w:pPr>
          <w:r>
            <w:rPr/>
            <w:t>28 COLEGIADO DO CURSO</w:t>
            <w:tab/>
            <w:t>34</w:t>
          </w:r>
        </w:p>
        <w:p>
          <w:pPr>
            <w:pStyle w:val="TOC2"/>
            <w:tabs>
              <w:tab w:val="clear" w:pos="9638"/>
              <w:tab w:val="right" w:pos="9637" w:leader="dot"/>
            </w:tabs>
            <w:rPr/>
          </w:pPr>
          <w:r>
            <w:rPr/>
            <w:t>28.1 Atribuições do NDE</w:t>
            <w:tab/>
            <w:t>35</w:t>
          </w:r>
        </w:p>
        <w:p>
          <w:pPr>
            <w:pStyle w:val="TOC1"/>
            <w:tabs>
              <w:tab w:val="clear" w:pos="9638"/>
              <w:tab w:val="right" w:pos="9637" w:leader="dot"/>
            </w:tabs>
            <w:rPr/>
          </w:pPr>
          <w:r>
            <w:rPr/>
            <w:t>29 INFRAESTRUTURA</w:t>
            <w:tab/>
            <w:t>35</w:t>
          </w:r>
        </w:p>
        <w:p>
          <w:pPr>
            <w:pStyle w:val="TOC2"/>
            <w:tabs>
              <w:tab w:val="clear" w:pos="9638"/>
              <w:tab w:val="right" w:pos="9637" w:leader="dot"/>
            </w:tabs>
            <w:rPr/>
          </w:pPr>
          <w:r>
            <w:rPr/>
            <w:t>29.1 Instalações de Equipamentos</w:t>
            <w:tab/>
            <w:t>35</w:t>
          </w:r>
        </w:p>
        <w:p>
          <w:pPr>
            <w:pStyle w:val="TOC2"/>
            <w:tabs>
              <w:tab w:val="clear" w:pos="9638"/>
              <w:tab w:val="right" w:pos="9637" w:leader="dot"/>
            </w:tabs>
            <w:rPr/>
          </w:pPr>
          <w:r>
            <w:rPr/>
            <w:t>29.2 Laboratórios</w:t>
            <w:tab/>
            <w:t>37</w:t>
          </w:r>
        </w:p>
        <w:p>
          <w:pPr>
            <w:pStyle w:val="TOC2"/>
            <w:tabs>
              <w:tab w:val="clear" w:pos="9638"/>
              <w:tab w:val="right" w:pos="9637" w:leader="dot"/>
            </w:tabs>
            <w:rPr/>
          </w:pPr>
          <w:r>
            <w:rPr/>
            <w:t>29.3 Sala(s) de Aula(s)</w:t>
            <w:tab/>
            <w:t>38</w:t>
          </w:r>
        </w:p>
        <w:p>
          <w:pPr>
            <w:pStyle w:val="TOC1"/>
            <w:tabs>
              <w:tab w:val="clear" w:pos="9638"/>
              <w:tab w:val="right" w:pos="9637" w:leader="dot"/>
            </w:tabs>
            <w:rPr/>
          </w:pPr>
          <w:r>
            <w:rPr/>
            <w:t>30 SETORES DE APRENDIZAGEM DA FORMAÇÃO NO CAMPO</w:t>
            <w:tab/>
            <w:t>39</w:t>
          </w:r>
        </w:p>
        <w:p>
          <w:pPr>
            <w:pStyle w:val="TOC1"/>
            <w:tabs>
              <w:tab w:val="clear" w:pos="9638"/>
              <w:tab w:val="right" w:pos="9637" w:leader="dot"/>
            </w:tabs>
            <w:rPr/>
          </w:pPr>
          <w:r>
            <w:rPr/>
            <w:t>31 Biblioteca</w:t>
            <w:tab/>
            <w:t>40</w:t>
          </w:r>
        </w:p>
        <w:p>
          <w:pPr>
            <w:pStyle w:val="TOC2"/>
            <w:tabs>
              <w:tab w:val="clear" w:pos="9638"/>
              <w:tab w:val="right" w:pos="9637" w:leader="dot"/>
            </w:tabs>
            <w:rPr/>
          </w:pPr>
          <w:r>
            <w:rPr/>
            <w:t>31.1 Infraestrutura da biblioteca: mobiliário e equipamentos</w:t>
            <w:tab/>
            <w:t>40</w:t>
          </w:r>
        </w:p>
        <w:p>
          <w:pPr>
            <w:pStyle w:val="TOC3"/>
            <w:tabs>
              <w:tab w:val="clear" w:pos="9638"/>
              <w:tab w:val="right" w:pos="9637" w:leader="dot"/>
            </w:tabs>
            <w:rPr/>
          </w:pPr>
          <w:r>
            <w:rPr/>
            <w:t>31.1.1 Acervo da bibliografia básica do curso</w:t>
            <w:tab/>
            <w:t>41</w:t>
          </w:r>
        </w:p>
        <w:p>
          <w:pPr>
            <w:pStyle w:val="TOC3"/>
            <w:tabs>
              <w:tab w:val="clear" w:pos="9638"/>
              <w:tab w:val="right" w:pos="9637" w:leader="dot"/>
            </w:tabs>
            <w:rPr/>
          </w:pPr>
          <w:r>
            <w:rPr/>
            <w:t>31.1.2 Acervo da bibliografia complementar do curso</w:t>
            <w:tab/>
            <w:t>42</w:t>
          </w:r>
        </w:p>
        <w:p>
          <w:pPr>
            <w:pStyle w:val="TOC3"/>
            <w:tabs>
              <w:tab w:val="clear" w:pos="9638"/>
              <w:tab w:val="right" w:pos="9637" w:leader="dot"/>
            </w:tabs>
            <w:rPr/>
          </w:pPr>
          <w:r>
            <w:rPr/>
            <w:t>31.1.3 Acervo multimídia</w:t>
            <w:tab/>
            <w:t>42</w:t>
          </w:r>
        </w:p>
        <w:p>
          <w:pPr>
            <w:pStyle w:val="TOC1"/>
            <w:tabs>
              <w:tab w:val="clear" w:pos="9638"/>
              <w:tab w:val="right" w:pos="9637" w:leader="dot"/>
            </w:tabs>
            <w:rPr/>
          </w:pPr>
          <w:r>
            <w:rPr/>
            <w:t>32 REFERÊNCIAS</w:t>
            <w:tab/>
            <w:t>42</w:t>
          </w:r>
        </w:p>
        <w:p>
          <w:pPr>
            <w:pStyle w:val="TOC1"/>
            <w:tabs>
              <w:tab w:val="clear" w:pos="9638"/>
              <w:tab w:val="right" w:pos="9637" w:leader="dot"/>
            </w:tabs>
            <w:rPr/>
          </w:pPr>
          <w:r>
            <w:rPr/>
            <w:t>APÊNDICE</w:t>
            <w:tab/>
            <w:t>42</w:t>
          </w:r>
        </w:p>
        <w:p>
          <w:pPr>
            <w:pStyle w:val="TOC1"/>
            <w:tabs>
              <w:tab w:val="clear" w:pos="9638"/>
              <w:tab w:val="right" w:pos="9637" w:leader="dot"/>
            </w:tabs>
            <w:rPr/>
          </w:pPr>
          <w:r>
            <w:rPr/>
            <w:t>ANEXOS</w:t>
            <w:tab/>
            <w:t>43</w:t>
          </w:r>
        </w:p>
        <w:p>
          <w:pPr>
            <w:pStyle w:val="TOC1"/>
            <w:tabs>
              <w:tab w:val="clear" w:pos="9638"/>
              <w:tab w:val="right" w:pos="9637" w:leader="dot"/>
            </w:tabs>
            <w:rPr/>
          </w:pPr>
          <w:r>
            <w:rPr/>
            <w:t>SITES DE REFERÊNCIA</w:t>
            <w:tab/>
            <w:t>43</w:t>
          </w:r>
          <w:r>
            <w:rPr/>
            <w:fldChar w:fldCharType="end"/>
          </w:r>
        </w:p>
      </w:sdtContent>
    </w:sdt>
    <w:p>
      <w:pPr>
        <w:pStyle w:val="BodyText"/>
        <w:spacing w:before="0" w:after="140"/>
        <w:jc w:val="center"/>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r>
      <w:r>
        <w:br w:type="page"/>
      </w:r>
    </w:p>
    <w:p>
      <w:pPr>
        <w:pStyle w:val="BodyText"/>
        <w:spacing w:before="0" w:after="140"/>
        <w:jc w:val="both"/>
        <w:rPr>
          <w:rFonts w:ascii="Times New Roman" w:hAnsi="Times New Roman" w:eastAsia="Times New Roman" w:cs="Times New Roman"/>
          <w:b/>
          <w:sz w:val="24"/>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b/>
        <w:t xml:space="preserve">O PPC deve ser elaborado por uma equipe multidisciplinar, formalmente instruída e geralmente composta por: Docentes da área específica do curso, especialistas em eixos tecnológicos ou áreas do conhecimento, Equipe pedagógica ou profissional da pedagogia, coordenador de curso/ representantes da Direção de Ensino.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Lei nº 11.892/2008</w:t>
      </w:r>
      <w:r>
        <w:rPr>
          <w:rFonts w:eastAsia="Times New Roman" w:cs="Times New Roman" w:ascii="Times New Roman" w:hAnsi="Times New Roman"/>
          <w:b/>
          <w:caps w:val="false"/>
          <w:smallCaps w:val="false"/>
          <w:strike w:val="false"/>
          <w:dstrike w:val="false"/>
          <w:color w:val="FF0000"/>
          <w:sz w:val="24"/>
          <w:u w:val="none"/>
          <w:effect w:val="none"/>
          <w:shd w:fill="auto" w:val="clear"/>
        </w:rPr>
        <w:t xml:space="preserve"> –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Criação dos Institutos Federais estabelece que a oferta de cursos deve estar alinhada às necessidades locais e às diretrizes curriculares nacionais, o que exige planejamento coletivo. </w:t>
      </w:r>
    </w:p>
    <w:p>
      <w:pPr>
        <w:pStyle w:val="BodyText"/>
        <w:bidi w:val="0"/>
        <w:spacing w:lineRule="auto" w:line="288" w:before="240" w:after="240"/>
        <w:ind w:firstLine="720" w:left="0" w:right="0"/>
        <w:jc w:val="both"/>
        <w:rPr>
          <w:rFonts w:ascii="Times New Roman" w:hAnsi="Times New Roman" w:eastAsia="Times New Roman" w:cs="Times New Roman"/>
          <w:b/>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As Diretrizes Curriculares Nacionais (DCNs) também reforçam que para cada nível/modalidade de ensino exige-se a necessidade de articulação entre teoria e prática, o que envolve a participação de especialistas e gestores. Além de elaborado e revisado por comissões específicas e participativas de cunho didático e pedagógico.</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 xml:space="preserve">A organização curricular deve priorizar a formação integral do sujeito, contemplando competências que possibilitem sua atuação no mundo do trabalho de forma ética, cidadã e comprometida com o desenvolvimento sustentável da sociedade. Nesse contexto, o Perfil do Egresso estabelecido 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PPC</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é o elemento que define a identidade do curso.</w:t>
      </w:r>
    </w:p>
    <w:p>
      <w:pPr>
        <w:pStyle w:val="BodyText"/>
        <w:bidi w:val="0"/>
        <w:spacing w:lineRule="auto" w:line="288" w:before="240" w:after="240"/>
        <w:ind w:firstLine="720" w:left="0" w:right="0"/>
        <w:jc w:val="both"/>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O Projeto Pedagógico de Curso (PPC), em sua apresentação formal, deve contemplar a estrutura básica composta por elementos pré-textuais, textuais e pós-textuais. Os elementos pré-textuais incluem a Capa, a Folha de Rosto (com a identificação setorial da instituição), listas (se necessário) e o sumário, que deve indicar corretamente os títulos e subtítulos do corpo do documento. Os elementos textuais correspondem ao conteúdo principal, estruturado em capítulos e subdivisões, organizados conforme as três dimensões institucionais: Dimensão 1 – Organização Didático-Pedagógica, Dimensão 2 – Corpo Docente, Tutorial e Técnico-Administrativo, e Dimensão 3 – Infraestrutura, além dos Dados de Identificação do curso. Por fim, os elementos pós-textuais abrangem as referências e apêndices, quando necessários. Sendo assim, recomenda-se que a elaboração do PPC siga rigorosamente essa estrutura, observando os aspectos normativos e acadêmicos estabelecidos pela instituição.</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Heading1"/>
        <w:numPr>
          <w:ilvl w:val="0"/>
          <w:numId w:val="2"/>
        </w:numPr>
        <w:spacing w:before="0" w:after="120"/>
        <w:rPr/>
      </w:pPr>
      <w:bookmarkStart w:id="0" w:name="__RefHeading___Toc3343_1736451874"/>
      <w:bookmarkEnd w:id="0"/>
      <w:r>
        <w:rPr/>
        <w:t>APRESENTAÇÃO</w:t>
      </w:r>
    </w:p>
    <w:p>
      <w:pPr>
        <w:pStyle w:val="Heading1"/>
        <w:numPr>
          <w:ilvl w:val="0"/>
          <w:numId w:val="2"/>
        </w:numPr>
        <w:rPr/>
      </w:pPr>
      <w:bookmarkStart w:id="1" w:name="__RefHeading___Toc3345_1736451874"/>
      <w:bookmarkEnd w:id="1"/>
      <w:r>
        <w:rPr/>
        <w:t>DADOS DA INSTITUIÇÃO</w:t>
      </w:r>
    </w:p>
    <w:p>
      <w:pPr>
        <w:pStyle w:val="Heading2"/>
        <w:numPr>
          <w:ilvl w:val="1"/>
          <w:numId w:val="2"/>
        </w:numPr>
        <w:rPr/>
      </w:pPr>
      <w:bookmarkStart w:id="2" w:name="__RefHeading___Toc3347_1736451874"/>
      <w:bookmarkEnd w:id="2"/>
      <w:r>
        <w:rPr/>
        <w:t>Da Mantenedora</w:t>
      </w:r>
    </w:p>
    <w:p>
      <w:pPr>
        <w:pStyle w:val="BodyText"/>
        <w:rPr/>
      </w:pPr>
      <w:r>
        <w:rPr/>
      </w:r>
    </w:p>
    <w:p>
      <w:pPr>
        <w:sectPr>
          <w:type w:val="nextPage"/>
          <w:pgSz w:w="11906" w:h="16838"/>
          <w:pgMar w:left="1134" w:right="1134" w:gutter="0" w:header="0" w:top="1134" w:footer="0" w:bottom="1134"/>
          <w:pgNumType w:fmt="decimal"/>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w:t>
      </w:r>
      <w:r>
        <w:rPr/>
        <w:fldChar w:fldCharType="end"/>
      </w:r>
      <w:r>
        <w:rPr/>
        <w:t>: Identificação da Mantenedora</w:t>
      </w:r>
    </w:p>
    <w:tbl>
      <w:tblPr>
        <w:tblW w:w="9645" w:type="dxa"/>
        <w:jc w:val="left"/>
        <w:tblInd w:w="99" w:type="dxa"/>
        <w:tblLayout w:type="fixed"/>
        <w:tblCellMar>
          <w:top w:w="100" w:type="dxa"/>
          <w:left w:w="100" w:type="dxa"/>
          <w:bottom w:w="100" w:type="dxa"/>
          <w:right w:w="100" w:type="dxa"/>
        </w:tblCellMar>
      </w:tblPr>
      <w:tblGrid>
        <w:gridCol w:w="2932"/>
        <w:gridCol w:w="6713"/>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MANTENEDORA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Mantenedora*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Sigla*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SETEC</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Natureza Jurídica*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Autarquia Federal</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00.394.445/0532-13</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Esplanada dos Ministérios, Bloco L</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Brasília – DF - CEP: 70047-900</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(61) 2022 8581/ 8582/ 8597</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 (Para preencher)</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caps w:val="false"/>
                <w:smallCaps w:val="false"/>
                <w:strike w:val="false"/>
                <w:dstrike w:val="false"/>
                <w:color w:val="000000"/>
                <w:u w:val="none"/>
                <w:effect w:val="none"/>
                <w:shd w:fill="FFFF00" w:val="clear"/>
              </w:rPr>
            </w:pPr>
            <w:hyperlink r:id="rId3">
              <w:r>
                <w:rPr>
                  <w:rStyle w:val="Hyperlink"/>
                  <w:rFonts w:ascii="Times New Roman;serif" w:hAnsi="Times New Roman;serif"/>
                  <w:b w:val="false"/>
                  <w:i w:val="false"/>
                  <w:caps w:val="false"/>
                  <w:smallCaps w:val="false"/>
                  <w:strike w:val="false"/>
                  <w:dstrike w:val="false"/>
                  <w:color w:val="000000"/>
                  <w:sz w:val="22"/>
                  <w:u w:val="single"/>
                  <w:effect w:val="none"/>
                  <w:shd w:fill="FFFF00" w:val="clear"/>
                </w:rPr>
                <w:t>setec@mec.gov.br</w:t>
              </w:r>
            </w:hyperlink>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https://portal.mec.gov.br/</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2"/>
        </w:numPr>
        <w:rPr/>
      </w:pPr>
      <w:bookmarkStart w:id="3" w:name="__RefHeading___Toc3349_1736451874"/>
      <w:bookmarkEnd w:id="3"/>
      <w:r>
        <w:rPr/>
        <w:t>Da Instituição Proponente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2</w:t>
      </w:r>
      <w:r>
        <w:rPr/>
        <w:fldChar w:fldCharType="end"/>
      </w:r>
      <w:r>
        <w:rPr/>
        <w:t>: Identificação da Proponente</w:t>
      </w:r>
    </w:p>
    <w:tbl>
      <w:tblPr>
        <w:tblW w:w="9645" w:type="dxa"/>
        <w:jc w:val="left"/>
        <w:tblInd w:w="99" w:type="dxa"/>
        <w:tblLayout w:type="fixed"/>
        <w:tblCellMar>
          <w:top w:w="100" w:type="dxa"/>
          <w:left w:w="100" w:type="dxa"/>
          <w:bottom w:w="100" w:type="dxa"/>
          <w:right w:w="100" w:type="dxa"/>
        </w:tblCellMar>
      </w:tblPr>
      <w:tblGrid>
        <w:gridCol w:w="2741"/>
        <w:gridCol w:w="6904"/>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INSTITUIÇÃO PROPONENTE</w:t>
            </w:r>
          </w:p>
        </w:tc>
      </w:tr>
      <w:tr>
        <w:trPr/>
        <w:tc>
          <w:tcPr>
            <w:tcW w:w="2741" w:type="dxa"/>
            <w:tcBorders>
              <w:top w:val="single" w:sz="8" w:space="0" w:color="000000"/>
              <w:left w:val="single" w:sz="8" w:space="0" w:color="000000"/>
              <w:bottom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i w:val="false"/>
                <w:i w:val="false"/>
                <w:strike w:val="false"/>
                <w:dstrike w:val="false"/>
                <w:color w:val="000000"/>
                <w:kern w:val="2"/>
                <w:sz w:val="22"/>
                <w:szCs w:val="24"/>
                <w:u w:val="none"/>
                <w:effect w:val="none"/>
                <w:shd w:fill="FFFF00" w:val="clear"/>
                <w:lang w:val="pt-BR" w:eastAsia="zh-CN" w:bidi="hi-IN"/>
              </w:rPr>
            </w:pPr>
            <w:r>
              <w:rPr>
                <w:rFonts w:eastAsia="Noto Serif CJK SC" w:cs="FreeSans" w:ascii="Times New Roman;serif" w:hAnsi="Times New Roman;serif"/>
                <w:i w:val="false"/>
                <w:strike w:val="false"/>
                <w:dstrike w:val="false"/>
                <w:color w:val="000000"/>
                <w:kern w:val="2"/>
                <w:sz w:val="22"/>
                <w:szCs w:val="24"/>
                <w:u w:val="none"/>
                <w:effect w:val="none"/>
                <w:shd w:fill="FFFF00" w:val="clear"/>
                <w:lang w:val="pt-BR" w:eastAsia="zh-CN" w:bidi="hi-IN"/>
              </w:rPr>
              <w:t>Instituição</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i w:val="false"/>
                <w:i w:val="false"/>
                <w:strike w:val="false"/>
                <w:dstrike w:val="false"/>
                <w:color w:val="000000"/>
                <w:kern w:val="2"/>
                <w:sz w:val="22"/>
                <w:szCs w:val="24"/>
                <w:u w:val="none"/>
                <w:effect w:val="none"/>
                <w:shd w:fill="FFFF00" w:val="clear"/>
                <w:lang w:val="pt-BR" w:eastAsia="zh-CN" w:bidi="hi-IN"/>
              </w:rPr>
            </w:pPr>
            <w:r>
              <w:rPr>
                <w:rFonts w:eastAsia="Noto Serif CJK SC" w:cs="FreeSans" w:ascii="Times New Roman;serif" w:hAnsi="Times New Roman;serif"/>
                <w:i w:val="false"/>
                <w:strike w:val="false"/>
                <w:dstrike w:val="false"/>
                <w:color w:val="000000"/>
                <w:kern w:val="2"/>
                <w:sz w:val="22"/>
                <w:szCs w:val="24"/>
                <w:u w:val="none"/>
                <w:effect w:val="none"/>
                <w:shd w:fill="FFFF00" w:val="clear"/>
                <w:lang w:val="pt-BR" w:eastAsia="zh-CN" w:bidi="hi-IN"/>
              </w:rPr>
              <w:t>Instituto Federal de Educação, Ciência e Tecnologia de Pernambuco – {{campus}}</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{{cnpj}}</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Categoria administrativa*</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Pública Federal</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Organização acadêmica*</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Pernambuco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Ato legal de criação*</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{{ato_legal_de_criacao}}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 *</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{{rua_numero}}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{{cidade_uf_cep}}</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Telefone/Fax</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{{telefone}}</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w:t>
            </w:r>
          </w:p>
        </w:tc>
        <w:tc>
          <w:tcPr>
            <w:tcW w:w="6904" w:type="dxa"/>
            <w:tcBorders>
              <w:top w:val="single" w:sz="8" w:space="0" w:color="000000"/>
              <w:left w:val="single" w:sz="8" w:space="0" w:color="000000"/>
              <w:bottom w:val="single" w:sz="8" w:space="0" w:color="000000"/>
              <w:right w:val="single" w:sz="8" w:space="0" w:color="000000"/>
            </w:tcBorders>
            <w:shd w:fill="FDEADA" w:val="clear"/>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{{email}}</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caps w:val="false"/>
                <w:smallCaps w:val="false"/>
                <w:strike w:val="false"/>
                <w:dstrike w:val="false"/>
                <w:color w:val="000000"/>
                <w:u w:val="none"/>
                <w:effect w:val="none"/>
                <w:shd w:fill="FFFF00" w:val="clear"/>
              </w:rPr>
              <w:t>{{sitio}}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2"/>
        </w:numPr>
        <w:rPr/>
      </w:pPr>
      <w:bookmarkStart w:id="4" w:name="__RefHeading___Toc3351_1736451874"/>
      <w:bookmarkEnd w:id="4"/>
      <w:r>
        <w:rPr/>
        <w:t>Situação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3</w:t>
      </w:r>
      <w:r>
        <w:rPr/>
        <w:fldChar w:fldCharType="end"/>
      </w:r>
      <w:r>
        <w:rPr/>
        <w:t>: Identificação do Curso</w:t>
      </w:r>
    </w:p>
    <w:tbl>
      <w:tblPr>
        <w:tblW w:w="9645" w:type="dxa"/>
        <w:jc w:val="left"/>
        <w:tblInd w:w="99" w:type="dxa"/>
        <w:tblLayout w:type="fixed"/>
        <w:tblCellMar>
          <w:top w:w="100" w:type="dxa"/>
          <w:left w:w="100" w:type="dxa"/>
          <w:bottom w:w="100" w:type="dxa"/>
          <w:right w:w="100" w:type="dxa"/>
        </w:tblCellMar>
      </w:tblPr>
      <w:tblGrid>
        <w:gridCol w:w="2635"/>
        <w:gridCol w:w="7010"/>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DO 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Denominação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{{nome_do_curso}}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oferta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{{formas_de_oferta}}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Eixo Tecnológico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{{eixo_tecnologico}}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Nível</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{{nivel}}</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Modalidade</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{{modalidade}}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Titulação/certificação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{{titulacao}}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{{cht}}</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{{cht_ha}}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Duração da hora/aula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45</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estágio supervisionado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{{carga_horaria_estagio_supervisionado_hr}}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Número de semanas letivas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{{semanas_letivas}}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total do curso com estágio supervisionado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{{cht_e_estagio}}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Atividades Complementares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Liberation Serif" w:hAnsi="Liberation Serif"/>
                <w:lang w:val="pt-BR"/>
              </w:rPr>
            </w:pPr>
            <w:r>
              <w:rPr>
                <w:rFonts w:eastAsia="Noto Serif CJK SC" w:cs="FreeSans" w:ascii="Times New Roman" w:hAnsi="Times New Roman"/>
                <w:b w:val="false"/>
                <w:bCs w:val="false"/>
                <w:i w:val="false"/>
                <w:iCs w:val="false"/>
                <w:strike w:val="false"/>
                <w:dstrike w:val="false"/>
                <w:color w:val="000000"/>
                <w:kern w:val="2"/>
                <w:sz w:val="22"/>
                <w:szCs w:val="22"/>
                <w:u w:val="none"/>
                <w:effect w:val="none"/>
                <w:shd w:fill="FFF2CC" w:val="clear"/>
                <w:lang w:val="pt-BR" w:eastAsia="zh-CN" w:bidi="pt-BR"/>
              </w:rPr>
              <w:t>{{carga_horaria_atividades_complementares_hr}}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mínima</w:t>
            </w:r>
          </w:p>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(semestres e anos)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{{integralizacao_minima}}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máxima (semestres e anos)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{{integralizacao_maxima}}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acesso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{{forma_de_acesso}}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Pré-requisito para ingresso</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{{pre-requisito_ingresso}}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Regime (parcial ou integral)</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{{regime}}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Turnos</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{{turnos}}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turmas por turno de oferta</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{{turmas_por_turno}}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por turma</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{{vagas_por_turma}}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turno de oferta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{{vagas_por_turno}}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semestre</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{{vagas_por_semestre}}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anuais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{{vagas_anuais}}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Tempo do curso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{{duracao}}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Se divide por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Semestre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Início do Curso/ Matriz Curricular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{{inicio_do_curso}}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Matriz Curricular Alterada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A61C00"/>
                <w:sz w:val="22"/>
                <w:u w:val="none"/>
                <w:effect w:val="none"/>
                <w:shd w:fill="FFF2CC" w:val="clear"/>
              </w:rPr>
            </w:pPr>
            <w:r>
              <w:rPr>
                <w:rFonts w:ascii="Times New Roman;serif" w:hAnsi="Times New Roman;serif"/>
                <w:b w:val="false"/>
                <w:i w:val="false"/>
                <w:caps w:val="false"/>
                <w:smallCaps w:val="false"/>
                <w:strike w:val="false"/>
                <w:dstrike w:val="false"/>
                <w:color w:val="A61C00"/>
                <w:sz w:val="22"/>
                <w:u w:val="none"/>
                <w:effect w:val="none"/>
                <w:shd w:fill="FFF2CC" w:val="clear"/>
              </w:rPr>
              <w:t>QUANDO OCORRER REFORMULAÇÃO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4</w:t>
      </w:r>
      <w:r>
        <w:rPr/>
        <w:fldChar w:fldCharType="end"/>
      </w:r>
      <w:r>
        <w:rPr/>
        <w:t xml:space="preserve">: Indicadores de qualidade do curso </w:t>
      </w:r>
    </w:p>
    <w:tbl>
      <w:tblPr>
        <w:tblW w:w="9645" w:type="dxa"/>
        <w:jc w:val="left"/>
        <w:tblInd w:w="99" w:type="dxa"/>
        <w:tblLayout w:type="fixed"/>
        <w:tblCellMar>
          <w:top w:w="100" w:type="dxa"/>
          <w:left w:w="100" w:type="dxa"/>
          <w:bottom w:w="100" w:type="dxa"/>
          <w:right w:w="100" w:type="dxa"/>
        </w:tblCellMar>
      </w:tblPr>
      <w:tblGrid>
        <w:gridCol w:w="4374"/>
        <w:gridCol w:w="5271"/>
      </w:tblGrid>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do Curso (CC)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Preliminar de Curso (CPC)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{{cpc}}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ENADE</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serif" w:hAnsi="Times New Roman;serif" w:eastAsia="Noto Serif CJK SC" w:cs="FreeSans"/>
                <w:b w:val="false"/>
                <w:i w:val="false"/>
                <w:i w:val="false"/>
                <w:caps w:val="false"/>
                <w:smallCaps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{{enade}}</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2CC" w:val="clear"/>
              </w:rPr>
              <w:t>Índice Geral de Cursos (IGC)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suppressAutoHyphens w:val="true"/>
              <w:bidi w:val="0"/>
              <w:spacing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{{igc}}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 w:name="docs-internal-guid-f734c84c-7fff-6d80-56"/>
      <w:bookmarkEnd w:id="5"/>
      <w:r>
        <w:rPr>
          <w:rFonts w:ascii="Times New Roman;serif" w:hAnsi="Times New Roman;serif"/>
          <w:b w:val="false"/>
          <w:i w:val="false"/>
          <w:caps w:val="false"/>
          <w:smallCaps w:val="false"/>
          <w:strike w:val="false"/>
          <w:dstrike w:val="false"/>
          <w:color w:val="000000"/>
          <w:sz w:val="22"/>
          <w:u w:val="none"/>
          <w:effect w:val="none"/>
          <w:shd w:fill="auto" w:val="clear"/>
        </w:rPr>
        <w:t>Informações relativas à situação do curso, status do curso, cursos técnicos ofertados no mesmo eixo tecnológico, cursos superiores ofertados no mesmo eixo tecnológico, habilitação, qualificações e especializações - também devem ser apresentadas em quadros, como mostram os modelos a seguir:</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5</w:t>
      </w:r>
      <w:r>
        <w:rPr/>
        <w:fldChar w:fldCharType="end"/>
      </w:r>
      <w:r>
        <w:rPr/>
        <w:t>: Situação do Curso</w:t>
      </w:r>
    </w:p>
    <w:tbl>
      <w:tblPr>
        <w:tblW w:w="9645" w:type="dxa"/>
        <w:jc w:val="left"/>
        <w:tblInd w:w="99" w:type="dxa"/>
        <w:tblLayout w:type="fixed"/>
        <w:tblCellMar>
          <w:top w:w="100" w:type="dxa"/>
          <w:left w:w="100" w:type="dxa"/>
          <w:bottom w:w="100" w:type="dxa"/>
          <w:right w:w="100" w:type="dxa"/>
        </w:tblCellMar>
      </w:tblPr>
      <w:tblGrid>
        <w:gridCol w:w="4508"/>
        <w:gridCol w:w="5137"/>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SITUAÇÃO DO CURSO</w:t>
            </w:r>
          </w:p>
        </w:tc>
      </w:tr>
      <w:tr>
        <w:trPr/>
        <w:tc>
          <w:tcPr>
            <w:tcW w:w="45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 acordo com a Resolução IFPE/CONSUP nº 85/2011)</w:t>
            </w:r>
          </w:p>
        </w:tc>
        <w:tc>
          <w:tcPr>
            <w:tcW w:w="51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 xml:space="preserve">({{apresentacao_inicial_do_ppc}}) </w:t>
            </w:r>
            <w:r>
              <w:rPr>
                <w:rFonts w:ascii="Times New Roman;serif" w:hAnsi="Times New Roman;serif"/>
                <w:b w:val="false"/>
                <w:i w:val="false"/>
                <w:caps w:val="false"/>
                <w:smallCaps w:val="false"/>
                <w:strike w:val="false"/>
                <w:dstrike w:val="false"/>
                <w:color w:val="000000"/>
                <w:sz w:val="22"/>
                <w:u w:val="none"/>
                <w:effect w:val="none"/>
                <w:shd w:fill="auto" w:val="clear"/>
              </w:rPr>
              <w:t>Apresentação Inicial do PPC</w:t>
            </w:r>
          </w:p>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({{reformulacao_integral_do_ppc}})</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Reformulação Integral do PPC</w:t>
            </w:r>
          </w:p>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({{reformulacao_parcial_do_ppc}})</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Reformulação Parcial do PPC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6</w:t>
      </w:r>
      <w:r>
        <w:rPr/>
        <w:fldChar w:fldCharType="end"/>
      </w:r>
      <w:r>
        <w:rPr/>
        <w:t>: Status do Curso</w:t>
      </w:r>
    </w:p>
    <w:tbl>
      <w:tblPr>
        <w:tblW w:w="9645" w:type="dxa"/>
        <w:jc w:val="left"/>
        <w:tblInd w:w="99" w:type="dxa"/>
        <w:tblLayout w:type="fixed"/>
        <w:tblCellMar>
          <w:top w:w="100" w:type="dxa"/>
          <w:left w:w="100" w:type="dxa"/>
          <w:bottom w:w="100" w:type="dxa"/>
          <w:right w:w="100" w:type="dxa"/>
        </w:tblCellMar>
      </w:tblPr>
      <w:tblGrid>
        <w:gridCol w:w="4428"/>
        <w:gridCol w:w="5217"/>
      </w:tblGrid>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6" w:name="__DdeLink__3066_2348862467"/>
            <w:r>
              <w:rPr>
                <w:rFonts w:ascii="Times New Roman;serif" w:hAnsi="Times New Roman;serif"/>
                <w:b/>
                <w:i w:val="false"/>
                <w:caps w:val="false"/>
                <w:smallCaps w:val="false"/>
                <w:strike w:val="false"/>
                <w:dstrike w:val="false"/>
                <w:color w:val="000000"/>
                <w:sz w:val="22"/>
                <w:u w:val="none"/>
                <w:effect w:val="none"/>
                <w:shd w:fill="auto" w:val="clear"/>
              </w:rPr>
              <w:t>Aguardando autorização do conselho superior</w:t>
            </w:r>
            <w:bookmarkEnd w:id="6"/>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[{{aguardando_autorizacao_cs}}]</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7" w:name="__DdeLink__3070_2348862467"/>
            <w:r>
              <w:rPr>
                <w:rFonts w:ascii="Times New Roman;serif" w:hAnsi="Times New Roman;serif"/>
                <w:b/>
                <w:i w:val="false"/>
                <w:caps w:val="false"/>
                <w:smallCaps w:val="false"/>
                <w:strike w:val="false"/>
                <w:dstrike w:val="false"/>
                <w:color w:val="000000"/>
                <w:sz w:val="22"/>
                <w:u w:val="none"/>
                <w:effect w:val="none"/>
                <w:shd w:fill="auto" w:val="clear"/>
              </w:rPr>
              <w:t xml:space="preserve">Autorizado pelo conselho superior </w:t>
            </w:r>
            <w:bookmarkEnd w:id="7"/>
            <w:r>
              <w:rPr>
                <w:rFonts w:ascii="Times New Roman;serif" w:hAnsi="Times New Roman;serif"/>
                <w:b/>
                <w:i w:val="false"/>
                <w:caps w:val="false"/>
                <w:smallCaps w:val="false"/>
                <w:strike w:val="false"/>
                <w:dstrike w:val="false"/>
                <w:color w:val="000000"/>
                <w:sz w:val="22"/>
                <w:u w:val="none"/>
                <w:effect w:val="none"/>
                <w:shd w:fill="auto" w:val="clear"/>
              </w:rPr>
              <w:t>– Resolução CS N°</w:t>
            </w:r>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[{{autorizado_cs}}]</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8" w:name="__DdeLink__3072_2348862467"/>
            <w:r>
              <w:rPr>
                <w:rFonts w:ascii="Times New Roman;serif" w:hAnsi="Times New Roman;serif"/>
                <w:b/>
                <w:i w:val="false"/>
                <w:caps w:val="false"/>
                <w:smallCaps w:val="false"/>
                <w:strike w:val="false"/>
                <w:dstrike w:val="false"/>
                <w:color w:val="000000"/>
                <w:sz w:val="22"/>
                <w:u w:val="none"/>
                <w:effect w:val="none"/>
                <w:shd w:fill="auto" w:val="clear"/>
              </w:rPr>
              <w:t>Aguardando reconhecimento do MEC</w:t>
            </w:r>
            <w:bookmarkEnd w:id="8"/>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[{{aguardando_reconhecimento_mec}}]</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9" w:name="__DdeLink__3074_2348862467"/>
            <w:r>
              <w:rPr>
                <w:rFonts w:ascii="Times New Roman;serif" w:hAnsi="Times New Roman;serif"/>
                <w:b/>
                <w:i w:val="false"/>
                <w:caps w:val="false"/>
                <w:smallCaps w:val="false"/>
                <w:strike w:val="false"/>
                <w:dstrike w:val="false"/>
                <w:color w:val="000000"/>
                <w:sz w:val="22"/>
                <w:u w:val="none"/>
                <w:effect w:val="none"/>
                <w:shd w:fill="auto" w:val="clear"/>
              </w:rPr>
              <w:t>Reconhecido pelo MEC</w:t>
            </w:r>
            <w:bookmarkEnd w:id="9"/>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[{{reconhecido_mec}}]</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10" w:name="__DdeLink__3076_2348862467"/>
            <w:r>
              <w:rPr>
                <w:rFonts w:ascii="Times New Roman;serif" w:hAnsi="Times New Roman;serif"/>
                <w:b/>
                <w:i w:val="false"/>
                <w:caps w:val="false"/>
                <w:smallCaps w:val="false"/>
                <w:strike w:val="false"/>
                <w:dstrike w:val="false"/>
                <w:color w:val="000000"/>
                <w:sz w:val="22"/>
                <w:u w:val="none"/>
                <w:effect w:val="none"/>
                <w:shd w:fill="auto" w:val="clear"/>
              </w:rPr>
              <w:t>Cadastrado no SISTEC</w:t>
            </w:r>
            <w:bookmarkEnd w:id="10"/>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[{{cadastrado_sistec}}]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7</w:t>
      </w:r>
      <w:r>
        <w:rPr/>
        <w:fldChar w:fldCharType="end"/>
      </w:r>
      <w:r>
        <w:rPr/>
        <w:t>: Cursos ofertados no mesmo eixo tecnológico no IFPE Campus {{campus}}</w:t>
      </w:r>
    </w:p>
    <w:tbl>
      <w:tblPr>
        <w:tblW w:w="9645" w:type="dxa"/>
        <w:jc w:val="left"/>
        <w:tblInd w:w="99" w:type="dxa"/>
        <w:tblLayout w:type="fixed"/>
        <w:tblCellMar>
          <w:top w:w="100" w:type="dxa"/>
          <w:left w:w="100" w:type="dxa"/>
          <w:bottom w:w="100" w:type="dxa"/>
          <w:right w:w="100" w:type="dxa"/>
        </w:tblCellMar>
      </w:tblPr>
      <w:tblGrid>
        <w:gridCol w:w="9645"/>
      </w:tblGrid>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i w:val="false"/>
                <w:strike w:val="false"/>
                <w:dstrike w:val="false"/>
                <w:color w:val="000000"/>
                <w:kern w:val="2"/>
                <w:sz w:val="22"/>
                <w:szCs w:val="24"/>
                <w:u w:val="none"/>
                <w:effect w:val="none"/>
                <w:shd w:fill="auto" w:val="clear"/>
                <w:lang w:val="pt-BR" w:eastAsia="zh-CN" w:bidi="hi-IN"/>
              </w:rPr>
              <w:t>EDUCAÇÃO TÉCNICA DE NÍVEL MÉDIO</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EDUCAÇÃO SUPERIOR</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8</w:t>
      </w:r>
      <w:r>
        <w:rPr/>
        <w:fldChar w:fldCharType="end"/>
      </w:r>
      <w:r>
        <w:rPr/>
        <w:t>: Habilitação, Qualificações e Especializações</w:t>
      </w:r>
    </w:p>
    <w:tbl>
      <w:tblPr>
        <w:tblW w:w="9645" w:type="dxa"/>
        <w:jc w:val="left"/>
        <w:tblInd w:w="99" w:type="dxa"/>
        <w:tblLayout w:type="fixed"/>
        <w:tblCellMar>
          <w:top w:w="100" w:type="dxa"/>
          <w:left w:w="100" w:type="dxa"/>
          <w:bottom w:w="100" w:type="dxa"/>
          <w:right w:w="100" w:type="dxa"/>
        </w:tblCellMar>
      </w:tblPr>
      <w:tblGrid>
        <w:gridCol w:w="3830"/>
        <w:gridCol w:w="5815"/>
      </w:tblGrid>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Habilitação: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Habilitação (deve ser igual ao título associado no Catálogo Nacional de Cursos Técnicos)</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Carga Horária total do curso (em horas):</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Prática profissional:</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Qualificação: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qualificação (deve ser igual ao título associado no sistema) Carga Horária: XXX(Carga horária sem estágio) Estágio – Horas NNN (Carga horária do estágio)</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Especialização: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especialização Carga Horária: XXX (Carga horária sem estágio) Estágio – Horas NNN (Carga horária do estágio)</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2"/>
        </w:numPr>
        <w:ind w:hanging="0" w:left="0"/>
        <w:rPr/>
      </w:pPr>
      <w:bookmarkStart w:id="11" w:name="__RefHeading___Toc3343_1736451874_Copy_1"/>
      <w:bookmarkEnd w:id="11"/>
      <w:r>
        <w:rPr/>
        <w:t>HISTÓRICO DA INSTITUIÇÃO – IFPE</w:t>
      </w:r>
    </w:p>
    <w:p>
      <w:pPr>
        <w:pStyle w:val="BodyText"/>
        <w:jc w:val="both"/>
        <w:rPr/>
      </w:pPr>
      <w:bookmarkStart w:id="12" w:name="docs-internal-guid-f2bf9b25-7fff-794f-75"/>
      <w:bookmarkEnd w:id="12"/>
      <w:r>
        <w:rPr>
          <w:rFonts w:ascii="Times New Roman;serif" w:hAnsi="Times New Roman;serif"/>
          <w:b w:val="false"/>
          <w:i w:val="false"/>
          <w:caps w:val="false"/>
          <w:smallCaps w:val="false"/>
          <w:strike w:val="false"/>
          <w:dstrike w:val="false"/>
          <w:color w:val="000000"/>
          <w:sz w:val="22"/>
          <w:u w:val="none"/>
          <w:effect w:val="none"/>
          <w:shd w:fill="auto" w:val="clear"/>
        </w:rPr>
        <w:tab/>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r>
        <w:rPr>
          <w:caps w:val="false"/>
          <w:smallCaps w:val="false"/>
          <w:strike w:val="false"/>
          <w:dstrike w:val="false"/>
          <w:color w:val="000000"/>
          <w:u w:val="none"/>
          <w:effect w:val="none"/>
          <w:shd w:fill="auto" w:val="clear"/>
        </w:rPr>
        <w:t xml:space="preserve">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rPr/>
      </w:pPr>
      <w:r>
        <w:rPr/>
        <w:tab/>
      </w:r>
    </w:p>
    <w:p>
      <w:pPr>
        <w:pStyle w:val="Heading1"/>
        <w:numPr>
          <w:ilvl w:val="0"/>
          <w:numId w:val="2"/>
        </w:numPr>
        <w:ind w:hanging="0" w:left="0"/>
        <w:rPr/>
      </w:pPr>
      <w:bookmarkStart w:id="13" w:name="__RefHeading___Toc3343_1736451874_Copy_2"/>
      <w:bookmarkEnd w:id="13"/>
      <w:r>
        <w:rPr/>
        <w:t>HISTÓRICO DO CAMPUS {{campus}}</w:t>
      </w:r>
    </w:p>
    <w:p>
      <w:pPr>
        <w:pStyle w:val="BodyText"/>
        <w:rPr/>
      </w:pPr>
      <w:r>
        <w:rPr/>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t>$$historico_do_campus$$</w:t>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r>
    </w:p>
    <w:p>
      <w:pPr>
        <w:pStyle w:val="BodyText"/>
        <w:rPr/>
      </w:pPr>
      <w:bookmarkStart w:id="14" w:name="docs-internal-guid-8b205685-7fff-7ec9-4d"/>
      <w:bookmarkEnd w:id="14"/>
      <w:r>
        <w:rPr>
          <w:caps w:val="false"/>
          <w:smallCaps w:val="false"/>
          <w:strike w:val="false"/>
          <w:dstrike w:val="false"/>
          <w:color w:val="000000"/>
          <w:u w:val="none"/>
          <w:effect w:val="none"/>
          <w:shd w:fill="FFF2CC"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da comissão de PPC.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caps w:val="false"/>
          <w:smallCaps w:val="false"/>
          <w:shd w:fill="FFF2CC" w:val="clear"/>
        </w:rPr>
        <w:t>[...]</w:t>
      </w:r>
    </w:p>
    <w:p>
      <w:pPr>
        <w:pStyle w:val="Heading1"/>
        <w:numPr>
          <w:ilvl w:val="0"/>
          <w:numId w:val="2"/>
        </w:numPr>
        <w:ind w:hanging="0" w:left="0"/>
        <w:rPr/>
      </w:pPr>
      <w:bookmarkStart w:id="15" w:name="__RefHeading___Toc3343_1736451874_Copy_3"/>
      <w:bookmarkEnd w:id="15"/>
      <w:r>
        <w:rPr/>
        <w:t>HISTÓRICO DO CURSO</w:t>
      </w:r>
    </w:p>
    <w:p>
      <w:pPr>
        <w:pStyle w:val="BodyText"/>
        <w:ind w:hanging="0" w:left="0"/>
        <w:rPr/>
      </w:pPr>
      <w:r>
        <w:rPr/>
      </w:r>
    </w:p>
    <w:p>
      <w:pPr>
        <w:pStyle w:val="BodyText"/>
        <w:rPr/>
      </w:pPr>
      <w:bookmarkStart w:id="16" w:name="docs-internal-guid-8b205685-7fff-7ec9-41"/>
      <w:bookmarkEnd w:id="16"/>
      <w:r>
        <w:rPr>
          <w:caps w:val="false"/>
          <w:smallCaps w:val="false"/>
          <w:strike w:val="false"/>
          <w:dstrike w:val="false"/>
          <w:color w:val="000000"/>
          <w:u w:val="none"/>
          <w:effect w:val="none"/>
          <w:shd w:fill="FFF2CC"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da comissão de PPC.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p>
      <w:pPr>
        <w:pStyle w:val="BodyText"/>
        <w:rPr/>
      </w:pPr>
      <w:r>
        <w:rPr/>
      </w:r>
    </w:p>
    <w:p>
      <w:pPr>
        <w:pStyle w:val="Heading1"/>
        <w:numPr>
          <w:ilvl w:val="0"/>
          <w:numId w:val="2"/>
        </w:numPr>
        <w:ind w:hanging="0" w:left="0"/>
        <w:rPr/>
      </w:pPr>
      <w:bookmarkStart w:id="17" w:name="__RefHeading___Toc3343_1736451874_Copy_4"/>
      <w:bookmarkEnd w:id="17"/>
      <w:r>
        <w:rPr/>
        <w:t>JUSTIFICATIVA</w:t>
      </w:r>
    </w:p>
    <w:p>
      <w:pPr>
        <w:pStyle w:val="BodyText"/>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w:t>
      </w:r>
      <w:r>
        <w:rPr>
          <w:caps w:val="false"/>
          <w:smallCaps w:val="false"/>
          <w:strike w:val="false"/>
          <w:dstrike w:val="false"/>
          <w:color w:val="000000"/>
          <w:u w:val="none"/>
          <w:effect w:val="none"/>
          <w:shd w:fill="auto" w:val="clear"/>
        </w:rPr>
        <w:t xml:space="preserve"> </w:t>
      </w:r>
      <w:r>
        <w:rPr>
          <w:rFonts w:ascii="Times New Roman;serif" w:hAnsi="Times New Roman;serif"/>
          <w:b/>
          <w:i w:val="false"/>
          <w:caps w:val="false"/>
          <w:smallCaps w:val="false"/>
          <w:strike w:val="false"/>
          <w:dstrike w:val="false"/>
          <w:color w:val="000000"/>
          <w:sz w:val="22"/>
          <w:u w:val="none"/>
          <w:effect w:val="none"/>
          <w:shd w:fill="auto" w:val="clear"/>
        </w:rPr>
        <w:t>Estudo de Viabilidade de Curso (EVC)</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Heading2"/>
        <w:numPr>
          <w:ilvl w:val="1"/>
          <w:numId w:val="2"/>
        </w:numPr>
        <w:rPr/>
      </w:pPr>
      <w:bookmarkStart w:id="18" w:name="__RefHeading___Toc3351_1736451874_Copy_1"/>
      <w:bookmarkEnd w:id="18"/>
      <w:r>
        <w:rPr/>
        <w:t>Objetivos</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objetivo representa aquilo que se pretende alcançar, definindo o seu propósito, que serve como meio de avaliação por parte da equipe pedagógica ao final de sua construção, pontuando se o objetivo foi ou poderá ser alcançado. Ademais, o curso em oferta precisa observar a coerência ao Perfil Profissional do Egresso, a Organização Curricular e contexto educacional.</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2"/>
        </w:numPr>
        <w:rPr>
          <w:b w:val="false"/>
          <w:bCs w:val="false"/>
        </w:rPr>
      </w:pPr>
      <w:bookmarkStart w:id="19" w:name="__RefHeading___Toc3351_1736451874_Copy_2"/>
      <w:bookmarkEnd w:id="19"/>
      <w:r>
        <w:rPr>
          <w:b w:val="false"/>
          <w:bCs w:val="false"/>
        </w:rPr>
        <w:t>Objetivo Geral</w:t>
      </w:r>
    </w:p>
    <w:p>
      <w:pPr>
        <w:pStyle w:val="Normal"/>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 </w:t>
      </w:r>
    </w:p>
    <w:p>
      <w:pPr>
        <w:pStyle w:val="BodyText"/>
        <w:rPr/>
      </w:pPr>
      <w:r>
        <w:rPr/>
      </w:r>
    </w:p>
    <w:p>
      <w:pPr>
        <w:pStyle w:val="Heading3"/>
        <w:numPr>
          <w:ilvl w:val="2"/>
          <w:numId w:val="2"/>
        </w:numPr>
        <w:rPr>
          <w:b w:val="false"/>
          <w:bCs w:val="false"/>
        </w:rPr>
      </w:pPr>
      <w:bookmarkStart w:id="20" w:name="__RefHeading___Toc3351_1736451874_Copy_3"/>
      <w:bookmarkEnd w:id="20"/>
      <w:r>
        <w:rPr>
          <w:b w:val="false"/>
          <w:bCs w:val="false"/>
        </w:rPr>
        <w:t>Objetivos Específicos</w:t>
      </w:r>
    </w:p>
    <w:p>
      <w:pPr>
        <w:pStyle w:val="BodyText"/>
        <w:jc w:val="both"/>
        <w:rPr>
          <w:b w:val="false"/>
          <w:bCs w:val="false"/>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Dentro desse campo</w:t>
      </w:r>
      <w:r>
        <w:rPr>
          <w:rFonts w:ascii="Times New Roman;serif" w:hAnsi="Times New Roman;serif"/>
          <w:b/>
          <w:bCs w:val="false"/>
          <w:i w:val="false"/>
          <w:caps w:val="false"/>
          <w:smallCaps w:val="false"/>
          <w:strike w:val="false"/>
          <w:dstrike w:val="false"/>
          <w:color w:val="000000"/>
          <w:sz w:val="22"/>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busca-se que</w:t>
      </w:r>
      <w:r>
        <w:rPr>
          <w:b w:val="false"/>
          <w:bCs w:val="false"/>
          <w:caps w:val="false"/>
          <w:smallCaps w:val="false"/>
          <w:strike w:val="false"/>
          <w:dstrike w:val="false"/>
          <w:color w:val="000000"/>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 </w:t>
      </w:r>
    </w:p>
    <w:p>
      <w:pPr>
        <w:pStyle w:val="BodyText"/>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r>
    </w:p>
    <w:p>
      <w:pPr>
        <w:pStyle w:val="Heading3"/>
        <w:numPr>
          <w:ilvl w:val="2"/>
          <w:numId w:val="2"/>
        </w:numPr>
        <w:rPr>
          <w:b w:val="false"/>
          <w:bCs w:val="false"/>
        </w:rPr>
      </w:pPr>
      <w:bookmarkStart w:id="21" w:name="__RefHeading___Toc5067_1736451874"/>
      <w:bookmarkEnd w:id="21"/>
      <w:r>
        <w:rPr>
          <w:b w:val="false"/>
          <w:bCs w:val="false"/>
        </w:rPr>
        <w:t xml:space="preserve">Articulação entre os objetivos e as características locais e regionais </w:t>
      </w:r>
    </w:p>
    <w:p>
      <w:pPr>
        <w:pStyle w:val="BodyText"/>
        <w:rPr>
          <w:b w:val="false"/>
          <w:bCs w:val="false"/>
        </w:rPr>
      </w:pPr>
      <w:r>
        <w:rPr>
          <w:b w:val="false"/>
          <w:bCs w:val="false"/>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2"/>
        </w:numPr>
        <w:rPr>
          <w:b w:val="false"/>
          <w:bCs w:val="false"/>
        </w:rPr>
      </w:pPr>
      <w:bookmarkStart w:id="22" w:name="__RefHeading___Toc5069_1736451874"/>
      <w:bookmarkEnd w:id="22"/>
      <w:r>
        <w:rPr>
          <w:b w:val="false"/>
          <w:bCs w:val="false"/>
        </w:rPr>
        <w:t>Articulação entre os objetivos e o contexto educacional</w:t>
      </w:r>
    </w:p>
    <w:p>
      <w:pPr>
        <w:pStyle w:val="BodyText"/>
        <w:rPr>
          <w:b w:val="false"/>
          <w:bCs w:val="false"/>
        </w:rPr>
      </w:pPr>
      <w:r>
        <w:rPr>
          <w:b w:val="false"/>
          <w:bCs w:val="false"/>
        </w:rPr>
      </w:r>
    </w:p>
    <w:p>
      <w:pPr>
        <w:pStyle w:val="Heading1"/>
        <w:numPr>
          <w:ilvl w:val="0"/>
          <w:numId w:val="2"/>
        </w:numPr>
        <w:rPr/>
      </w:pPr>
      <w:bookmarkStart w:id="23" w:name="__RefHeading___Toc5071_1736451874"/>
      <w:bookmarkEnd w:id="23"/>
      <w:r>
        <w:rPr/>
        <w:t>REQUISITOS E FORMAS DE ACESSO</w:t>
      </w:r>
    </w:p>
    <w:p>
      <w:pPr>
        <w:pStyle w:val="BodyText"/>
        <w:rPr/>
      </w:pPr>
      <w:r>
        <w:rPr/>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requisitos de acesso são as condições que a instituição identifica como necessária aos estudantes, antes de iniciar o curso. Fazendo-se necessária a caracterização do público a quem o curso atenderá, prioritariamente, e que, de certa forma, pode justificar a sua oferta, escolaridade prévia, idade, competências e habilidades, em conformidade com a instituição.</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2"/>
        </w:numPr>
        <w:ind w:hanging="0" w:left="0"/>
        <w:rPr/>
      </w:pPr>
      <w:bookmarkStart w:id="24" w:name="__RefHeading___Toc5073_1736451874"/>
      <w:bookmarkEnd w:id="24"/>
      <w:r>
        <w:rPr/>
        <w:t>Publico Alvo</w:t>
      </w:r>
    </w:p>
    <w:p>
      <w:pPr>
        <w:pStyle w:val="Normal"/>
        <w:jc w:val="both"/>
        <w:rPr/>
      </w:pPr>
      <w:bookmarkStart w:id="25" w:name="__RefHeading___Toc5075_1736451874"/>
      <w:bookmarkEnd w:id="25"/>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2"/>
        </w:numPr>
        <w:ind w:hanging="0" w:left="0"/>
        <w:rPr/>
      </w:pPr>
      <w:bookmarkStart w:id="26" w:name="__RefHeading___Toc5077_1736451874"/>
      <w:bookmarkEnd w:id="26"/>
      <w:r>
        <w:rPr/>
        <w:t>Público Alvo</w:t>
      </w:r>
    </w:p>
    <w:p>
      <w:pPr>
        <w:pStyle w:val="BodyText"/>
        <w:rPr/>
      </w:pPr>
      <w:r>
        <w:rPr/>
      </w:r>
    </w:p>
    <w:p>
      <w:pPr>
        <w:pStyle w:val="Normal"/>
        <w:jc w:val="both"/>
        <w:rPr/>
      </w:pPr>
      <w:bookmarkStart w:id="27" w:name="__RefHeading___Toc5079_1736451874"/>
      <w:bookmarkEnd w:id="27"/>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w:t>
      </w:r>
      <w:r>
        <w:rPr>
          <w:rFonts w:ascii="Times New Roman;serif" w:hAnsi="Times New Roman;serif"/>
          <w:b w:val="false"/>
          <w:i w:val="false"/>
          <w:caps w:val="false"/>
          <w:smallCaps w:val="false"/>
          <w:strike w:val="false"/>
          <w:dstrike w:val="false"/>
          <w:color w:val="000000"/>
          <w:sz w:val="22"/>
          <w:u w:val="none"/>
          <w:effect w:val="none"/>
          <w:shd w:fill="auto" w:val="clear"/>
        </w:rPr>
        <w:t>modalidade</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e o nível de ensino ofertados. Geralmente, contempla jovens e adultos em busca de </w:t>
      </w:r>
      <w:r>
        <w:rPr>
          <w:rFonts w:eastAsia="Noto Sans CJK SC" w:cs="FreeSans" w:ascii="Times New Roman;serif" w:hAnsi="Times New Roman;serif"/>
          <w:b w:val="false"/>
          <w:i w:val="false"/>
          <w:caps w:val="false"/>
          <w:smallCaps w:val="false"/>
          <w:strike w:val="false"/>
          <w:dstrike w:val="false"/>
          <w:color w:val="000000"/>
          <w:kern w:val="2"/>
          <w:sz w:val="22"/>
          <w:u w:val="none"/>
          <w:effect w:val="none"/>
          <w:shd w:fill="auto" w:val="clear"/>
          <w:lang w:val="pt-BR" w:eastAsia="zh-CN" w:bidi="hi-IN"/>
        </w:rPr>
        <w:t>formação</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r>
        <w:rPr/>
        <w:br/>
      </w:r>
    </w:p>
    <w:p>
      <w:pPr>
        <w:pStyle w:val="Heading1"/>
        <w:numPr>
          <w:ilvl w:val="0"/>
          <w:numId w:val="2"/>
        </w:numPr>
        <w:rPr/>
      </w:pPr>
      <w:bookmarkStart w:id="28" w:name="__RefHeading___Toc5081_1736451874"/>
      <w:bookmarkEnd w:id="28"/>
      <w:r>
        <w:rPr/>
        <w:t>FUNDAMENTAÇÃO LEGAL</w:t>
      </w:r>
    </w:p>
    <w:p>
      <w:pPr>
        <w:pStyle w:val="Heading2"/>
        <w:numPr>
          <w:ilvl w:val="1"/>
          <w:numId w:val="2"/>
        </w:numPr>
        <w:rPr/>
      </w:pPr>
      <w:bookmarkStart w:id="29" w:name="__RefHeading___Toc5083_1736451874"/>
      <w:bookmarkEnd w:id="29"/>
      <w:r>
        <w:rPr/>
        <w:t>Leis Federais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0" w:name="docs-internal-guid-c948560d-7fff-ef46-70"/>
      <w:bookmarkEnd w:id="30"/>
      <w:r>
        <w:rPr>
          <w:rFonts w:ascii="Times New Roman;serif" w:hAnsi="Times New Roman;serif"/>
          <w:b w:val="false"/>
          <w:i w:val="false"/>
          <w:caps w:val="false"/>
          <w:smallCaps w:val="false"/>
          <w:strike w:val="false"/>
          <w:dstrike w:val="false"/>
          <w:color w:val="000000"/>
          <w:sz w:val="22"/>
          <w:u w:val="none"/>
          <w:effect w:val="none"/>
          <w:shd w:fill="auto" w:val="clear"/>
        </w:rPr>
        <w:t>Lei nº 9394/1996 e suas alterações. Estabelece as Diretrizes e Bases da Educação Nacional.</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10.861/2004. Institui o Sistema Nacional de Avaliação da Educação Superior – SINAES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288" w:before="24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Lei nº 10.861, de 14 de abril de 2004, para estabelecer a possibilidade de avaliação in loco na modalidade virtual das instituições de </w:t>
      </w:r>
      <w:r>
        <w:rPr>
          <w:rFonts w:ascii="Times New Roman;serif" w:hAnsi="Times New Roman;serif"/>
          <w:b w:val="false"/>
          <w:i w:val="false"/>
          <w:caps w:val="false"/>
          <w:smallCaps w:val="false"/>
          <w:strike w:val="false"/>
          <w:dstrike w:val="false"/>
          <w:color w:val="000000"/>
          <w:sz w:val="22"/>
          <w:u w:val="none"/>
          <w:effect w:val="none"/>
          <w:shd w:fill="FFFFFF" w:val="clear"/>
        </w:rPr>
        <w:t>ensino superior e de seus cursos de graduação;</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13.988, de 14 de abril de 2020, para aperfeiçoar os mecanismos de transação de dívidas;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10.436, de 24 de abril de 2002. Dispõe sobre a Língua Brasileira de Sinais - LIBRAS e dá outras providências.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10.741, de 01 de outubro de 2003. Dispõe sobre o Estatuto do Idoso.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288" w:before="24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rFonts w:ascii="Arial;sans-serif" w:hAnsi="Arial;sans-serif"/>
          <w:b w:val="false"/>
          <w:i w:val="false"/>
          <w:caps w:val="false"/>
          <w:smallCaps w:val="false"/>
          <w:strike w:val="false"/>
          <w:dstrike w:val="false"/>
          <w:color w:val="333333"/>
          <w:sz w:val="22"/>
          <w:u w:val="none"/>
          <w:effect w:val="none"/>
          <w:shd w:fill="FFFFFF" w:val="clear"/>
        </w:rPr>
        <w:t>.</w:t>
      </w:r>
    </w:p>
    <w:p>
      <w:pPr>
        <w:pStyle w:val="BodyText"/>
        <w:rPr>
          <w:rFonts w:ascii="Times New Roman;serif" w:hAnsi="Times New Roman;serif"/>
          <w:b/>
          <w:i w:val="false"/>
          <w:i w:val="false"/>
          <w:caps w:val="false"/>
          <w:smallCaps w:val="false"/>
          <w:strike w:val="false"/>
          <w:dstrike w:val="false"/>
          <w:color w:val="000000"/>
          <w:sz w:val="24"/>
          <w:u w:val="none"/>
          <w:effect w:val="none"/>
          <w:shd w:fill="auto" w:val="clear"/>
        </w:rPr>
      </w:pPr>
      <w:r>
        <w:rPr>
          <w:rFonts w:ascii="Times New Roman;serif" w:hAnsi="Times New Roman;serif"/>
          <w:b/>
          <w:i w:val="false"/>
          <w:caps w:val="false"/>
          <w:smallCaps w:val="false"/>
          <w:strike w:val="false"/>
          <w:dstrike w:val="false"/>
          <w:color w:val="000000"/>
          <w:sz w:val="24"/>
          <w:u w:val="none"/>
          <w:effect w:val="none"/>
          <w:shd w:fill="auto" w:val="clear"/>
        </w:rPr>
      </w:r>
    </w:p>
    <w:p>
      <w:pPr>
        <w:pStyle w:val="Heading2"/>
        <w:numPr>
          <w:ilvl w:val="1"/>
          <w:numId w:val="2"/>
        </w:numPr>
        <w:rPr/>
      </w:pPr>
      <w:bookmarkStart w:id="31" w:name="__RefHeading___Toc5085_1736451874"/>
      <w:bookmarkEnd w:id="31"/>
      <w:r>
        <w:rPr/>
        <w:t>Decretos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2" w:name="docs-internal-guid-e4682c6f-7fff-9e64-93"/>
      <w:bookmarkEnd w:id="32"/>
      <w:r>
        <w:rPr>
          <w:rFonts w:ascii="Times New Roman;serif" w:hAnsi="Times New Roman;serif"/>
          <w:b w:val="false"/>
          <w:i w:val="false"/>
          <w:caps w:val="false"/>
          <w:smallCaps w:val="false"/>
          <w:strike w:val="false"/>
          <w:dstrike w:val="false"/>
          <w:color w:val="000000"/>
          <w:sz w:val="22"/>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6.872, de 04 de junho de 2009. Aprova o Plano Nacional de Promoção da Igualdade Racial - PLANAPIR, e institui o seu Comitê de Articulação e Monitoramento.</w:t>
      </w:r>
    </w:p>
    <w:p>
      <w:pPr>
        <w:pStyle w:val="BodyText"/>
        <w:rPr/>
      </w:pPr>
      <w:r>
        <w:rPr/>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7.037, de 21 de dezembro de 2009. Institui o Programa Nacional de Direitos Humanos.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2"/>
        </w:numPr>
        <w:rPr/>
      </w:pPr>
      <w:bookmarkStart w:id="33" w:name="__RefHeading___Toc5087_1736451874"/>
      <w:bookmarkEnd w:id="33"/>
      <w:r>
        <w:rPr/>
        <w:t>Resoluções e Pareceres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4" w:name="docs-internal-guid-f9d55902-7fff-04e1-ad"/>
      <w:bookmarkEnd w:id="34"/>
      <w:r>
        <w:rPr>
          <w:rFonts w:ascii="Times New Roman;serif" w:hAnsi="Times New Roman;serif"/>
          <w:b w:val="false"/>
          <w:i w:val="false"/>
          <w:caps w:val="false"/>
          <w:smallCaps w:val="false"/>
          <w:strike w:val="false"/>
          <w:dstrike w:val="false"/>
          <w:color w:val="000000"/>
          <w:sz w:val="22"/>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08 de 06 de março de 2012. Institui as Diretrizes Nacionais para a Educação em Direitos Humanos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14, de 06 de junho de 2012. Institui as Diretrizes Curriculares Nacionais para a Educação Ambiental</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01, de 30 de maio de 2012. Estabelece Diretrizes Nacionais para a Educação em Direitos Humanos.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02, de 15 de junho de 2012. Estabelece as Diretrizes Curriculares Nacionais para a Educação Ambiental. </w:t>
      </w:r>
    </w:p>
    <w:p>
      <w:pPr>
        <w:pStyle w:val="BodyText"/>
        <w:rPr/>
      </w:pPr>
      <w:r>
        <w:rPr/>
      </w:r>
    </w:p>
    <w:p>
      <w:pPr>
        <w:pStyle w:val="Heading2"/>
        <w:numPr>
          <w:ilvl w:val="1"/>
          <w:numId w:val="2"/>
        </w:numPr>
        <w:rPr/>
      </w:pPr>
      <w:bookmarkStart w:id="35" w:name="__RefHeading___Toc5089_1736451874"/>
      <w:bookmarkEnd w:id="35"/>
      <w:r>
        <w:rPr/>
        <w:t>Legislações pertinentes aos Cursos de Bacharelados</w:t>
      </w:r>
    </w:p>
    <w:p>
      <w:pPr>
        <w:pStyle w:val="BodyText"/>
        <w:bidi w:val="0"/>
        <w:spacing w:lineRule="auto" w:line="288" w:before="200" w:after="200"/>
        <w:ind w:hanging="0" w:left="0" w:right="141"/>
        <w:jc w:val="both"/>
        <w:rPr/>
      </w:pPr>
      <w:bookmarkStart w:id="36" w:name="docs-internal-guid-bef175fc-7fff-7adb-7d"/>
      <w:bookmarkEnd w:id="36"/>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left="0" w:right="141"/>
        <w:jc w:val="both"/>
        <w:rPr/>
      </w:pPr>
      <w:hyperlink r:id="rId4">
        <w:r>
          <w:rPr>
            <w:rStyle w:val="Hyperlink"/>
            <w:rFonts w:ascii="Times New Roman;serif" w:hAnsi="Times New Roman;serif"/>
            <w:b w:val="false"/>
            <w:i w:val="false"/>
            <w:caps w:val="false"/>
            <w:smallCaps w:val="false"/>
            <w:strike w:val="false"/>
            <w:dstrike w:val="false"/>
            <w:color w:val="000000"/>
            <w:sz w:val="22"/>
            <w:u w:val="none"/>
            <w:effect w:val="none"/>
            <w:shd w:fill="auto" w:val="clear"/>
          </w:rPr>
          <w:t>Parecer CNE/CES nº 8/2007, aprovado em 31 de janeiro de 2007</w:t>
        </w:r>
      </w:hyperlink>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288" w:before="0" w:after="360"/>
        <w:ind w:hanging="0" w:left="0" w:right="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REFERENCIAIS CURRICULARES NACIONAIS DOS CURSOS DE BACHARELADO E LICENCIATURA, Brasília, Abril de 2010. </w:t>
      </w:r>
    </w:p>
    <w:p>
      <w:pPr>
        <w:pStyle w:val="Heading2"/>
        <w:numPr>
          <w:ilvl w:val="1"/>
          <w:numId w:val="2"/>
        </w:numPr>
        <w:rPr/>
      </w:pPr>
      <w:bookmarkStart w:id="37" w:name="__RefHeading___Toc5091_1736451874"/>
      <w:bookmarkEnd w:id="37"/>
      <w:r>
        <w:rPr/>
        <w:t>Legislações pertinentes aos Cursos de Tecnologia</w:t>
      </w:r>
    </w:p>
    <w:p>
      <w:pPr>
        <w:pStyle w:val="BodyText"/>
        <w:rPr/>
      </w:pPr>
      <w:r>
        <w:rPr/>
      </w:r>
    </w:p>
    <w:p>
      <w:pPr>
        <w:pStyle w:val="BodyText"/>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8" w:name="docs-internal-guid-b68e9c7a-7fff-0c35-78"/>
      <w:bookmarkEnd w:id="38"/>
      <w:r>
        <w:rPr>
          <w:rFonts w:ascii="Times New Roman;serif" w:hAnsi="Times New Roman;serif"/>
          <w:b w:val="false"/>
          <w:i w:val="false"/>
          <w:caps w:val="false"/>
          <w:smallCaps w:val="false"/>
          <w:strike w:val="false"/>
          <w:dstrike w:val="false"/>
          <w:color w:val="000000"/>
          <w:sz w:val="22"/>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pPr>
      <w:hyperlink r:id="rId5">
        <w:r>
          <w:rPr>
            <w:rStyle w:val="Hyperlink"/>
            <w:rFonts w:ascii="Times New Roman;serif" w:hAnsi="Times New Roman;serif"/>
            <w:b w:val="false"/>
            <w:i w:val="false"/>
            <w:caps w:val="false"/>
            <w:smallCaps w:val="false"/>
            <w:strike w:val="false"/>
            <w:dstrike w:val="false"/>
            <w:color w:val="000000"/>
            <w:sz w:val="22"/>
            <w:u w:val="single"/>
            <w:effect w:val="none"/>
            <w:shd w:fill="auto" w:val="clear"/>
          </w:rPr>
          <w:t>DECRETO Nº 8.268, DE 18 DE JUNHO DE 201</w:t>
        </w:r>
      </w:hyperlink>
      <w:r>
        <w:rPr>
          <w:rFonts w:ascii="Times New Roman;serif" w:hAnsi="Times New Roman;serif"/>
          <w:b w:val="false"/>
          <w:i w:val="false"/>
          <w:caps w:val="false"/>
          <w:smallCaps w:val="false"/>
          <w:color w:val="000000"/>
          <w:sz w:val="22"/>
          <w:u w:val="single"/>
          <w:shd w:fill="auto" w:val="clear"/>
        </w:rPr>
        <w:t xml:space="preserve">4   </w:t>
      </w: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436/2001. Cursos Superiores de Tecnologia - Formação de Tecnólogos. </w:t>
      </w:r>
    </w:p>
    <w:p>
      <w:pPr>
        <w:pStyle w:val="BodyText"/>
        <w:shd w:val="clear" w:fill="FFFFFF"/>
        <w:bidi w:val="0"/>
        <w:spacing w:lineRule="auto" w:line="288" w:before="0" w:after="3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277/2006. Nova forma de organização da Educação Profissional e Tecnológica de graduação;</w:t>
      </w:r>
    </w:p>
    <w:p>
      <w:pPr>
        <w:pStyle w:val="BodyText"/>
        <w:shd w:val="clear" w:fill="FFFFFF"/>
        <w:bidi w:val="0"/>
        <w:spacing w:lineRule="auto" w:line="288" w:before="300" w:after="300"/>
        <w:ind w:hanging="0" w:left="0" w:right="282"/>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239/2008. Carga horária das atividades complementares nos cursos superiores de tecnologia. </w:t>
      </w:r>
    </w:p>
    <w:p>
      <w:pPr>
        <w:pStyle w:val="BodyText"/>
        <w:shd w:val="clear" w:fill="FFFFFF"/>
        <w:bidi w:val="0"/>
        <w:spacing w:lineRule="auto" w:line="288" w:before="460" w:after="460"/>
        <w:ind w:hanging="0" w:left="0" w:right="0"/>
        <w:jc w:val="both"/>
        <w:rPr/>
      </w:pPr>
      <w:r>
        <w:rPr>
          <w:rFonts w:ascii="Times New Roman;serif" w:hAnsi="Times New Roman;serif"/>
          <w:b w:val="false"/>
          <w:i w:val="false"/>
          <w:caps w:val="false"/>
          <w:smallCaps w:val="false"/>
          <w:strike w:val="false"/>
          <w:dstrike w:val="false"/>
          <w:color w:val="000000"/>
          <w:sz w:val="26"/>
          <w:u w:val="none"/>
          <w:effect w:val="none"/>
          <w:shd w:fill="auto" w:val="clear"/>
        </w:rPr>
        <w:t xml:space="preserve">PORTARIA Nº 514, DE 4 DE JUNHO DE 2024 </w:t>
      </w:r>
      <w:r>
        <w:rPr>
          <w:rFonts w:ascii="Times New Roman;serif" w:hAnsi="Times New Roman;serif"/>
          <w:b w:val="false"/>
          <w:i w:val="false"/>
          <w:caps w:val="false"/>
          <w:smallCaps w:val="false"/>
          <w:strike w:val="false"/>
          <w:dstrike w:val="false"/>
          <w:color w:val="000000"/>
          <w:sz w:val="22"/>
          <w:u w:val="none"/>
          <w:effect w:val="none"/>
          <w:shd w:fill="auto" w:val="clear"/>
        </w:rPr>
        <w:t>Aprova a 4ª edição do Catálogo Nacional de Cursos Superiores de Tecnologia - CNCST e a incorporação de Áreas Tecnológicas aos Eixos Tecnológicos do CNCST e do Catálogo Nacional de Cursos Técnicos - CNCT.</w:t>
      </w:r>
    </w:p>
    <w:p>
      <w:pPr>
        <w:pStyle w:val="Heading2"/>
        <w:numPr>
          <w:ilvl w:val="1"/>
          <w:numId w:val="2"/>
        </w:numPr>
        <w:rPr/>
      </w:pPr>
      <w:bookmarkStart w:id="39" w:name="__RefHeading___Toc5093_1736451874"/>
      <w:bookmarkEnd w:id="39"/>
      <w:r>
        <w:rPr/>
        <w:t>Normas Internas do IFPE</w:t>
      </w:r>
    </w:p>
    <w:p>
      <w:pPr>
        <w:pStyle w:val="BodyText"/>
        <w:bidi w:val="0"/>
        <w:spacing w:lineRule="auto" w:line="288" w:before="46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0" w:name="docs-internal-guid-d4623c61-7fff-0328-5d"/>
      <w:bookmarkEnd w:id="40"/>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40, de 28 de julho de 2011. Regimento dos Colegiados dos Cursos Superiores do IFPE. </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291, DE 18 DE AGOSTO DE 2025 Aprova o Regulamento para Substituição de Atividades Presenciais por Atividades a Distância em Situações Excepcionais.</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68 de 2011. Regulamento do Programa de Monitoria do IFPE. </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2"/>
        </w:numPr>
        <w:rPr/>
      </w:pPr>
      <w:bookmarkStart w:id="41" w:name="__RefHeading___Toc5095_1736451874"/>
      <w:bookmarkEnd w:id="41"/>
      <w:r>
        <w:rPr/>
        <w:t xml:space="preserve"> </w:t>
      </w:r>
      <w:r>
        <w:rPr/>
        <w:t>Curricularização da Extensão</w:t>
      </w:r>
    </w:p>
    <w:p>
      <w:pPr>
        <w:pStyle w:val="BodyText"/>
        <w:bidi w:val="0"/>
        <w:spacing w:lineRule="auto" w:line="288" w:before="46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2" w:name="docs-internal-guid-4501a246-7fff-d576-e6"/>
      <w:bookmarkEnd w:id="42"/>
      <w:r>
        <w:rPr>
          <w:rFonts w:ascii="Times New Roman;serif" w:hAnsi="Times New Roman;serif"/>
          <w:b w:val="false"/>
          <w:i w:val="false"/>
          <w:caps w:val="false"/>
          <w:smallCaps w:val="false"/>
          <w:strike w:val="false"/>
          <w:dstrike w:val="false"/>
          <w:color w:val="000000"/>
          <w:sz w:val="22"/>
          <w:u w:val="none"/>
          <w:effect w:val="none"/>
          <w:shd w:fill="auto" w:val="clear"/>
        </w:rPr>
        <w:t>Lei nº 13.005/2014 – Aprova o Plano Nacional de Educação (PNE) 2014</w:t>
        <w:noBreakHyphen/>
        <w:t>2024</w:t>
      </w:r>
    </w:p>
    <w:p>
      <w:pPr>
        <w:pStyle w:val="BodyText"/>
        <w:shd w:val="clear" w:fill="FFFFFF"/>
        <w:bidi w:val="0"/>
        <w:spacing w:lineRule="auto" w:line="288" w:before="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rFonts w:ascii="Times New Roman;serif" w:hAnsi="Times New Roman;serif"/>
          <w:b/>
          <w:i w:val="false"/>
          <w:caps w:val="false"/>
          <w:smallCaps w:val="false"/>
          <w:strike w:val="false"/>
          <w:dstrike w:val="false"/>
          <w:color w:val="000000"/>
          <w:sz w:val="22"/>
          <w:u w:val="none"/>
          <w:effect w:val="none"/>
          <w:shd w:fill="auto" w:val="clear"/>
        </w:rPr>
        <w:t>no mínimo 10%</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da carga horária curricular dos cursos de graduação.</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2"/>
        </w:numPr>
        <w:rPr/>
      </w:pPr>
      <w:bookmarkStart w:id="43" w:name="__RefHeading___Toc5097_1736451874"/>
      <w:bookmarkEnd w:id="43"/>
      <w:r>
        <w:rPr/>
        <w:t xml:space="preserve">PERFIL PROFISSIONAL DE CONCLUSÃO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4" w:name="docs-internal-guid-c8bb7e17-7fff-84c9-98"/>
      <w:bookmarkEnd w:id="44"/>
      <w:r>
        <w:rPr>
          <w:rFonts w:ascii="Times New Roman;serif" w:hAnsi="Times New Roman;serif"/>
          <w:b w:val="false"/>
          <w:i w:val="false"/>
          <w:caps w:val="false"/>
          <w:smallCaps w:val="false"/>
          <w:strike w:val="false"/>
          <w:dstrike w:val="false"/>
          <w:color w:val="000000"/>
          <w:sz w:val="22"/>
          <w:u w:val="none"/>
          <w:effect w:val="none"/>
          <w:shd w:fill="auto"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31" w:before="240" w:after="240"/>
        <w:ind w:firstLine="72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Considerando os seguintes aspectos: </w:t>
      </w:r>
      <w:r>
        <w:rPr>
          <w:rFonts w:ascii="Times New Roman;serif" w:hAnsi="Times New Roman;serif"/>
          <w:b/>
          <w:i w:val="false"/>
          <w:caps w:val="false"/>
          <w:smallCaps w:val="false"/>
          <w:strike w:val="false"/>
          <w:dstrike w:val="false"/>
          <w:color w:val="000000"/>
          <w:sz w:val="22"/>
          <w:u w:val="none"/>
          <w:effect w:val="none"/>
          <w:shd w:fill="auto" w:val="clear"/>
        </w:rPr>
        <w:t>Competências profissionais da habilitação técnica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incluem o domínio de técnicas específicas da área, capacidade de análise e tomada de decisões, além de atuação responsável frente aos desafios profissionais; </w:t>
      </w:r>
      <w:r>
        <w:rPr>
          <w:rFonts w:ascii="Times New Roman;serif" w:hAnsi="Times New Roman;serif"/>
          <w:b/>
          <w:i w:val="false"/>
          <w:caps w:val="false"/>
          <w:smallCaps w:val="false"/>
          <w:strike w:val="false"/>
          <w:dstrike w:val="false"/>
          <w:color w:val="000000"/>
          <w:sz w:val="22"/>
          <w:u w:val="none"/>
          <w:effect w:val="none"/>
          <w:shd w:fill="auto" w:val="clear"/>
        </w:rPr>
        <w:t>Competências gerais</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abrangem aspectos éticos, ambientais, sociais, relacionais e empreendedores; </w:t>
      </w:r>
      <w:r>
        <w:rPr>
          <w:rFonts w:ascii="Times New Roman;serif" w:hAnsi="Times New Roman;serif"/>
          <w:b/>
          <w:i w:val="false"/>
          <w:caps w:val="false"/>
          <w:smallCaps w:val="false"/>
          <w:strike w:val="false"/>
          <w:dstrike w:val="false"/>
          <w:color w:val="000000"/>
          <w:sz w:val="22"/>
          <w:u w:val="none"/>
          <w:effect w:val="none"/>
          <w:shd w:fill="auto" w:val="clear"/>
        </w:rPr>
        <w:t>Competências comuns ao Eixo Tecnológico</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com foco em flexibilidade, inovação, pensamento crítico, resolução de problemas e uso de tecnologias; </w:t>
      </w:r>
      <w:r>
        <w:rPr>
          <w:rFonts w:ascii="Times New Roman;serif" w:hAnsi="Times New Roman;serif"/>
          <w:b/>
          <w:i w:val="false"/>
          <w:caps w:val="false"/>
          <w:smallCaps w:val="false"/>
          <w:strike w:val="false"/>
          <w:dstrike w:val="false"/>
          <w:color w:val="000000"/>
          <w:sz w:val="22"/>
          <w:u w:val="none"/>
          <w:effect w:val="none"/>
          <w:shd w:fill="auto" w:val="clear"/>
        </w:rPr>
        <w:t>Competências específicas da habilitação</w:t>
      </w:r>
      <w:r>
        <w:rPr>
          <w:rFonts w:ascii="Times New Roman;serif" w:hAnsi="Times New Roman;serif"/>
          <w:b w:val="false"/>
          <w:i w:val="false"/>
          <w:caps w:val="false"/>
          <w:smallCaps w:val="false"/>
          <w:strike w:val="false"/>
          <w:dstrike w:val="false"/>
          <w:color w:val="000000"/>
          <w:sz w:val="22"/>
          <w:u w:val="none"/>
          <w:effect w:val="none"/>
          <w:shd w:fill="auto" w:val="clear"/>
        </w:rPr>
        <w:t>, voltadas à aplicação prática do conhecimento, à leitura de contextos profissionais e à proposição de soluções eficazes. </w:t>
      </w:r>
    </w:p>
    <w:p>
      <w:pPr>
        <w:pStyle w:val="BodyText"/>
        <w:bidi w:val="0"/>
        <w:spacing w:lineRule="auto" w:line="331" w:before="240" w:after="24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31" w:before="240" w:after="24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2"/>
        </w:numPr>
        <w:rPr/>
      </w:pPr>
      <w:bookmarkStart w:id="45" w:name="__RefHeading___Toc5099_1736451874"/>
      <w:bookmarkEnd w:id="45"/>
      <w:r>
        <w:rPr/>
        <w:t>CAMPO DE ATUAÇÃO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6" w:name="docs-internal-guid-3d45403c-7fff-ef91-2e"/>
      <w:bookmarkEnd w:id="46"/>
      <w:r>
        <w:rPr>
          <w:rFonts w:ascii="Times New Roman;serif" w:hAnsi="Times New Roman;serif"/>
          <w:b w:val="false"/>
          <w:i w:val="false"/>
          <w:caps w:val="false"/>
          <w:smallCaps w:val="false"/>
          <w:strike w:val="false"/>
          <w:dstrike w:val="false"/>
          <w:color w:val="000000"/>
          <w:sz w:val="22"/>
          <w:u w:val="none"/>
          <w:effect w:val="none"/>
          <w:shd w:fill="auto"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rPr/>
      </w:pPr>
      <w:r>
        <w:rPr/>
      </w:r>
    </w:p>
    <w:p>
      <w:pPr>
        <w:pStyle w:val="Heading1"/>
        <w:numPr>
          <w:ilvl w:val="0"/>
          <w:numId w:val="2"/>
        </w:numPr>
        <w:rPr/>
      </w:pPr>
      <w:bookmarkStart w:id="47" w:name="__RefHeading___Toc5101_1736451874"/>
      <w:bookmarkEnd w:id="47"/>
      <w:r>
        <w:rPr/>
        <w:t>ORGANIZAÇÃO CURRICULAR</w:t>
      </w:r>
    </w:p>
    <w:p>
      <w:pPr>
        <w:pStyle w:val="Heading2"/>
        <w:numPr>
          <w:ilvl w:val="1"/>
          <w:numId w:val="2"/>
        </w:numPr>
        <w:rPr/>
      </w:pPr>
      <w:bookmarkStart w:id="48" w:name="__RefHeading___Toc5103_1736451874"/>
      <w:bookmarkEnd w:id="48"/>
      <w:r>
        <w:rPr/>
        <w:t xml:space="preserve"> </w:t>
      </w:r>
      <w:r>
        <w:rPr/>
        <w:t>Concepções e princípios pedagógicos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9" w:name="docs-internal-guid-7bb2169a-7fff-ca8b-b7"/>
      <w:bookmarkEnd w:id="49"/>
      <w:r>
        <w:rPr>
          <w:rFonts w:ascii="Times New Roman;serif" w:hAnsi="Times New Roman;serif"/>
          <w:b w:val="false"/>
          <w:i w:val="false"/>
          <w:caps w:val="false"/>
          <w:smallCaps w:val="false"/>
          <w:strike w:val="false"/>
          <w:dstrike w:val="false"/>
          <w:color w:val="000000"/>
          <w:sz w:val="22"/>
          <w:u w:val="none"/>
          <w:effect w:val="none"/>
          <w:shd w:fill="auto"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288" w:before="0" w:after="0"/>
        <w:ind w:firstLine="720" w:left="0" w:right="121"/>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rPr/>
      </w:pPr>
      <w:r>
        <w:rPr/>
      </w:r>
    </w:p>
    <w:p>
      <w:pPr>
        <w:pStyle w:val="Heading1"/>
        <w:numPr>
          <w:ilvl w:val="0"/>
          <w:numId w:val="2"/>
        </w:numPr>
        <w:rPr/>
      </w:pPr>
      <w:bookmarkStart w:id="50" w:name="__RefHeading___Toc5105_1736451874"/>
      <w:bookmarkEnd w:id="50"/>
      <w:r>
        <w:rPr/>
        <w:t>ESTRUTURA CURRICULAR</w:t>
      </w:r>
    </w:p>
    <w:p>
      <w:pPr>
        <w:pStyle w:val="Normal"/>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1" w:name="docs-internal-guid-2289d6fd-7fff-e1f5-34"/>
      <w:bookmarkEnd w:id="51"/>
      <w:r>
        <w:rPr>
          <w:rFonts w:ascii="Times New Roman;serif" w:hAnsi="Times New Roman;serif"/>
          <w:b w:val="false"/>
          <w:i w:val="false"/>
          <w:caps w:val="false"/>
          <w:smallCaps w:val="false"/>
          <w:strike w:val="false"/>
          <w:dstrike w:val="false"/>
          <w:color w:val="000000"/>
          <w:sz w:val="22"/>
          <w:u w:val="none"/>
          <w:effect w:val="none"/>
          <w:shd w:fill="auto"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rPr/>
      </w:pPr>
      <w:r>
        <w:rPr/>
      </w:r>
    </w:p>
    <w:p>
      <w:pPr>
        <w:pStyle w:val="Heading2"/>
        <w:numPr>
          <w:ilvl w:val="1"/>
          <w:numId w:val="2"/>
        </w:numPr>
        <w:rPr/>
      </w:pPr>
      <w:bookmarkStart w:id="52" w:name="__RefHeading___Toc5107_1736451874"/>
      <w:bookmarkEnd w:id="52"/>
      <w:r>
        <w:rPr/>
        <w:t xml:space="preserve"> </w:t>
      </w:r>
      <w:r>
        <w:rPr/>
        <w:t>Curricularização da Extensão</w:t>
      </w:r>
    </w:p>
    <w:p>
      <w:pPr>
        <w:pStyle w:val="BodyText"/>
        <w:bidi w:val="0"/>
        <w:spacing w:lineRule="auto" w:line="288" w:before="0" w:after="0"/>
        <w:ind w:firstLine="720" w:left="0" w:right="121"/>
        <w:jc w:val="both"/>
        <w:rPr/>
      </w:pPr>
      <w:bookmarkStart w:id="53" w:name="docs-internal-guid-5eaa0203-7fff-c494-24"/>
      <w:bookmarkEnd w:id="53"/>
      <w:r>
        <w:rPr>
          <w:rFonts w:ascii="Times New Roman;serif" w:hAnsi="Times New Roman;serif"/>
          <w:b w:val="false"/>
          <w:i w:val="false"/>
          <w:caps w:val="false"/>
          <w:smallCaps w:val="false"/>
          <w:strike w:val="false"/>
          <w:dstrike w:val="false"/>
          <w:color w:val="000000"/>
          <w:sz w:val="22"/>
          <w:u w:val="none"/>
          <w:effect w:val="none"/>
          <w:shd w:fill="auto" w:val="clear"/>
        </w:rPr>
        <w:t xml:space="preserve">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BodyText"/>
        <w:rPr/>
      </w:pPr>
      <w:r>
        <w:rPr/>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rPr/>
      </w:pPr>
      <w:r>
        <w:rPr/>
      </w:r>
    </w:p>
    <w:p>
      <w:pPr>
        <w:pStyle w:val="Heading2"/>
        <w:numPr>
          <w:ilvl w:val="1"/>
          <w:numId w:val="2"/>
        </w:numPr>
        <w:rPr/>
      </w:pPr>
      <w:bookmarkStart w:id="54" w:name="__RefHeading___Toc5109_1736451874"/>
      <w:bookmarkEnd w:id="54"/>
      <w:r>
        <w:rPr/>
        <w:t>Sistema Acadêmico, duração e número de vagas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5" w:name="docs-internal-guid-8220f636-7fff-46cf-c2"/>
      <w:bookmarkEnd w:id="55"/>
      <w:r>
        <w:rPr>
          <w:rFonts w:ascii="Times New Roman;serif" w:hAnsi="Times New Roman;serif"/>
          <w:b w:val="false"/>
          <w:i w:val="false"/>
          <w:caps w:val="false"/>
          <w:smallCaps w:val="false"/>
          <w:strike w:val="false"/>
          <w:dstrike w:val="false"/>
          <w:color w:val="000000"/>
          <w:sz w:val="22"/>
          <w:u w:val="none"/>
          <w:effect w:val="none"/>
          <w:shd w:fill="auto"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Modelo: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Curso Superior de {{curso}} do IFPE Campus {{campus}}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10 (dez) períodos semestrais são sequenciais, sem terminalidade, devendo o (a) estudante concluí-los juntamente com o estágio curricular, a fim de integralizar sua formação profissional e receber o diploma de {{titulacao}}.  O curso oferece {{vagas_por_ano}} vagas por ano e funciona em horário integral.</w:t>
      </w:r>
    </w:p>
    <w:p>
      <w:pPr>
        <w:pStyle w:val="BodyText"/>
        <w:bidi w:val="0"/>
        <w:spacing w:lineRule="auto" w:line="288" w:before="0" w:after="0"/>
        <w:ind w:hanging="0" w:left="0" w:right="121"/>
        <w:jc w:val="both"/>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Heading2"/>
        <w:numPr>
          <w:ilvl w:val="1"/>
          <w:numId w:val="2"/>
        </w:numPr>
        <w:rPr/>
      </w:pPr>
      <w:bookmarkStart w:id="56" w:name="__RefHeading___Toc5111_1736451874"/>
      <w:bookmarkEnd w:id="56"/>
      <w:r>
        <w:rPr/>
        <w:t>Desenho curricular</w:t>
      </w:r>
    </w:p>
    <w:p>
      <w:pPr>
        <w:pStyle w:val="BodyText"/>
        <w:widowControl/>
        <w:suppressAutoHyphens w:val="true"/>
        <w:bidi w:val="0"/>
        <w:spacing w:lineRule="auto" w:line="288" w:before="0" w:after="0"/>
        <w:ind w:hanging="0" w:left="0" w:right="121"/>
        <w:jc w:val="both"/>
        <w:rPr/>
      </w:pPr>
      <w:bookmarkStart w:id="57" w:name="docs-internal-guid-06ae4994-7fff-ff05-42"/>
      <w:bookmarkEnd w:id="57"/>
      <w:r>
        <w:rPr>
          <w:rFonts w:ascii="Times New Roman;serif" w:hAnsi="Times New Roman;serif"/>
          <w:b w:val="false"/>
          <w:i w:val="false"/>
          <w:caps w:val="false"/>
          <w:smallCaps w:val="false"/>
          <w:strike w:val="false"/>
          <w:dstrike w:val="false"/>
          <w:color w:val="000000"/>
          <w:sz w:val="22"/>
          <w:u w:val="none"/>
          <w:effect w:val="none"/>
          <w:shd w:fill="auto" w:val="clear"/>
        </w:rPr>
        <w:tab/>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br/>
      </w:r>
    </w:p>
    <w:p>
      <w:pPr>
        <w:pStyle w:val="BodyText"/>
        <w:widowControl/>
        <w:suppressAutoHyphens w:val="true"/>
        <w:bidi w:val="0"/>
        <w:spacing w:lineRule="auto" w:line="288" w:before="0" w:after="0"/>
        <w:ind w:hanging="0" w:left="0" w:right="121"/>
        <w:jc w:val="both"/>
        <w:rPr/>
      </w:pPr>
      <w:r>
        <w:rPr/>
      </w:r>
    </w:p>
    <w:p>
      <w:pPr>
        <w:pStyle w:val="BodyText"/>
        <w:widowControl/>
        <w:suppressAutoHyphens w:val="true"/>
        <w:bidi w:val="0"/>
        <w:spacing w:lineRule="auto" w:line="288" w:before="0" w:after="0"/>
        <w:ind w:hanging="0" w:left="0" w:right="121"/>
        <w:jc w:val="both"/>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9</w:t>
      </w:r>
      <w:r>
        <w:rPr/>
        <w:fldChar w:fldCharType="end"/>
      </w:r>
      <w:r>
        <w:rPr/>
        <w:t>: Desenho Curricular</w:t>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widowControl/>
        <w:suppressAutoHyphens w:val="true"/>
        <w:bidi w:val="0"/>
        <w:spacing w:lineRule="auto" w:line="288" w:before="0" w:after="0"/>
        <w:ind w:hanging="0" w:left="0" w:right="121"/>
        <w:jc w:val="both"/>
        <w:rPr/>
      </w:pPr>
      <w:r>
        <w:rPr/>
        <w:t>@@desenho_curricular@@</w:t>
      </w:r>
    </w:p>
    <w:p>
      <w:pPr>
        <w:pStyle w:val="Heading2"/>
        <w:numPr>
          <w:ilvl w:val="1"/>
          <w:numId w:val="2"/>
        </w:numPr>
        <w:rPr/>
      </w:pPr>
      <w:bookmarkStart w:id="58" w:name="__RefHeading___Toc5113_1736451874"/>
      <w:bookmarkEnd w:id="58"/>
      <w:r>
        <w:rPr/>
        <w:t>Fluxograma</w:t>
      </w:r>
    </w:p>
    <w:p>
      <w:pPr>
        <w:pStyle w:val="Normal"/>
        <w:jc w:val="both"/>
        <w:rPr/>
      </w:pPr>
      <w:bookmarkStart w:id="59" w:name="docs-internal-guid-eab850a6-7fff-0ae2-2f"/>
      <w:bookmarkEnd w:id="59"/>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2"/>
        <w:numPr>
          <w:ilvl w:val="1"/>
          <w:numId w:val="2"/>
        </w:numPr>
        <w:rPr/>
      </w:pPr>
      <w:bookmarkStart w:id="60" w:name="__RefHeading___Toc8345_1736451874"/>
      <w:bookmarkEnd w:id="60"/>
      <w:r>
        <w:rPr/>
        <w:t>Matriz Curricular</w:t>
      </w:r>
    </w:p>
    <w:p>
      <w:pPr>
        <w:pStyle w:val="BodyText"/>
        <w:jc w:val="both"/>
        <w:rPr/>
      </w:pPr>
      <w:bookmarkStart w:id="61" w:name="docs-internal-guid-2ce41031-7fff-8a9b-20"/>
      <w:bookmarkEnd w:id="61"/>
      <w:r>
        <w:rPr>
          <w:rFonts w:ascii="Times New Roman;serif" w:hAnsi="Times New Roman;serif"/>
          <w:b w:val="false"/>
          <w:i w:val="false"/>
          <w:caps w:val="false"/>
          <w:smallCaps w:val="false"/>
          <w:strike w:val="false"/>
          <w:dstrike w:val="false"/>
          <w:color w:val="000000"/>
          <w:sz w:val="22"/>
          <w:u w:val="none"/>
          <w:effect w:val="none"/>
          <w:shd w:fill="FFFFFF"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@@matriz_curricular@@</w:t>
      </w:r>
    </w:p>
    <w:p>
      <w:pPr>
        <w:pStyle w:val="Heading3"/>
        <w:numPr>
          <w:ilvl w:val="2"/>
          <w:numId w:val="2"/>
        </w:numPr>
        <w:rPr>
          <w:b w:val="false"/>
          <w:bCs w:val="false"/>
        </w:rPr>
      </w:pPr>
      <w:bookmarkStart w:id="62" w:name="__RefHeading___Toc8347_1736451874"/>
      <w:bookmarkEnd w:id="62"/>
      <w:r>
        <w:rPr>
          <w:b w:val="false"/>
          <w:bCs w:val="false"/>
        </w:rPr>
        <w:t xml:space="preserve"> </w:t>
      </w:r>
      <w:r>
        <w:rPr>
          <w:b w:val="false"/>
          <w:bCs w:val="false"/>
        </w:rPr>
        <w:t>Componentes curriculares optativos</w:t>
      </w:r>
    </w:p>
    <w:p>
      <w:pPr>
        <w:pStyle w:val="BodyText"/>
        <w:widowControl/>
        <w:suppressAutoHyphens w:val="true"/>
        <w:bidi w:val="0"/>
        <w:jc w:val="both"/>
        <w:rPr/>
      </w:pPr>
      <w:bookmarkStart w:id="63" w:name="docs-internal-guid-62342488-7fff-9c82-67"/>
      <w:bookmarkEnd w:id="63"/>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FFF" w:val="clear"/>
          <w:lang w:val="pt-BR" w:eastAsia="zh-CN" w:bidi="hi-IN"/>
        </w:rPr>
        <w:t>forma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autônoma e que favorece a interdisciplinaridade, objetivando o enriquecimento acadêmico e diversificado.  </w:t>
      </w:r>
    </w:p>
    <w:p>
      <w:pPr>
        <w:pStyle w:val="BodyText"/>
        <w:widowControl/>
        <w:suppressAutoHyphens w:val="true"/>
        <w:bidi w:val="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Os componentes optativos (OP) são componentes curriculares obrigatórios, cuja carga horária está contemplada na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Matriz</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Curricular do curso.</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10</w:t>
      </w:r>
      <w:r>
        <w:rPr/>
        <w:fldChar w:fldCharType="end"/>
      </w:r>
      <w:r>
        <w:rPr/>
        <w:t>: Componentes Optativos</w:t>
      </w:r>
    </w:p>
    <w:p>
      <w:pPr>
        <w:pStyle w:val="BodyText"/>
        <w:spacing w:lineRule="auto" w:line="288" w:before="0" w:after="0"/>
        <w:jc w:val="both"/>
        <w:rPr/>
      </w:pPr>
      <w:bookmarkStart w:id="64" w:name="__DdeLink__6479_642834953"/>
      <w:bookmarkStart w:id="65" w:name="__DdeLink__3036_642834953"/>
      <w:r>
        <w:rPr/>
        <w:t>@@componentes_optativos@@</w:t>
      </w:r>
      <w:bookmarkEnd w:id="64"/>
      <w:bookmarkEnd w:id="65"/>
    </w:p>
    <w:p>
      <w:pPr>
        <w:pStyle w:val="Heading3"/>
        <w:numPr>
          <w:ilvl w:val="2"/>
          <w:numId w:val="2"/>
        </w:numPr>
        <w:rPr>
          <w:b w:val="false"/>
          <w:bCs w:val="false"/>
        </w:rPr>
      </w:pPr>
      <w:bookmarkStart w:id="66" w:name="__RefHeading___Toc8349_1736451874"/>
      <w:bookmarkEnd w:id="66"/>
      <w:r>
        <w:rPr>
          <w:b w:val="false"/>
          <w:bCs w:val="false"/>
        </w:rPr>
        <w:t xml:space="preserve">Componentes curriculares eletivos </w:t>
      </w:r>
    </w:p>
    <w:p>
      <w:pPr>
        <w:pStyle w:val="Normal"/>
        <w:ind w:hanging="0" w:left="0" w:right="0"/>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bookmarkStart w:id="67" w:name="docs-internal-guid-44011d92-7fff-174c-5b"/>
      <w:bookmarkEnd w:id="67"/>
      <w:r>
        <w:rPr>
          <w:rFonts w:ascii="Times New Roman;serif" w:hAnsi="Times New Roman;serif"/>
          <w:b w:val="false"/>
          <w:bCs w:val="false"/>
          <w:i w:val="false"/>
          <w:caps w:val="false"/>
          <w:smallCaps w:val="false"/>
          <w:strike w:val="false"/>
          <w:dstrike w:val="false"/>
          <w:color w:val="000000"/>
          <w:sz w:val="22"/>
          <w:u w:val="none"/>
          <w:effect w:val="none"/>
          <w:shd w:fill="auto" w:val="clear"/>
        </w:rPr>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rPr>
          <w:b w:val="false"/>
          <w:bCs w:val="false"/>
        </w:rPr>
      </w:pPr>
      <w:r>
        <w:rPr>
          <w:b w:val="false"/>
          <w:bCs w:val="false"/>
        </w:rPr>
      </w:r>
    </w:p>
    <w:p>
      <w:pPr>
        <w:pStyle w:val="Quadro"/>
        <w:keepNext w:val="true"/>
        <w:rPr/>
      </w:pPr>
      <w:r>
        <w:rPr/>
        <w:t xml:space="preserve">Quadro </w:t>
      </w:r>
      <w:r>
        <w:rPr/>
        <w:fldChar w:fldCharType="begin"/>
      </w:r>
      <w:r>
        <w:rPr/>
        <w:instrText xml:space="preserve"> SEQ Quadro \* ARABIC </w:instrText>
      </w:r>
      <w:r>
        <w:rPr/>
        <w:fldChar w:fldCharType="separate"/>
      </w:r>
      <w:r>
        <w:rPr/>
        <w:t>11</w:t>
      </w:r>
      <w:r>
        <w:rPr/>
        <w:fldChar w:fldCharType="end"/>
      </w:r>
      <w:r>
        <w:rPr/>
        <w:t>: Componentes eletivos</w:t>
      </w:r>
    </w:p>
    <w:p>
      <w:pPr>
        <w:pStyle w:val="BodyText"/>
        <w:spacing w:lineRule="auto" w:line="288" w:before="0" w:after="0"/>
        <w:jc w:val="both"/>
        <w:rPr/>
      </w:pPr>
      <w:r>
        <w:rPr/>
        <w:t>@@componentes_optativos@@</w:t>
      </w:r>
    </w:p>
    <w:p>
      <w:pPr>
        <w:pStyle w:val="Heading3"/>
        <w:numPr>
          <w:ilvl w:val="2"/>
          <w:numId w:val="2"/>
        </w:numPr>
        <w:rPr>
          <w:b w:val="false"/>
          <w:bCs w:val="false"/>
        </w:rPr>
      </w:pPr>
      <w:bookmarkStart w:id="68" w:name="__RefHeading___Toc8351_1736451874"/>
      <w:bookmarkEnd w:id="68"/>
      <w:r>
        <w:rPr>
          <w:b w:val="false"/>
          <w:bCs w:val="false"/>
        </w:rPr>
        <w:t xml:space="preserve">Matriz de equivalência </w:t>
      </w:r>
    </w:p>
    <w:p>
      <w:pPr>
        <w:pStyle w:val="Normal"/>
        <w:rPr>
          <w:b w:val="false"/>
          <w:bCs w:val="false"/>
        </w:rPr>
      </w:pPr>
      <w:bookmarkStart w:id="69" w:name="docs-internal-guid-80826a8e-7fff-db4d-c5"/>
      <w:bookmarkEnd w:id="69"/>
      <w:r>
        <w:rPr>
          <w:rFonts w:ascii="Times New Roman;serif" w:hAnsi="Times New Roman;serif"/>
          <w:b w:val="false"/>
          <w:bCs w:val="false"/>
          <w:i w:val="false"/>
          <w:caps w:val="false"/>
          <w:smallCaps w:val="false"/>
          <w:strike w:val="false"/>
          <w:dstrike w:val="false"/>
          <w:color w:val="000000"/>
          <w:sz w:val="22"/>
          <w:u w:val="none"/>
          <w:effect w:val="none"/>
          <w:shd w:fill="auto"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r>
        <w:rPr>
          <w:b w:val="false"/>
          <w:bCs w:val="false"/>
          <w:caps w:val="false"/>
          <w:smallCaps w:val="false"/>
          <w:strike w:val="false"/>
          <w:dstrike w:val="false"/>
          <w:color w:val="000000"/>
          <w:u w:val="none"/>
          <w:effect w:val="none"/>
          <w:shd w:fill="FF9900" w:val="clear"/>
        </w:rPr>
        <w:t xml:space="preserve"> </w:t>
      </w:r>
    </w:p>
    <w:p>
      <w:pPr>
        <w:pStyle w:val="BodyText"/>
        <w:rPr>
          <w:b w:val="false"/>
          <w:bCs w:val="false"/>
        </w:rPr>
      </w:pPr>
      <w:r>
        <w:rPr>
          <w:b w:val="false"/>
          <w:bCs w:val="false"/>
        </w:rPr>
      </w:r>
    </w:p>
    <w:p>
      <w:pPr>
        <w:pStyle w:val="Heading1"/>
        <w:numPr>
          <w:ilvl w:val="0"/>
          <w:numId w:val="2"/>
        </w:numPr>
        <w:rPr/>
      </w:pPr>
      <w:bookmarkStart w:id="70" w:name="__RefHeading___Toc8353_1736451874"/>
      <w:bookmarkEnd w:id="70"/>
      <w:r>
        <w:rPr/>
        <w:t>DINÂMICA CURRICULAR</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71" w:name="docs-internal-guid-1632cf23-7fff-0ef9-b8"/>
      <w:bookmarkEnd w:id="71"/>
      <w:r>
        <w:rPr>
          <w:rFonts w:ascii="Times New Roman;serif" w:hAnsi="Times New Roman;serif"/>
          <w:b w:val="false"/>
          <w:i w:val="false"/>
          <w:caps w:val="false"/>
          <w:smallCaps w:val="false"/>
          <w:strike w:val="false"/>
          <w:dstrike w:val="false"/>
          <w:color w:val="000000"/>
          <w:sz w:val="22"/>
          <w:u w:val="none"/>
          <w:effect w:val="none"/>
          <w:shd w:fill="FFFFFF"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rPr/>
      </w:pPr>
      <w:r>
        <w:rPr/>
      </w:r>
    </w:p>
    <w:p>
      <w:pPr>
        <w:pStyle w:val="BodyText"/>
        <w:rPr>
          <w:b w:val="false"/>
          <w:bCs w:val="false"/>
        </w:rPr>
      </w:pPr>
      <w:r>
        <w:rPr>
          <w:b w:val="false"/>
          <w:bCs w:val="false"/>
        </w:rPr>
      </w:r>
    </w:p>
    <w:p>
      <w:pPr>
        <w:pStyle w:val="Heading2"/>
        <w:numPr>
          <w:ilvl w:val="1"/>
          <w:numId w:val="2"/>
        </w:numPr>
        <w:rPr/>
      </w:pPr>
      <w:bookmarkStart w:id="72" w:name="__RefHeading___Toc8355_1736451874"/>
      <w:bookmarkEnd w:id="72"/>
      <w:r>
        <w:rPr/>
        <w:t>Distribuição Percentual da Carga Horária do Desenho Curricular</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12</w:t>
      </w:r>
      <w:r>
        <w:rPr/>
        <w:fldChar w:fldCharType="end"/>
      </w:r>
      <w:r>
        <w:rPr/>
        <w:t>: Distribuição Percentual da Carga Horária do Currículo</w:t>
      </w:r>
    </w:p>
    <w:tbl>
      <w:tblPr>
        <w:tblW w:w="9645" w:type="dxa"/>
        <w:jc w:val="left"/>
        <w:tblInd w:w="99" w:type="dxa"/>
        <w:tblLayout w:type="fixed"/>
        <w:tblCellMar>
          <w:top w:w="100" w:type="dxa"/>
          <w:left w:w="100" w:type="dxa"/>
          <w:bottom w:w="100" w:type="dxa"/>
          <w:right w:w="100" w:type="dxa"/>
        </w:tblCellMar>
      </w:tblPr>
      <w:tblGrid>
        <w:gridCol w:w="4292"/>
        <w:gridCol w:w="2443"/>
        <w:gridCol w:w="2910"/>
      </w:tblGrid>
      <w:tr>
        <w:trPr/>
        <w:tc>
          <w:tcPr>
            <w:tcW w:w="4292" w:type="dxa"/>
            <w:tcBorders>
              <w:top w:val="single" w:sz="8" w:space="0" w:color="000000"/>
              <w:left w:val="single" w:sz="8" w:space="0" w:color="000000"/>
              <w:bottom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Conteúdos Curriculares</w:t>
            </w:r>
          </w:p>
        </w:tc>
        <w:tc>
          <w:tcPr>
            <w:tcW w:w="2443" w:type="dxa"/>
            <w:tcBorders>
              <w:top w:val="single" w:sz="8" w:space="0" w:color="000000"/>
              <w:left w:val="single" w:sz="8" w:space="0" w:color="000000"/>
              <w:bottom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(h/r)</w:t>
            </w:r>
          </w:p>
        </w:tc>
        <w:tc>
          <w:tcPr>
            <w:tcW w:w="2910"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Total %</w:t>
            </w:r>
          </w:p>
        </w:tc>
      </w:tr>
      <w:tr>
        <w:trPr/>
        <w:tc>
          <w:tcPr>
            <w:tcW w:w="429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Obrigatórios</w:t>
            </w:r>
          </w:p>
        </w:tc>
        <w:tc>
          <w:tcPr>
            <w:tcW w:w="2443" w:type="dxa"/>
            <w:tcBorders>
              <w:left w:val="single" w:sz="8" w:space="0" w:color="000000"/>
              <w:bottom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{{ch_obrigatorios_hr}}</w:t>
            </w:r>
          </w:p>
        </w:tc>
        <w:tc>
          <w:tcPr>
            <w:tcW w:w="291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{{ch_obrigatorios_per}}</w:t>
            </w:r>
          </w:p>
        </w:tc>
      </w:tr>
      <w:tr>
        <w:trPr/>
        <w:tc>
          <w:tcPr>
            <w:tcW w:w="429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Optativos</w:t>
            </w:r>
          </w:p>
        </w:tc>
        <w:tc>
          <w:tcPr>
            <w:tcW w:w="2443" w:type="dxa"/>
            <w:tcBorders>
              <w:left w:val="single" w:sz="8" w:space="0" w:color="000000"/>
              <w:bottom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{{ch_optativos_hr}}</w:t>
            </w:r>
          </w:p>
        </w:tc>
        <w:tc>
          <w:tcPr>
            <w:tcW w:w="291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{{ch_optativos_per}}</w:t>
            </w:r>
          </w:p>
        </w:tc>
      </w:tr>
      <w:tr>
        <w:trPr/>
        <w:tc>
          <w:tcPr>
            <w:tcW w:w="429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de Extensão</w:t>
            </w:r>
          </w:p>
        </w:tc>
        <w:tc>
          <w:tcPr>
            <w:tcW w:w="2443"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jc w:val="left"/>
              <w:rPr>
                <w:b w:val="false"/>
                <w:bCs w:val="false"/>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0</w:t>
            </w:r>
          </w:p>
        </w:tc>
        <w:tc>
          <w:tcPr>
            <w:tcW w:w="291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0</w:t>
            </w:r>
          </w:p>
        </w:tc>
      </w:tr>
      <w:tr>
        <w:trPr/>
        <w:tc>
          <w:tcPr>
            <w:tcW w:w="429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Prática Profissional – Estágio Supervisionado</w:t>
            </w:r>
          </w:p>
        </w:tc>
        <w:tc>
          <w:tcPr>
            <w:tcW w:w="2443" w:type="dxa"/>
            <w:tcBorders>
              <w:left w:val="single" w:sz="8" w:space="0" w:color="000000"/>
              <w:bottom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{{carga_horaria_estagio_supervisionado_hr}}</w:t>
            </w:r>
          </w:p>
        </w:tc>
        <w:tc>
          <w:tcPr>
            <w:tcW w:w="291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{{carga_horaria_estagio_supervisionado_per}}</w:t>
              <w:br/>
            </w:r>
          </w:p>
        </w:tc>
      </w:tr>
      <w:tr>
        <w:trPr/>
        <w:tc>
          <w:tcPr>
            <w:tcW w:w="429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Atividades Complementares</w:t>
            </w:r>
          </w:p>
        </w:tc>
        <w:tc>
          <w:tcPr>
            <w:tcW w:w="2443" w:type="dxa"/>
            <w:tcBorders>
              <w:left w:val="single" w:sz="8" w:space="0" w:color="000000"/>
              <w:bottom w:val="single" w:sz="8" w:space="0" w:color="000000"/>
            </w:tcBorders>
            <w:vAlign w:val="center"/>
          </w:tcPr>
          <w:p>
            <w:pPr>
              <w:pStyle w:val="TableContents"/>
              <w:widowControl/>
              <w:suppressAutoHyphens w:val="true"/>
              <w:bidi w:val="0"/>
              <w:spacing w:lineRule="auto" w:line="288" w:before="0" w:after="0"/>
              <w:ind w:hanging="0" w:left="0" w:right="0"/>
              <w:jc w:val="center"/>
              <w:rPr>
                <w:rFonts w:ascii="Times New Roman;serif" w:hAnsi="Times New Roman;serif" w:eastAsia="Noto Serif CJK SC" w:cs="FreeSans"/>
                <w:b/>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i w:val="false"/>
                <w:strike w:val="false"/>
                <w:dstrike w:val="false"/>
                <w:color w:val="000000"/>
                <w:kern w:val="2"/>
                <w:sz w:val="22"/>
                <w:szCs w:val="24"/>
                <w:u w:val="none"/>
                <w:effect w:val="none"/>
                <w:shd w:fill="auto" w:val="clear"/>
                <w:lang w:val="pt-BR" w:eastAsia="zh-CN" w:bidi="hi-IN"/>
              </w:rPr>
            </w:r>
          </w:p>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{{carga_horaria_atividades_complementares_hr}}</w:t>
            </w:r>
          </w:p>
        </w:tc>
        <w:tc>
          <w:tcPr>
            <w:tcW w:w="291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{{carga_horaria_atividades_complementares_per}}</w:t>
            </w:r>
          </w:p>
        </w:tc>
      </w:tr>
      <w:tr>
        <w:trPr/>
        <w:tc>
          <w:tcPr>
            <w:tcW w:w="429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CARGA HORÁRIA TOTAL (CHT)</w:t>
            </w:r>
          </w:p>
        </w:tc>
        <w:tc>
          <w:tcPr>
            <w:tcW w:w="2443"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{{cht}}</w:t>
            </w:r>
          </w:p>
        </w:tc>
        <w:tc>
          <w:tcPr>
            <w:tcW w:w="291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100%</w:t>
            </w:r>
          </w:p>
        </w:tc>
      </w:tr>
    </w:tbl>
    <w:p>
      <w:pPr>
        <w:pStyle w:val="BodyText"/>
        <w:spacing w:lineRule="auto" w:line="288" w:before="0" w:after="0"/>
        <w:jc w:val="both"/>
        <w:rPr/>
      </w:pPr>
      <w:r>
        <w:rPr/>
      </w:r>
    </w:p>
    <w:p>
      <w:pPr>
        <w:pStyle w:val="BodyText"/>
        <w:spacing w:lineRule="auto" w:line="288" w:before="0" w:after="0"/>
        <w:jc w:val="both"/>
        <w:rPr/>
      </w:pPr>
      <w:r>
        <w:rPr/>
      </w:r>
    </w:p>
    <w:p>
      <w:pPr>
        <w:pStyle w:val="Heading1"/>
        <w:numPr>
          <w:ilvl w:val="0"/>
          <w:numId w:val="2"/>
        </w:numPr>
        <w:rPr/>
      </w:pPr>
      <w:bookmarkStart w:id="73" w:name="__RefHeading___Toc8357_1736451874"/>
      <w:bookmarkEnd w:id="73"/>
      <w:r>
        <w:rPr/>
        <w:t>ORIENTAÇÕES METODOLÓGICAS</w:t>
      </w:r>
    </w:p>
    <w:p>
      <w:pPr>
        <w:pStyle w:val="BodyText"/>
        <w:rPr>
          <w:highlight w:val="none"/>
          <w:shd w:fill="FFFF00" w:val="clear"/>
        </w:rPr>
      </w:pPr>
      <w:r>
        <w:rPr>
          <w:shd w:fill="FFFF00"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rPr>
          <w:highlight w:val="none"/>
          <w:shd w:fill="FFFF00" w:val="clear"/>
        </w:rPr>
      </w:pPr>
      <w:r>
        <w:rPr>
          <w:shd w:fill="FFFF00"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rPr>
          <w:highlight w:val="none"/>
          <w:shd w:fill="FFFF00" w:val="clear"/>
        </w:rPr>
      </w:pPr>
      <w:r>
        <w:rPr>
          <w:shd w:fill="FFFF00"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rPr>
          <w:highlight w:val="none"/>
          <w:shd w:fill="FFFF00" w:val="clear"/>
        </w:rPr>
      </w:pPr>
      <w:r>
        <w:rPr>
          <w:shd w:fill="FFFF00"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rPr>
          <w:highlight w:val="none"/>
          <w:shd w:fill="FFFF00" w:val="clear"/>
        </w:rPr>
      </w:pPr>
      <w:r>
        <w:rPr>
          <w:shd w:fill="FFFF00" w:val="clear"/>
        </w:rPr>
      </w:r>
    </w:p>
    <w:p>
      <w:pPr>
        <w:pStyle w:val="Heading1"/>
        <w:numPr>
          <w:ilvl w:val="0"/>
          <w:numId w:val="2"/>
        </w:numPr>
        <w:rPr/>
      </w:pPr>
      <w:bookmarkStart w:id="74" w:name="__RefHeading___Toc8359_1736451874"/>
      <w:bookmarkEnd w:id="74"/>
      <w:r>
        <w:rPr/>
        <w:t>ATIVIDADES DE ENSINO, PESQUISA E EXTENSÃO</w:t>
      </w:r>
    </w:p>
    <w:p>
      <w:pPr>
        <w:pStyle w:val="BodyText"/>
        <w:rPr/>
      </w:pPr>
      <w:r>
        <w:rPr/>
      </w:r>
    </w:p>
    <w:p>
      <w:pPr>
        <w:pStyle w:val="BodyText"/>
        <w:rPr/>
      </w:pPr>
      <w: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rPr/>
      </w:pPr>
      <w:r>
        <w:rPr/>
      </w:r>
    </w:p>
    <w:p>
      <w:pPr>
        <w:pStyle w:val="Heading2"/>
        <w:numPr>
          <w:ilvl w:val="1"/>
          <w:numId w:val="2"/>
        </w:numPr>
        <w:rPr/>
      </w:pPr>
      <w:bookmarkStart w:id="75" w:name="__RefHeading___Toc8361_1736451874"/>
      <w:bookmarkEnd w:id="75"/>
      <w:r>
        <w:rPr/>
        <w:t>Atividades complementares</w:t>
      </w:r>
    </w:p>
    <w:p>
      <w:pPr>
        <w:pStyle w:val="BodyText"/>
        <w:rPr>
          <w:highlight w:val="none"/>
          <w:shd w:fill="FFFF00" w:val="clear"/>
        </w:rPr>
      </w:pPr>
      <w:r>
        <w:rPr>
          <w:shd w:fill="FFFF00" w:val="clear"/>
        </w:rPr>
        <w:t xml:space="preserve"> </w:t>
      </w:r>
      <w:r>
        <w:rPr>
          <w:shd w:fill="FFFF00" w:val="clear"/>
        </w:rPr>
        <w:t>(Especificar que para os cursos superiores de tecnologia as atividades são facultativas).</w:t>
      </w:r>
    </w:p>
    <w:p>
      <w:pPr>
        <w:pStyle w:val="BodyText"/>
        <w:rPr>
          <w:highlight w:val="none"/>
          <w:shd w:fill="FFFF00" w:val="clear"/>
        </w:rPr>
      </w:pPr>
      <w:r>
        <w:rPr>
          <w:shd w:fill="FFFF00" w:val="clear"/>
        </w:rPr>
      </w:r>
    </w:p>
    <w:p>
      <w:pPr>
        <w:pStyle w:val="BodyText"/>
        <w:rPr>
          <w:rFonts w:ascii="Times New Roman;serif" w:hAnsi="Times New Roman;serif"/>
          <w:b w:val="false"/>
          <w:i w:val="false"/>
          <w:i w:val="false"/>
          <w:caps w:val="false"/>
          <w:smallCaps w:val="false"/>
          <w:strike w:val="false"/>
          <w:dstrike w:val="false"/>
          <w:color w:val="000000"/>
          <w:sz w:val="22"/>
          <w:highlight w:val="none"/>
          <w:u w:val="none"/>
          <w:effect w:val="none"/>
          <w:shd w:fill="auto" w:val="clear"/>
        </w:rPr>
      </w:pPr>
      <w:bookmarkStart w:id="76" w:name="docs-internal-guid-7693cd9c-7fff-b78f-02"/>
      <w:bookmarkEnd w:id="76"/>
      <w:r>
        <w:rPr>
          <w:rFonts w:ascii="Times New Roman;serif" w:hAnsi="Times New Roman;serif"/>
          <w:b w:val="false"/>
          <w:i w:val="false"/>
          <w:caps w:val="false"/>
          <w:smallCaps w:val="false"/>
          <w:strike w:val="false"/>
          <w:dstrike w:val="false"/>
          <w:color w:val="000000"/>
          <w:sz w:val="22"/>
          <w:u w:val="none"/>
          <w:effect w:val="none"/>
          <w:shd w:fill="auto"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Atividades de Ensino e Iniciação à Docência;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Estágio Não Obrigatório;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Eventos científicos, seminários, atividades culturais, políticas e sociais, entre outras, que versem sobre temas relacionados ao Curso; • Atividades de iniciação científica e tecnológica;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Cursos e Programas de Extensão, certificados pela instituição promotora, com carga horária e conteúdos definidos;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como voluntário, em atividades compatíveis com os objetivos do curso realizadas em instituições filantrópicas e da sociedade civil organizada do terceiro setor.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13</w:t>
      </w:r>
      <w:r>
        <w:rPr/>
        <w:fldChar w:fldCharType="end"/>
      </w:r>
      <w:r>
        <w:rPr/>
        <w:t>:  Limite de CH para validação das Atividades Complementares do Curso</w:t>
      </w:r>
    </w:p>
    <w:tbl>
      <w:tblPr>
        <w:tblW w:w="9645" w:type="dxa"/>
        <w:jc w:val="left"/>
        <w:tblInd w:w="99" w:type="dxa"/>
        <w:tblLayout w:type="fixed"/>
        <w:tblCellMar>
          <w:top w:w="100" w:type="dxa"/>
          <w:left w:w="100" w:type="dxa"/>
          <w:bottom w:w="100" w:type="dxa"/>
          <w:right w:w="100" w:type="dxa"/>
        </w:tblCellMar>
      </w:tblPr>
      <w:tblGrid>
        <w:gridCol w:w="2141"/>
        <w:gridCol w:w="2123"/>
        <w:gridCol w:w="2120"/>
        <w:gridCol w:w="3261"/>
      </w:tblGrid>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Categorias</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Atividade realizada</w:t>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Semestral (h/r)</w:t>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Durante o Curso (h/r)</w:t>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IV</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tbl>
      <w:tblPr>
        <w:tblW w:w="9645" w:type="dxa"/>
        <w:jc w:val="left"/>
        <w:tblInd w:w="99" w:type="dxa"/>
        <w:tblLayout w:type="fixed"/>
        <w:tblCellMar>
          <w:top w:w="100" w:type="dxa"/>
          <w:left w:w="100" w:type="dxa"/>
          <w:bottom w:w="100" w:type="dxa"/>
          <w:right w:w="100" w:type="dxa"/>
        </w:tblCellMar>
      </w:tblPr>
      <w:tblGrid>
        <w:gridCol w:w="2683"/>
        <w:gridCol w:w="3364"/>
        <w:gridCol w:w="3598"/>
      </w:tblGrid>
      <w:tr>
        <w:trPr>
          <w:tblHeader w:val="true"/>
        </w:trPr>
        <w:tc>
          <w:tcPr>
            <w:tcW w:w="2683"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ATIVIDADES</w:t>
            </w:r>
          </w:p>
        </w:tc>
        <w:tc>
          <w:tcPr>
            <w:tcW w:w="336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DOCUMENTAÇÃO COMPROBATÓRIA</w:t>
            </w:r>
          </w:p>
        </w:tc>
        <w:tc>
          <w:tcPr>
            <w:tcW w:w="359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w:t>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2"/>
        </w:numPr>
        <w:rPr/>
      </w:pPr>
      <w:bookmarkStart w:id="77" w:name="__RefHeading___Toc8363_1736451874"/>
      <w:bookmarkEnd w:id="77"/>
      <w:r>
        <w:rPr/>
        <w:t xml:space="preserve">PRÁTICA PROFISSIONAL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78" w:name="docs-internal-guid-ff4acb18-7fff-99b1-19"/>
      <w:bookmarkEnd w:id="78"/>
      <w:r>
        <w:rPr>
          <w:rFonts w:ascii="Times New Roman;serif" w:hAnsi="Times New Roman;serif"/>
          <w:b w:val="false"/>
          <w:i w:val="false"/>
          <w:caps w:val="false"/>
          <w:smallCaps w:val="false"/>
          <w:strike w:val="false"/>
          <w:dstrike w:val="false"/>
          <w:color w:val="000000"/>
          <w:sz w:val="22"/>
          <w:u w:val="none"/>
          <w:effect w:val="none"/>
          <w:shd w:fill="FFFFFF"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rPr/>
      </w:pPr>
      <w:r>
        <w:rPr/>
      </w:r>
    </w:p>
    <w:p>
      <w:pPr>
        <w:pStyle w:val="Heading1"/>
        <w:numPr>
          <w:ilvl w:val="0"/>
          <w:numId w:val="2"/>
        </w:numPr>
        <w:rPr/>
      </w:pPr>
      <w:bookmarkStart w:id="79" w:name="__RefHeading___Toc8365_1736451874"/>
      <w:bookmarkEnd w:id="79"/>
      <w:r>
        <w:rPr/>
        <w:t>ESTÁGIO SUPERVISIONADO</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0" w:name="docs-internal-guid-4fbe0942-7fff-85e6-82"/>
      <w:bookmarkEnd w:id="80"/>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2"/>
        </w:numPr>
        <w:rPr/>
      </w:pPr>
      <w:bookmarkStart w:id="81" w:name="__RefHeading___Toc8367_1736451874"/>
      <w:bookmarkEnd w:id="81"/>
      <w:r>
        <w:rPr/>
        <w:t>ESTÁGIO SUPERVISIONADO</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2" w:name="docs-internal-guid-6ddbf8c0-7fff-5198-25"/>
      <w:bookmarkEnd w:id="82"/>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rPr/>
      </w:pPr>
      <w:r>
        <w:rPr/>
      </w:r>
    </w:p>
    <w:p>
      <w:pPr>
        <w:pStyle w:val="Heading1"/>
        <w:numPr>
          <w:ilvl w:val="0"/>
          <w:numId w:val="2"/>
        </w:numPr>
        <w:rPr/>
      </w:pPr>
      <w:bookmarkStart w:id="83" w:name="__RefHeading___Toc8369_1736451874"/>
      <w:bookmarkEnd w:id="83"/>
      <w:r>
        <w:rPr/>
        <w:t xml:space="preserve">TRABALHO DE CONCLUSÃO DE CURSO - TCC </w:t>
      </w:r>
    </w:p>
    <w:p>
      <w:pPr>
        <w:pStyle w:val="BodyText"/>
        <w:bidi w:val="0"/>
        <w:spacing w:lineRule="auto" w:line="331" w:before="0" w:after="0"/>
        <w:ind w:hanging="0" w:left="0" w:right="121"/>
        <w:jc w:val="both"/>
        <w:rPr/>
      </w:pPr>
      <w:bookmarkStart w:id="84" w:name="docs-internal-guid-0ab6b10c-7fff-f35f-93"/>
      <w:bookmarkEnd w:id="84"/>
      <w:r>
        <w:rPr>
          <w:rFonts w:ascii="Times New Roman;serif" w:hAnsi="Times New Roman;serif"/>
          <w:b w:val="false"/>
          <w:i w:val="false"/>
          <w:caps w:val="false"/>
          <w:smallCaps w:val="false"/>
          <w:strike w:val="false"/>
          <w:dstrike w:val="false"/>
          <w:color w:val="000000"/>
          <w:sz w:val="22"/>
          <w:u w:val="none"/>
          <w:effect w:val="none"/>
          <w:shd w:fill="FFFFFF" w:val="clear"/>
        </w:rPr>
        <w:t>(OBS: Para os cursos tecnólogos não é obrigatório)</w:t>
      </w:r>
    </w:p>
    <w:p>
      <w:pPr>
        <w:pStyle w:val="BodyText"/>
        <w:bidi w:val="0"/>
        <w:spacing w:lineRule="auto" w:line="331"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Para subsidiar a elaboração deste item do PPC deverá ser consultada a </w:t>
      </w: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195, de 19 de junho de 2023</w:t>
      </w:r>
      <w:r>
        <w:rPr>
          <w:caps w:val="false"/>
          <w:smallCaps w:val="false"/>
          <w:strike w:val="false"/>
          <w:dstrike w:val="false"/>
          <w:color w:val="000000"/>
          <w:u w:val="none"/>
          <w:effect w:val="none"/>
          <w:shd w:fill="FFFFFF" w:val="clear"/>
        </w:rPr>
        <w:t xml:space="preserve"> – </w:t>
      </w:r>
      <w:r>
        <w:rPr>
          <w:rFonts w:ascii="Times New Roman;serif" w:hAnsi="Times New Roman;serif"/>
          <w:b w:val="false"/>
          <w:i w:val="false"/>
          <w:caps w:val="false"/>
          <w:smallCaps w:val="false"/>
          <w:strike w:val="false"/>
          <w:dstrike w:val="false"/>
          <w:color w:val="000000"/>
          <w:sz w:val="22"/>
          <w:u w:val="none"/>
          <w:effect w:val="none"/>
          <w:shd w:fill="FFFFFF"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1"/>
        <w:numPr>
          <w:ilvl w:val="0"/>
          <w:numId w:val="2"/>
        </w:numPr>
        <w:rPr/>
      </w:pPr>
      <w:bookmarkStart w:id="85" w:name="__RefHeading___Toc8371_1736451874"/>
      <w:bookmarkEnd w:id="85"/>
      <w:r>
        <w:rPr/>
        <w:t>EMENTÁRIO</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6" w:name="docs-internal-guid-bb97c807-7fff-c7fa-00"/>
      <w:bookmarkEnd w:id="86"/>
      <w:r>
        <w:rPr>
          <w:rFonts w:ascii="Times New Roman;serif" w:hAnsi="Times New Roman;serif"/>
          <w:b w:val="false"/>
          <w:i w:val="false"/>
          <w:caps w:val="false"/>
          <w:smallCaps w:val="false"/>
          <w:strike w:val="false"/>
          <w:dstrike w:val="false"/>
          <w:color w:val="000000"/>
          <w:sz w:val="22"/>
          <w:u w:val="none"/>
          <w:effect w:val="none"/>
          <w:shd w:fill="auto" w:val="clear"/>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@@ementário@@</w:t>
      </w:r>
    </w:p>
    <w:p>
      <w:pPr>
        <w:pStyle w:val="Heading1"/>
        <w:numPr>
          <w:ilvl w:val="0"/>
          <w:numId w:val="2"/>
        </w:numPr>
        <w:rPr/>
      </w:pPr>
      <w:bookmarkStart w:id="87" w:name="__RefHeading___Toc8373_1736451874"/>
      <w:bookmarkEnd w:id="87"/>
      <w:r>
        <w:rPr/>
        <w:t>ACESSIBILIDADE</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8" w:name="docs-internal-guid-ff4aa051-7fff-aab3-3a"/>
      <w:bookmarkEnd w:id="88"/>
      <w:r>
        <w:rPr>
          <w:rFonts w:ascii="Times New Roman;serif" w:hAnsi="Times New Roman;serif"/>
          <w:b w:val="false"/>
          <w:i w:val="false"/>
          <w:caps w:val="false"/>
          <w:smallCaps w:val="false"/>
          <w:strike w:val="false"/>
          <w:dstrike w:val="false"/>
          <w:color w:val="000000"/>
          <w:sz w:val="22"/>
          <w:u w:val="none"/>
          <w:effect w:val="none"/>
          <w:shd w:fill="auto"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widowControl/>
        <w:suppressAutoHyphens w:val="true"/>
        <w:bidi w:val="0"/>
        <w:jc w:val="left"/>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contar</w:t>
      </w:r>
      <w:r>
        <w:rPr>
          <w:rFonts w:ascii="Times New Roman;serif" w:hAnsi="Times New Roman;serif"/>
          <w:b w:val="false"/>
          <w:i w:val="false"/>
          <w:caps w:val="false"/>
          <w:smallCaps w:val="false"/>
          <w:strike w:val="false"/>
          <w:dstrike w:val="false"/>
          <w:color w:val="000000"/>
          <w:sz w:val="22"/>
          <w:u w:val="none"/>
          <w:effect w:val="none"/>
          <w:shd w:fill="auto"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bidi w:val="0"/>
        <w:spacing w:lineRule="auto" w:line="331" w:before="0" w:after="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FFF2CC" w:val="clear"/>
        </w:rPr>
        <w:t xml:space="preserve">Oferta atual e configuração do campus(...)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p>
      <w:pPr>
        <w:pStyle w:val="Heading1"/>
        <w:numPr>
          <w:ilvl w:val="0"/>
          <w:numId w:val="2"/>
        </w:numPr>
        <w:rPr/>
      </w:pPr>
      <w:bookmarkStart w:id="89" w:name="__RefHeading___Toc8375_1736451874"/>
      <w:bookmarkEnd w:id="89"/>
      <w:r>
        <w:rPr/>
        <w:t xml:space="preserve">CRITÉRIOS E PROCEDIMENTOS DE AVALIAÇÃO </w:t>
      </w:r>
    </w:p>
    <w:p>
      <w:pPr>
        <w:pStyle w:val="Heading2"/>
        <w:numPr>
          <w:ilvl w:val="1"/>
          <w:numId w:val="2"/>
        </w:numPr>
        <w:rPr/>
      </w:pPr>
      <w:bookmarkStart w:id="90" w:name="__RefHeading___Toc8377_1736451874"/>
      <w:bookmarkEnd w:id="90"/>
      <w:r>
        <w:rPr/>
        <w:t xml:space="preserve">Avaliação da Aprendizagem </w:t>
      </w:r>
    </w:p>
    <w:p>
      <w:pPr>
        <w:pStyle w:val="BodyText"/>
        <w:widowControl/>
        <w:suppressAutoHyphens w:val="true"/>
        <w:bidi w:val="0"/>
        <w:jc w:val="both"/>
        <w:rPr/>
      </w:pPr>
      <w:bookmarkStart w:id="91" w:name="docs-internal-guid-9ae69078-7fff-7e8f-ef"/>
      <w:bookmarkEnd w:id="91"/>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somativa</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 diagnóstica), devem compor essa construção, e seu papel no processo de ensino-aprendizagem (instrumento de melhoria, </w:t>
      </w:r>
      <w:r>
        <w:rPr>
          <w:rFonts w:eastAsia="Noto Sans CJK SC" w:ascii="Times New Roman;serif" w:hAnsi="Times New Roman;serif"/>
          <w:b w:val="false"/>
          <w:bCs/>
          <w:i/>
          <w:caps w:val="false"/>
          <w:smallCaps w:val="false"/>
          <w:strike w:val="false"/>
          <w:dstrike w:val="false"/>
          <w:color w:val="000000"/>
          <w:sz w:val="22"/>
          <w:szCs w:val="32"/>
          <w:u w:val="none"/>
          <w:effect w:val="none"/>
          <w:shd w:fill="auto" w:val="clear"/>
        </w:rPr>
        <w:t>feedbacks</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Este item deverá contemplar a avaliação em duas dimensões: avaliação da aprendizagem  e avaliação do curso.</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Heading2"/>
        <w:numPr>
          <w:ilvl w:val="1"/>
          <w:numId w:val="2"/>
        </w:numPr>
        <w:rPr/>
      </w:pPr>
      <w:bookmarkStart w:id="92" w:name="__RefHeading___Toc8379_1736451874"/>
      <w:bookmarkEnd w:id="92"/>
      <w:r>
        <w:rPr/>
        <w:t>Avaliações do Curso</w:t>
      </w:r>
    </w:p>
    <w:p>
      <w:pPr>
        <w:pStyle w:val="BodyText"/>
        <w:widowControl/>
        <w:suppressAutoHyphens w:val="true"/>
        <w:bidi w:val="0"/>
        <w:jc w:val="both"/>
        <w:rPr/>
      </w:pPr>
      <w:bookmarkStart w:id="93" w:name="docs-internal-guid-3bcf7fc9-7fff-5eb0-01"/>
      <w:bookmarkEnd w:id="93"/>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Heading2"/>
        <w:numPr>
          <w:ilvl w:val="1"/>
          <w:numId w:val="2"/>
        </w:numPr>
        <w:rPr/>
      </w:pPr>
      <w:bookmarkStart w:id="94" w:name="__RefHeading___Toc8381_1736451874"/>
      <w:bookmarkEnd w:id="94"/>
      <w:r>
        <w:rPr/>
        <w:t>Avaliação Externa</w:t>
      </w:r>
    </w:p>
    <w:p>
      <w:pPr>
        <w:pStyle w:val="BodyText"/>
        <w:widowControl/>
        <w:suppressAutoHyphens w:val="true"/>
        <w:bidi w:val="0"/>
        <w:jc w:val="left"/>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5" w:name="docs-internal-guid-bf7e26ad-7fff-e8e1-ae"/>
      <w:bookmarkEnd w:id="95"/>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 </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apresentar o monitoramento e a análise de diferentes índices de desempenho gerados pelo MEC/INEP a partir das avaliações que constituem o SINAES, a saber: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A avaliação do curso para fins de reconhecimento;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Heading2"/>
        <w:numPr>
          <w:ilvl w:val="1"/>
          <w:numId w:val="2"/>
        </w:numPr>
        <w:rPr/>
      </w:pPr>
      <w:bookmarkStart w:id="96" w:name="__RefHeading___Toc8383_1736451874"/>
      <w:bookmarkEnd w:id="96"/>
      <w:r>
        <w:rPr/>
        <w:t>Avaliação Interna</w:t>
      </w:r>
    </w:p>
    <w:p>
      <w:pPr>
        <w:pStyle w:val="BodyText"/>
        <w:widowControl/>
        <w:suppressAutoHyphens w:val="true"/>
        <w:bidi w:val="0"/>
        <w:spacing w:lineRule="auto" w:line="331" w:before="0" w:after="0"/>
        <w:ind w:hanging="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7" w:name="docs-internal-guid-6f8ee45d-7fff-a336-78"/>
      <w:bookmarkEnd w:id="97"/>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item deverão constar os procedimentos avaliativos internos do curso, podendo descrever as seguintes estratégias:</w:t>
      </w:r>
    </w:p>
    <w:p>
      <w:pPr>
        <w:pStyle w:val="BodyText"/>
        <w:bidi w:val="0"/>
        <w:spacing w:lineRule="auto" w:line="331" w:before="0" w:after="0"/>
        <w:ind w:hanging="0" w:left="0" w:right="121"/>
        <w:jc w:val="both"/>
        <w:rPr>
          <w:rFonts w:ascii="Times New Roman;serif" w:hAnsi="Times New Roman;serif" w:eastAsia="Noto Sans CJK SC"/>
          <w:b/>
          <w:bCs/>
          <w:caps w:val="false"/>
          <w:smallCaps w:val="false"/>
          <w:strike w:val="false"/>
          <w:dstrike w:val="false"/>
          <w:color w:val="000000"/>
          <w:sz w:val="22"/>
          <w:szCs w:val="32"/>
          <w:u w:val="none"/>
          <w:effect w:val="none"/>
          <w:shd w:fill="auto" w:val="clear"/>
        </w:rPr>
      </w:pPr>
      <w:r>
        <w:rPr>
          <w:rFonts w:eastAsia="Noto Sans CJK SC" w:ascii="Times New Roman;serif" w:hAnsi="Times New Roman;serif"/>
          <w:bCs/>
          <w:caps w:val="false"/>
          <w:smallCaps w:val="false"/>
          <w:strike w:val="false"/>
          <w:dstrike w:val="false"/>
          <w:color w:val="000000"/>
          <w:sz w:val="22"/>
          <w:szCs w:val="32"/>
          <w:u w:val="none"/>
          <w:effect w:val="none"/>
          <w:shd w:fill="auto" w:val="clear"/>
        </w:rPr>
        <w:t>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 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f. 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g. 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h. 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31" w:before="0" w:after="0"/>
        <w:ind w:hanging="0" w:left="0" w:right="121"/>
        <w:jc w:val="both"/>
        <w:rPr/>
      </w:pPr>
      <w:r>
        <w:rPr/>
      </w:r>
    </w:p>
    <w:p>
      <w:pPr>
        <w:pStyle w:val="Heading1"/>
        <w:numPr>
          <w:ilvl w:val="0"/>
          <w:numId w:val="2"/>
        </w:numPr>
        <w:rPr/>
      </w:pPr>
      <w:bookmarkStart w:id="98" w:name="__RefHeading___Toc8788_1736451874"/>
      <w:bookmarkEnd w:id="98"/>
      <w:r>
        <w:rPr/>
        <w:t>ACOMPANHAMENTO DE EGRESSOS</w:t>
      </w:r>
    </w:p>
    <w:p>
      <w:pPr>
        <w:pStyle w:val="BodyText"/>
        <w:widowControl/>
        <w:suppressAutoHyphens w:val="true"/>
        <w:bidi w:val="0"/>
        <w:spacing w:lineRule="auto" w:line="331" w:before="0" w:after="0"/>
        <w:ind w:hanging="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9" w:name="docs-internal-guid-c126c193-7fff-b966-c5"/>
      <w:bookmarkEnd w:id="99"/>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288" w:before="0" w:after="0"/>
        <w:ind w:firstLine="720" w:left="0" w:right="121"/>
        <w:jc w:val="both"/>
        <w:rPr>
          <w:rFonts w:ascii="Times New Roman;serif" w:hAnsi="Times New Roman;serif" w:eastAsia="Noto Sans CJK SC"/>
          <w:b/>
          <w:bCs/>
          <w:color w:val="000000"/>
          <w:sz w:val="22"/>
          <w:szCs w:val="32"/>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Nos termos do Regulamento de Acompanhamento de Egressos do IFPE (Resolução no 54/2015 CONSUP), o egresso é o estudante que efetivamente concluiu os estudos regulares, estágios e outras atividades previstas no curso e que esteja apto a receber ou já recebeu o diploma.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31" w:before="0" w:after="0"/>
        <w:ind w:hanging="0" w:left="0" w:right="121"/>
        <w:jc w:val="both"/>
        <w:rPr/>
      </w:pPr>
      <w:r>
        <w:rPr/>
      </w:r>
    </w:p>
    <w:p>
      <w:pPr>
        <w:pStyle w:val="Heading1"/>
        <w:numPr>
          <w:ilvl w:val="0"/>
          <w:numId w:val="2"/>
        </w:numPr>
        <w:rPr/>
      </w:pPr>
      <w:bookmarkStart w:id="100" w:name="__RefHeading___Toc8790_1736451874"/>
      <w:bookmarkEnd w:id="100"/>
      <w:r>
        <w:rPr/>
        <w:t>DIPLOMAS</w:t>
      </w:r>
    </w:p>
    <w:p>
      <w:pPr>
        <w:pStyle w:val="BodyText"/>
        <w:widowControl/>
        <w:suppressAutoHyphens w:val="true"/>
        <w:bidi w:val="0"/>
        <w:spacing w:lineRule="auto" w:line="288" w:before="0" w:after="0"/>
        <w:ind w:firstLine="72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101" w:name="docs-internal-guid-a7d25463-7fff-641b-76"/>
      <w:bookmarkEnd w:id="101"/>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288"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r>
    </w:p>
    <w:p>
      <w:pPr>
        <w:pStyle w:val="Heading1"/>
        <w:numPr>
          <w:ilvl w:val="0"/>
          <w:numId w:val="2"/>
        </w:numPr>
        <w:rPr/>
      </w:pPr>
      <w:bookmarkStart w:id="102" w:name="__RefHeading___Toc8792_1736451874"/>
      <w:bookmarkEnd w:id="102"/>
      <w:r>
        <w:rPr/>
        <w:t xml:space="preserve">CORPO DOCENTE E TÉCNICO ADMINISTRATIVO </w:t>
      </w:r>
    </w:p>
    <w:p>
      <w:pPr>
        <w:pStyle w:val="BodyText"/>
        <w:widowControl/>
        <w:suppressAutoHyphens w:val="true"/>
        <w:bidi w:val="0"/>
        <w:spacing w:lineRule="auto" w:line="288"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bookmarkStart w:id="103" w:name="docs-internal-guid-b2efdd94-7fff-c6f5-62"/>
      <w:bookmarkEnd w:id="103"/>
      <w:r>
        <w:rPr>
          <w:rFonts w:ascii="Times New Roman;serif" w:hAnsi="Times New Roman;serif"/>
          <w:b w:val="false"/>
          <w:i w:val="false"/>
          <w:caps w:val="false"/>
          <w:smallCaps w:val="false"/>
          <w:strike w:val="false"/>
          <w:dstrike w:val="false"/>
          <w:color w:val="000000"/>
          <w:sz w:val="22"/>
          <w:u w:val="none"/>
          <w:effect w:val="none"/>
          <w:shd w:fill="auto" w:val="clear"/>
        </w:rPr>
        <w:t xml:space="preserve">Neste campo deve-se mencionar </w:t>
      </w:r>
      <w:r>
        <w:rPr>
          <w:rFonts w:ascii="Times New Roman;serif" w:hAnsi="Times New Roman;serif"/>
          <w:b w:val="false"/>
          <w:i w:val="false"/>
          <w:caps w:val="false"/>
          <w:smallCaps w:val="false"/>
          <w:strike w:val="false"/>
          <w:dstrike w:val="false"/>
          <w:color w:val="000000"/>
          <w:sz w:val="22"/>
          <w:u w:val="none"/>
          <w:effect w:val="none"/>
          <w:shd w:fill="FFFFFF" w:val="clear"/>
        </w:rPr>
        <w:t>a estrutura organizacional do curso, e sua distribuição de equipe composta por docentes e servidores técnico-</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FFFFFF" w:val="clear"/>
          <w:lang w:val="pt-BR" w:eastAsia="zh-CN" w:bidi="hi-IN"/>
        </w:rPr>
        <w:t>administrativos</w:t>
      </w: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rPr/>
      </w:pPr>
      <w:r>
        <w:rPr/>
      </w:r>
    </w:p>
    <w:p>
      <w:pPr>
        <w:pStyle w:val="Heading2"/>
        <w:numPr>
          <w:ilvl w:val="1"/>
          <w:numId w:val="2"/>
        </w:numPr>
        <w:spacing w:before="200" w:after="120"/>
        <w:rPr/>
      </w:pPr>
      <w:bookmarkStart w:id="104" w:name="__RefHeading___Toc8794_1736451874"/>
      <w:bookmarkEnd w:id="104"/>
      <w:r>
        <w:rPr/>
        <w:t>Coordenação do Curso</w:t>
      </w:r>
    </w:p>
    <w:p>
      <w:pPr>
        <w:pStyle w:val="Normal"/>
        <w:spacing w:before="200" w:after="120"/>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14</w:t>
      </w:r>
      <w:r>
        <w:rPr/>
        <w:fldChar w:fldCharType="end"/>
      </w:r>
      <w:r>
        <w:rPr/>
        <w:t>: Qualificações da Coordenação do Curso</w:t>
      </w:r>
    </w:p>
    <w:tbl>
      <w:tblPr>
        <w:tblW w:w="9645" w:type="dxa"/>
        <w:jc w:val="left"/>
        <w:tblInd w:w="99" w:type="dxa"/>
        <w:tblLayout w:type="fixed"/>
        <w:tblCellMar>
          <w:top w:w="100" w:type="dxa"/>
          <w:left w:w="100" w:type="dxa"/>
          <w:bottom w:w="100" w:type="dxa"/>
          <w:right w:w="100" w:type="dxa"/>
        </w:tblCellMar>
      </w:tblPr>
      <w:tblGrid>
        <w:gridCol w:w="4401"/>
        <w:gridCol w:w="5244"/>
      </w:tblGrid>
      <w:tr>
        <w:trPr/>
        <w:tc>
          <w:tcPr>
            <w:tcW w:w="4401" w:type="dxa"/>
            <w:tcBorders>
              <w:top w:val="single" w:sz="8" w:space="0" w:color="000000"/>
              <w:left w:val="single" w:sz="8" w:space="0" w:color="000000"/>
              <w:bottom w:val="single" w:sz="8" w:space="0" w:color="000000"/>
            </w:tcBorders>
            <w:vAlign w:val="center"/>
          </w:tcPr>
          <w:p>
            <w:pPr>
              <w:pStyle w:val="TableHeading"/>
              <w:rPr/>
            </w:pPr>
            <w:r>
              <w:rPr/>
              <w:t>Curso</w:t>
            </w:r>
          </w:p>
        </w:tc>
        <w:tc>
          <w:tcPr>
            <w:tcW w:w="5244"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{{nome_do_curso}}</w:t>
            </w:r>
          </w:p>
        </w:tc>
      </w:tr>
      <w:tr>
        <w:trPr/>
        <w:tc>
          <w:tcPr>
            <w:tcW w:w="4401" w:type="dxa"/>
            <w:tcBorders>
              <w:left w:val="single" w:sz="8" w:space="0" w:color="000000"/>
              <w:bottom w:val="single" w:sz="8" w:space="0" w:color="000000"/>
            </w:tcBorders>
            <w:vAlign w:val="center"/>
          </w:tcPr>
          <w:p>
            <w:pPr>
              <w:pStyle w:val="TableContents"/>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Nome do Professor(a)</w:t>
            </w:r>
          </w:p>
        </w:tc>
        <w:tc>
          <w:tcPr>
            <w:tcW w:w="5244"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rPr>
                <w:sz w:val="22"/>
                <w:szCs w:val="22"/>
              </w:rPr>
            </w:pPr>
            <w:r>
              <w:rPr>
                <w:sz w:val="22"/>
                <w:szCs w:val="22"/>
              </w:rPr>
              <w:t>Regime de trabalho</w:t>
            </w:r>
          </w:p>
        </w:tc>
        <w:tc>
          <w:tcPr>
            <w:tcW w:w="5244"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CH semanal dedicada à coordenação</w:t>
            </w:r>
          </w:p>
        </w:tc>
        <w:tc>
          <w:tcPr>
            <w:tcW w:w="5244"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na IES</w:t>
            </w:r>
          </w:p>
        </w:tc>
        <w:tc>
          <w:tcPr>
            <w:tcW w:w="5244"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de exercício na coordenação do curso</w:t>
            </w:r>
          </w:p>
        </w:tc>
        <w:tc>
          <w:tcPr>
            <w:tcW w:w="5244"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Qualificação</w:t>
            </w:r>
          </w:p>
        </w:tc>
        <w:tc>
          <w:tcPr>
            <w:tcW w:w="5244"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Titulação</w:t>
            </w:r>
          </w:p>
        </w:tc>
        <w:tc>
          <w:tcPr>
            <w:tcW w:w="5244"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Grupos de pesquisa em que atua</w:t>
            </w:r>
          </w:p>
        </w:tc>
        <w:tc>
          <w:tcPr>
            <w:tcW w:w="5244"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Linha de pesquisa em que atua</w:t>
            </w:r>
          </w:p>
        </w:tc>
        <w:tc>
          <w:tcPr>
            <w:tcW w:w="5244"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profissional na área</w:t>
            </w:r>
          </w:p>
        </w:tc>
        <w:tc>
          <w:tcPr>
            <w:tcW w:w="5244"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em Gestão</w:t>
            </w:r>
          </w:p>
        </w:tc>
        <w:tc>
          <w:tcPr>
            <w:tcW w:w="5244"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Contato</w:t>
            </w:r>
          </w:p>
        </w:tc>
        <w:tc>
          <w:tcPr>
            <w:tcW w:w="5244"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Normal"/>
        <w:spacing w:before="200" w:after="120"/>
        <w:rPr/>
      </w:pPr>
      <w:r>
        <w:rPr/>
      </w:r>
    </w:p>
    <w:p>
      <w:pPr>
        <w:pStyle w:val="Heading2"/>
        <w:numPr>
          <w:ilvl w:val="1"/>
          <w:numId w:val="2"/>
        </w:numPr>
        <w:rPr/>
      </w:pPr>
      <w:bookmarkStart w:id="105" w:name="__RefHeading___Toc2977_724336694"/>
      <w:bookmarkEnd w:id="105"/>
      <w:r>
        <w:rPr/>
        <w:t>Atribuições do Coordenador</w:t>
      </w:r>
    </w:p>
    <w:p>
      <w:pPr>
        <w:pStyle w:val="BodyText"/>
        <w:bidi w:val="0"/>
        <w:spacing w:lineRule="auto" w:line="288" w:before="0" w:after="0"/>
        <w:ind w:hanging="0" w:left="0" w:right="121"/>
        <w:jc w:val="both"/>
        <w:rPr/>
      </w:pPr>
      <w:bookmarkStart w:id="106" w:name="docs-internal-guid-87136094-7fff-8bab-7f"/>
      <w:bookmarkEnd w:id="106"/>
      <w:r>
        <w:rPr>
          <w:rFonts w:ascii="Times New Roman;serif" w:hAnsi="Times New Roman;serif"/>
          <w:b w:val="false"/>
          <w:i w:val="false"/>
          <w:caps w:val="false"/>
          <w:smallCaps w:val="false"/>
          <w:strike w:val="false"/>
          <w:dstrike w:val="false"/>
          <w:color w:val="000000"/>
          <w:sz w:val="22"/>
          <w:u w:val="none"/>
          <w:effect w:val="none"/>
          <w:shd w:fill="FFFFFF"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w:t>
      </w:r>
      <w:r>
        <w:rPr>
          <w:rFonts w:ascii="Times New Roman;serif" w:hAnsi="Times New Roman;serif"/>
          <w:b w:val="false"/>
          <w:i w:val="false"/>
          <w:caps w:val="false"/>
          <w:smallCaps w:val="false"/>
          <w:strike w:val="false"/>
          <w:dstrike w:val="false"/>
          <w:color w:val="000000"/>
          <w:sz w:val="22"/>
          <w:u w:val="none"/>
          <w:effect w:val="none"/>
          <w:shd w:fill="auto" w:val="clear"/>
        </w:rPr>
        <w:t>ção semestral do plano de ação da coordenação, de acordo com a Organização Acadêmica (2015), o coordenador do curso deve: I - enc</w:t>
      </w:r>
      <w:r>
        <w:rPr>
          <w:rFonts w:ascii="Times New Roman;serif" w:hAnsi="Times New Roman;serif"/>
          <w:b w:val="false"/>
          <w:i w:val="false"/>
          <w:caps w:val="false"/>
          <w:smallCaps w:val="false"/>
          <w:strike w:val="false"/>
          <w:dstrike w:val="false"/>
          <w:color w:val="000000"/>
          <w:sz w:val="22"/>
          <w:u w:val="none"/>
          <w:effect w:val="none"/>
          <w:shd w:fill="FFFFFF" w:val="clear"/>
        </w:rPr>
        <w:t>aminhar aos docentes as normas e diretrizes do Colegiado de Curso a serem obedecidas com respeito à coordenação didática do Curso; II - acompanhar a execução do currículo, avaliando, controlando e verificando as relações entre as diversas disciplinas, orientando e propondo a outros Órgãos de Coordenação de ensino as medidas cabíveis; III - orientar os discentes quanto aos direitos e deveres acadêmicos; IV – participar, junto à Direção de Ensino e Chefia de Departamento ou órgão equivalente, da elaboração da programação acadêmica, do calendário escolar e do horário das aulas, compatibilizando-os com a lista de oferta de disciplinas; V - assessorar os órgãos competentes em assuntos de administração acadêmica referentes ao curso; VI - acompanhar a matrícula dos discentes, em colaboração com o órgão responsável pela matrícula; VII - assessorar a Direção de Ensino ou órgão equivalente no processo de preenchimento de vagas remanescentes; VIII - assessorar os docentes na execução das diretrizes e normas emitidas pelo Colegiado de Curso; IX - coordenar, junto ao NDE, a elaboração do Projeto Pedagógico do Curso, bem como sua atualização, garantindo o envolvimento dos docentes, discentes, egressos do curso e, ainda, das entidades ligadas às atividades profissionais; X - 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Para a execução dessa demanda, a coordenadora dispõe no seu Plano de atividades docentes uma carga horária entre 14 e 20 horas para atendimento ao público e para os procedimentos internos da coordenação.</w:t>
      </w:r>
    </w:p>
    <w:p>
      <w:pPr>
        <w:pStyle w:val="BodyText"/>
        <w:rPr/>
      </w:pPr>
      <w:r>
        <w:rPr/>
      </w:r>
    </w:p>
    <w:p>
      <w:pPr>
        <w:pStyle w:val="Heading1"/>
        <w:numPr>
          <w:ilvl w:val="0"/>
          <w:numId w:val="2"/>
        </w:numPr>
        <w:rPr/>
      </w:pPr>
      <w:bookmarkStart w:id="107" w:name="__RefHeading___Toc2979_724336694"/>
      <w:bookmarkEnd w:id="107"/>
      <w:r>
        <w:rPr/>
        <w:t>PERFIL DO CORPO DOCENTE</w:t>
      </w:r>
    </w:p>
    <w:tbl>
      <w:tblPr>
        <w:tblW w:w="9690" w:type="dxa"/>
        <w:jc w:val="left"/>
        <w:tblInd w:w="120" w:type="dxa"/>
        <w:tblLayout w:type="fixed"/>
        <w:tblCellMar>
          <w:top w:w="100" w:type="dxa"/>
          <w:left w:w="100" w:type="dxa"/>
          <w:bottom w:w="100" w:type="dxa"/>
          <w:right w:w="100" w:type="dxa"/>
        </w:tblCellMar>
      </w:tblPr>
      <w:tblGrid>
        <w:gridCol w:w="375"/>
        <w:gridCol w:w="1425"/>
        <w:gridCol w:w="1700"/>
        <w:gridCol w:w="1595"/>
        <w:gridCol w:w="1531"/>
        <w:gridCol w:w="1969"/>
        <w:gridCol w:w="1095"/>
      </w:tblGrid>
      <w:tr>
        <w:trPr/>
        <w:tc>
          <w:tcPr>
            <w:tcW w:w="375" w:type="dxa"/>
            <w:tcBorders>
              <w:top w:val="single" w:sz="8" w:space="0" w:color="000000"/>
              <w:left w:val="single" w:sz="8" w:space="0" w:color="000000"/>
              <w:bottom w:val="single" w:sz="8" w:space="0" w:color="000000"/>
            </w:tcBorders>
            <w:vAlign w:val="center"/>
          </w:tcPr>
          <w:p>
            <w:pPr>
              <w:pStyle w:val="TableHeading"/>
              <w:rPr>
                <w:sz w:val="22"/>
                <w:szCs w:val="22"/>
              </w:rPr>
            </w:pPr>
            <w:r>
              <w:rPr>
                <w:sz w:val="22"/>
                <w:szCs w:val="22"/>
              </w:rPr>
              <w:t>N°</w:t>
            </w:r>
          </w:p>
        </w:tc>
        <w:tc>
          <w:tcPr>
            <w:tcW w:w="1425" w:type="dxa"/>
            <w:tcBorders>
              <w:top w:val="single" w:sz="8" w:space="0" w:color="000000"/>
              <w:left w:val="single" w:sz="8" w:space="0" w:color="000000"/>
              <w:bottom w:val="single" w:sz="8" w:space="0" w:color="000000"/>
            </w:tcBorders>
            <w:vAlign w:val="center"/>
          </w:tcPr>
          <w:p>
            <w:pPr>
              <w:pStyle w:val="TableHeading"/>
              <w:rPr>
                <w:sz w:val="22"/>
                <w:szCs w:val="22"/>
              </w:rPr>
            </w:pPr>
            <w:r>
              <w:rPr>
                <w:sz w:val="22"/>
                <w:szCs w:val="22"/>
              </w:rPr>
              <w:t>DOCENTES</w:t>
            </w:r>
          </w:p>
        </w:tc>
        <w:tc>
          <w:tcPr>
            <w:tcW w:w="1700" w:type="dxa"/>
            <w:tcBorders>
              <w:top w:val="single" w:sz="8" w:space="0" w:color="000000"/>
              <w:left w:val="single" w:sz="8" w:space="0" w:color="000000"/>
              <w:bottom w:val="single" w:sz="8" w:space="0" w:color="000000"/>
            </w:tcBorders>
            <w:vAlign w:val="center"/>
          </w:tcPr>
          <w:p>
            <w:pPr>
              <w:pStyle w:val="TableHeading"/>
              <w:rPr>
                <w:sz w:val="22"/>
                <w:szCs w:val="22"/>
              </w:rPr>
            </w:pPr>
            <w:r>
              <w:rPr>
                <w:sz w:val="22"/>
                <w:szCs w:val="22"/>
              </w:rPr>
              <w:t>GRADUAÇÃO</w:t>
            </w:r>
          </w:p>
        </w:tc>
        <w:tc>
          <w:tcPr>
            <w:tcW w:w="1595" w:type="dxa"/>
            <w:tcBorders>
              <w:top w:val="single" w:sz="8" w:space="0" w:color="000000"/>
              <w:left w:val="single" w:sz="8" w:space="0" w:color="000000"/>
              <w:bottom w:val="single" w:sz="8" w:space="0" w:color="000000"/>
            </w:tcBorders>
            <w:vAlign w:val="center"/>
          </w:tcPr>
          <w:p>
            <w:pPr>
              <w:pStyle w:val="TableHeading"/>
              <w:rPr>
                <w:sz w:val="22"/>
                <w:szCs w:val="22"/>
              </w:rPr>
            </w:pPr>
            <w:r>
              <w:rPr>
                <w:sz w:val="22"/>
                <w:szCs w:val="22"/>
              </w:rPr>
              <w:t>TITULAÇÃO</w:t>
            </w:r>
          </w:p>
        </w:tc>
        <w:tc>
          <w:tcPr>
            <w:tcW w:w="1531" w:type="dxa"/>
            <w:tcBorders>
              <w:top w:val="single" w:sz="8" w:space="0" w:color="000000"/>
              <w:left w:val="single" w:sz="8" w:space="0" w:color="000000"/>
              <w:bottom w:val="single" w:sz="8" w:space="0" w:color="000000"/>
            </w:tcBorders>
            <w:vAlign w:val="center"/>
          </w:tcPr>
          <w:p>
            <w:pPr>
              <w:pStyle w:val="TableHeading"/>
              <w:rPr>
                <w:sz w:val="22"/>
                <w:szCs w:val="22"/>
              </w:rPr>
            </w:pPr>
            <w:r>
              <w:rPr>
                <w:sz w:val="22"/>
                <w:szCs w:val="22"/>
              </w:rPr>
              <w:t>REGIME DE TRABALHO</w:t>
            </w:r>
          </w:p>
        </w:tc>
        <w:tc>
          <w:tcPr>
            <w:tcW w:w="1969" w:type="dxa"/>
            <w:tcBorders>
              <w:top w:val="single" w:sz="8" w:space="0" w:color="000000"/>
              <w:left w:val="single" w:sz="8" w:space="0" w:color="000000"/>
              <w:bottom w:val="single" w:sz="8" w:space="0" w:color="000000"/>
            </w:tcBorders>
            <w:vAlign w:val="center"/>
          </w:tcPr>
          <w:p>
            <w:pPr>
              <w:pStyle w:val="TableHeading"/>
              <w:rPr>
                <w:sz w:val="22"/>
                <w:szCs w:val="22"/>
              </w:rPr>
            </w:pPr>
            <w:r>
              <w:rPr>
                <w:sz w:val="22"/>
                <w:szCs w:val="22"/>
              </w:rPr>
              <w:t>COMPONENTES CURRICULARES</w:t>
            </w:r>
          </w:p>
        </w:tc>
        <w:tc>
          <w:tcPr>
            <w:tcW w:w="1095" w:type="dxa"/>
            <w:tcBorders>
              <w:top w:val="single" w:sz="8" w:space="0" w:color="000000"/>
              <w:left w:val="single" w:sz="8" w:space="0" w:color="000000"/>
              <w:bottom w:val="single" w:sz="8" w:space="0" w:color="000000"/>
              <w:right w:val="single" w:sz="8" w:space="0" w:color="000000"/>
            </w:tcBorders>
            <w:vAlign w:val="center"/>
          </w:tcPr>
          <w:p>
            <w:pPr>
              <w:pStyle w:val="TableHeading"/>
              <w:rPr>
                <w:sz w:val="22"/>
                <w:szCs w:val="22"/>
              </w:rPr>
            </w:pPr>
            <w:r>
              <w:rPr>
                <w:sz w:val="22"/>
                <w:szCs w:val="22"/>
              </w:rPr>
              <w:t>TEMPO DE ENSINO (ANOS)</w:t>
            </w:r>
          </w:p>
        </w:tc>
      </w:tr>
      <w:tr>
        <w:trPr/>
        <w:tc>
          <w:tcPr>
            <w:tcW w:w="375" w:type="dxa"/>
            <w:tcBorders>
              <w:left w:val="single" w:sz="8" w:space="0" w:color="000000"/>
              <w:bottom w:val="single" w:sz="8" w:space="0" w:color="000000"/>
            </w:tcBorders>
            <w:vAlign w:val="center"/>
          </w:tcPr>
          <w:p>
            <w:pPr>
              <w:pStyle w:val="TableHeading"/>
              <w:rPr/>
            </w:pPr>
            <w:r>
              <w:rPr/>
            </w:r>
          </w:p>
        </w:tc>
        <w:tc>
          <w:tcPr>
            <w:tcW w:w="1425" w:type="dxa"/>
            <w:tcBorders>
              <w:left w:val="single" w:sz="8" w:space="0" w:color="000000"/>
              <w:bottom w:val="single" w:sz="8" w:space="0" w:color="000000"/>
            </w:tcBorders>
            <w:vAlign w:val="center"/>
          </w:tcPr>
          <w:p>
            <w:pPr>
              <w:pStyle w:val="TableHeading"/>
              <w:rPr/>
            </w:pPr>
            <w:r>
              <w:rPr/>
            </w:r>
          </w:p>
        </w:tc>
        <w:tc>
          <w:tcPr>
            <w:tcW w:w="1700" w:type="dxa"/>
            <w:tcBorders>
              <w:left w:val="single" w:sz="8" w:space="0" w:color="000000"/>
              <w:bottom w:val="single" w:sz="8" w:space="0" w:color="000000"/>
            </w:tcBorders>
            <w:vAlign w:val="center"/>
          </w:tcPr>
          <w:p>
            <w:pPr>
              <w:pStyle w:val="TableHeading"/>
              <w:rPr/>
            </w:pPr>
            <w:r>
              <w:rPr/>
            </w:r>
          </w:p>
        </w:tc>
        <w:tc>
          <w:tcPr>
            <w:tcW w:w="1595" w:type="dxa"/>
            <w:tcBorders>
              <w:left w:val="single" w:sz="8" w:space="0" w:color="000000"/>
              <w:bottom w:val="single" w:sz="8" w:space="0" w:color="000000"/>
            </w:tcBorders>
            <w:vAlign w:val="center"/>
          </w:tcPr>
          <w:p>
            <w:pPr>
              <w:pStyle w:val="TableHeading"/>
              <w:rPr/>
            </w:pPr>
            <w:r>
              <w:rPr/>
            </w:r>
          </w:p>
        </w:tc>
        <w:tc>
          <w:tcPr>
            <w:tcW w:w="1531" w:type="dxa"/>
            <w:tcBorders>
              <w:left w:val="single" w:sz="8" w:space="0" w:color="000000"/>
              <w:bottom w:val="single" w:sz="8" w:space="0" w:color="000000"/>
            </w:tcBorders>
            <w:vAlign w:val="center"/>
          </w:tcPr>
          <w:p>
            <w:pPr>
              <w:pStyle w:val="TableHeading"/>
              <w:rPr/>
            </w:pPr>
            <w:r>
              <w:rPr/>
            </w:r>
          </w:p>
        </w:tc>
        <w:tc>
          <w:tcPr>
            <w:tcW w:w="1969" w:type="dxa"/>
            <w:tcBorders>
              <w:left w:val="single" w:sz="8" w:space="0" w:color="000000"/>
              <w:bottom w:val="single" w:sz="8" w:space="0" w:color="000000"/>
            </w:tcBorders>
            <w:vAlign w:val="center"/>
          </w:tcPr>
          <w:p>
            <w:pPr>
              <w:pStyle w:val="TableHeading"/>
              <w:rPr/>
            </w:pPr>
            <w:r>
              <w:rPr/>
            </w:r>
          </w:p>
        </w:tc>
        <w:tc>
          <w:tcPr>
            <w:tcW w:w="1095" w:type="dxa"/>
            <w:tcBorders>
              <w:left w:val="single" w:sz="8" w:space="0" w:color="000000"/>
              <w:bottom w:val="single" w:sz="8" w:space="0" w:color="000000"/>
              <w:right w:val="single" w:sz="8" w:space="0" w:color="000000"/>
            </w:tcBorders>
            <w:vAlign w:val="center"/>
          </w:tcPr>
          <w:p>
            <w:pPr>
              <w:pStyle w:val="TableHeading"/>
              <w:rPr/>
            </w:pPr>
            <w:r>
              <w:rPr/>
            </w:r>
          </w:p>
        </w:tc>
      </w:tr>
      <w:tr>
        <w:trPr/>
        <w:tc>
          <w:tcPr>
            <w:tcW w:w="375" w:type="dxa"/>
            <w:tcBorders>
              <w:left w:val="single" w:sz="8" w:space="0" w:color="000000"/>
              <w:bottom w:val="single" w:sz="8" w:space="0" w:color="000000"/>
            </w:tcBorders>
            <w:vAlign w:val="center"/>
          </w:tcPr>
          <w:p>
            <w:pPr>
              <w:pStyle w:val="TableHeading"/>
              <w:rPr/>
            </w:pPr>
            <w:r>
              <w:rPr/>
            </w:r>
          </w:p>
        </w:tc>
        <w:tc>
          <w:tcPr>
            <w:tcW w:w="1425" w:type="dxa"/>
            <w:tcBorders>
              <w:left w:val="single" w:sz="8" w:space="0" w:color="000000"/>
              <w:bottom w:val="single" w:sz="8" w:space="0" w:color="000000"/>
            </w:tcBorders>
            <w:vAlign w:val="center"/>
          </w:tcPr>
          <w:p>
            <w:pPr>
              <w:pStyle w:val="TableHeading"/>
              <w:rPr/>
            </w:pPr>
            <w:r>
              <w:rPr/>
            </w:r>
          </w:p>
        </w:tc>
        <w:tc>
          <w:tcPr>
            <w:tcW w:w="1700" w:type="dxa"/>
            <w:tcBorders>
              <w:left w:val="single" w:sz="8" w:space="0" w:color="000000"/>
              <w:bottom w:val="single" w:sz="8" w:space="0" w:color="000000"/>
            </w:tcBorders>
            <w:vAlign w:val="center"/>
          </w:tcPr>
          <w:p>
            <w:pPr>
              <w:pStyle w:val="TableHeading"/>
              <w:rPr/>
            </w:pPr>
            <w:r>
              <w:rPr/>
            </w:r>
          </w:p>
        </w:tc>
        <w:tc>
          <w:tcPr>
            <w:tcW w:w="1595" w:type="dxa"/>
            <w:tcBorders>
              <w:left w:val="single" w:sz="8" w:space="0" w:color="000000"/>
              <w:bottom w:val="single" w:sz="8" w:space="0" w:color="000000"/>
            </w:tcBorders>
            <w:vAlign w:val="center"/>
          </w:tcPr>
          <w:p>
            <w:pPr>
              <w:pStyle w:val="TableHeading"/>
              <w:rPr/>
            </w:pPr>
            <w:r>
              <w:rPr/>
            </w:r>
          </w:p>
        </w:tc>
        <w:tc>
          <w:tcPr>
            <w:tcW w:w="1531" w:type="dxa"/>
            <w:tcBorders>
              <w:left w:val="single" w:sz="8" w:space="0" w:color="000000"/>
              <w:bottom w:val="single" w:sz="8" w:space="0" w:color="000000"/>
            </w:tcBorders>
            <w:vAlign w:val="center"/>
          </w:tcPr>
          <w:p>
            <w:pPr>
              <w:pStyle w:val="TableHeading"/>
              <w:rPr/>
            </w:pPr>
            <w:r>
              <w:rPr/>
            </w:r>
          </w:p>
        </w:tc>
        <w:tc>
          <w:tcPr>
            <w:tcW w:w="1969" w:type="dxa"/>
            <w:tcBorders>
              <w:left w:val="single" w:sz="8" w:space="0" w:color="000000"/>
              <w:bottom w:val="single" w:sz="8" w:space="0" w:color="000000"/>
            </w:tcBorders>
            <w:vAlign w:val="center"/>
          </w:tcPr>
          <w:p>
            <w:pPr>
              <w:pStyle w:val="TableHeading"/>
              <w:rPr/>
            </w:pPr>
            <w:r>
              <w:rPr/>
            </w:r>
          </w:p>
        </w:tc>
        <w:tc>
          <w:tcPr>
            <w:tcW w:w="1095" w:type="dxa"/>
            <w:tcBorders>
              <w:left w:val="single" w:sz="8" w:space="0" w:color="000000"/>
              <w:bottom w:val="single" w:sz="8" w:space="0" w:color="000000"/>
              <w:right w:val="single" w:sz="8" w:space="0" w:color="000000"/>
            </w:tcBorders>
            <w:vAlign w:val="center"/>
          </w:tcPr>
          <w:p>
            <w:pPr>
              <w:pStyle w:val="TableHeading"/>
              <w:rPr/>
            </w:pPr>
            <w:r>
              <w:rPr/>
            </w:r>
          </w:p>
        </w:tc>
      </w:tr>
    </w:tbl>
    <w:p>
      <w:pPr>
        <w:pStyle w:val="Normal"/>
        <w:rPr/>
      </w:pPr>
      <w:r>
        <w:rPr/>
      </w:r>
    </w:p>
    <w:p>
      <w:pPr>
        <w:pStyle w:val="BodyText"/>
        <w:rPr/>
      </w:pPr>
      <w:r>
        <w:rPr/>
      </w:r>
    </w:p>
    <w:p>
      <w:pPr>
        <w:pStyle w:val="Heading1"/>
        <w:numPr>
          <w:ilvl w:val="0"/>
          <w:numId w:val="2"/>
        </w:numPr>
        <w:rPr/>
      </w:pPr>
      <w:bookmarkStart w:id="108" w:name="__RefHeading___Toc2981_724336694"/>
      <w:bookmarkEnd w:id="108"/>
      <w:r>
        <w:rPr/>
        <w:t>COLEGIADO DO CURSO</w:t>
      </w:r>
    </w:p>
    <w:p>
      <w:pPr>
        <w:pStyle w:val="BodyText"/>
        <w:rPr/>
      </w:pPr>
      <w: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Heading1"/>
        <w:numPr>
          <w:ilvl w:val="0"/>
          <w:numId w:val="2"/>
        </w:numPr>
        <w:rPr/>
      </w:pPr>
      <w:bookmarkStart w:id="109" w:name="__RefHeading___Toc2983_724336694"/>
      <w:bookmarkEnd w:id="109"/>
      <w:r>
        <w:rPr/>
        <w:t>COLEGIADO DO CURSO</w:t>
      </w:r>
    </w:p>
    <w:p>
      <w:pPr>
        <w:pStyle w:val="BodyText"/>
        <w:bidi w:val="0"/>
        <w:spacing w:lineRule="auto" w:line="288" w:before="0" w:after="0"/>
        <w:ind w:hanging="0" w:left="0" w:right="121"/>
        <w:jc w:val="both"/>
        <w:rPr/>
      </w:pPr>
      <w:bookmarkStart w:id="110" w:name="docs-internal-guid-0b707fbe-7fff-99ad-37"/>
      <w:bookmarkEnd w:id="110"/>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Em observância à Resolução CONAES N° 1, de 17/06/2010, e Portaria MEC n° 147/2007, foi instituído o Núcleo Docente Estruturante (NDE) de Curso Superior que </w:t>
      </w:r>
      <w:r>
        <w:rPr>
          <w:rFonts w:ascii="Times New Roman;serif" w:hAnsi="Times New Roman;serif"/>
          <w:b w:val="false"/>
          <w:i w:val="false"/>
          <w:caps w:val="false"/>
          <w:smallCaps w:val="false"/>
          <w:strike w:val="false"/>
          <w:dstrike w:val="false"/>
          <w:color w:val="000000"/>
          <w:sz w:val="22"/>
          <w:u w:val="none"/>
          <w:effect w:val="none"/>
          <w:shd w:fill="auto" w:val="clear"/>
        </w:rPr>
        <w:t>estabelecem diretrizes e normas para aplicarem a todos os cursos superiores do país. 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tbl>
      <w:tblPr>
        <w:tblW w:w="9750" w:type="dxa"/>
        <w:jc w:val="left"/>
        <w:tblInd w:w="1" w:type="dxa"/>
        <w:tblLayout w:type="fixed"/>
        <w:tblCellMar>
          <w:top w:w="100" w:type="dxa"/>
          <w:left w:w="100" w:type="dxa"/>
          <w:bottom w:w="100" w:type="dxa"/>
          <w:right w:w="100" w:type="dxa"/>
        </w:tblCellMar>
      </w:tblPr>
      <w:tblGrid>
        <w:gridCol w:w="780"/>
        <w:gridCol w:w="1404"/>
        <w:gridCol w:w="1791"/>
        <w:gridCol w:w="1678"/>
        <w:gridCol w:w="2420"/>
        <w:gridCol w:w="1677"/>
      </w:tblGrid>
      <w:tr>
        <w:trPr>
          <w:tblHeader w:val="true"/>
        </w:trPr>
        <w:tc>
          <w:tcPr>
            <w:tcW w:w="78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N°</w:t>
            </w:r>
          </w:p>
        </w:tc>
        <w:tc>
          <w:tcPr>
            <w:tcW w:w="140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DOCENTE</w:t>
            </w:r>
          </w:p>
        </w:tc>
        <w:tc>
          <w:tcPr>
            <w:tcW w:w="1791"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TITULAÇÃO</w:t>
            </w:r>
          </w:p>
        </w:tc>
        <w:tc>
          <w:tcPr>
            <w:tcW w:w="1678"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REGIME DE TRABALHO</w:t>
            </w:r>
          </w:p>
        </w:tc>
        <w:tc>
          <w:tcPr>
            <w:tcW w:w="242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DAPARTAMENTO</w:t>
            </w:r>
          </w:p>
        </w:tc>
        <w:tc>
          <w:tcPr>
            <w:tcW w:w="167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TEMPO DE ENSINO</w:t>
            </w:r>
          </w:p>
        </w:tc>
      </w:tr>
      <w:tr>
        <w:trPr/>
        <w:tc>
          <w:tcPr>
            <w:tcW w:w="780" w:type="dxa"/>
            <w:tcBorders>
              <w:top w:val="single" w:sz="8" w:space="0" w:color="000000"/>
              <w:left w:val="single" w:sz="8" w:space="0" w:color="000000"/>
              <w:bottom w:val="single" w:sz="8" w:space="0" w:color="000000"/>
            </w:tcBorders>
            <w:vAlign w:val="center"/>
          </w:tcPr>
          <w:p>
            <w:pPr>
              <w:pStyle w:val="TableContents"/>
              <w:rPr/>
            </w:pPr>
            <w:r>
              <w:rPr/>
            </w:r>
          </w:p>
        </w:tc>
        <w:tc>
          <w:tcPr>
            <w:tcW w:w="1404" w:type="dxa"/>
            <w:tcBorders>
              <w:top w:val="single" w:sz="8" w:space="0" w:color="000000"/>
              <w:left w:val="single" w:sz="8" w:space="0" w:color="000000"/>
              <w:bottom w:val="single" w:sz="8" w:space="0" w:color="000000"/>
            </w:tcBorders>
            <w:vAlign w:val="center"/>
          </w:tcPr>
          <w:p>
            <w:pPr>
              <w:pStyle w:val="TableContents"/>
              <w:rPr/>
            </w:pPr>
            <w:r>
              <w:rPr/>
            </w:r>
          </w:p>
        </w:tc>
        <w:tc>
          <w:tcPr>
            <w:tcW w:w="1791" w:type="dxa"/>
            <w:tcBorders>
              <w:top w:val="single" w:sz="8" w:space="0" w:color="000000"/>
              <w:left w:val="single" w:sz="8" w:space="0" w:color="000000"/>
              <w:bottom w:val="single" w:sz="8" w:space="0" w:color="000000"/>
            </w:tcBorders>
            <w:vAlign w:val="center"/>
          </w:tcPr>
          <w:p>
            <w:pPr>
              <w:pStyle w:val="TableContents"/>
              <w:rPr/>
            </w:pPr>
            <w:r>
              <w:rPr/>
            </w:r>
          </w:p>
        </w:tc>
        <w:tc>
          <w:tcPr>
            <w:tcW w:w="1678" w:type="dxa"/>
            <w:tcBorders>
              <w:top w:val="single" w:sz="8" w:space="0" w:color="000000"/>
              <w:left w:val="single" w:sz="8" w:space="0" w:color="000000"/>
              <w:bottom w:val="single" w:sz="8" w:space="0" w:color="000000"/>
            </w:tcBorders>
            <w:vAlign w:val="center"/>
          </w:tcPr>
          <w:p>
            <w:pPr>
              <w:pStyle w:val="TableContents"/>
              <w:rPr/>
            </w:pPr>
            <w:r>
              <w:rPr/>
            </w:r>
          </w:p>
        </w:tc>
        <w:tc>
          <w:tcPr>
            <w:tcW w:w="2420" w:type="dxa"/>
            <w:tcBorders>
              <w:top w:val="single" w:sz="8" w:space="0" w:color="000000"/>
              <w:left w:val="single" w:sz="8" w:space="0" w:color="000000"/>
              <w:bottom w:val="single" w:sz="8" w:space="0" w:color="000000"/>
            </w:tcBorders>
            <w:vAlign w:val="center"/>
          </w:tcPr>
          <w:p>
            <w:pPr>
              <w:pStyle w:val="TableContents"/>
              <w:rPr/>
            </w:pPr>
            <w:r>
              <w:rPr/>
            </w:r>
          </w:p>
        </w:tc>
        <w:tc>
          <w:tcPr>
            <w:tcW w:w="167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c>
          <w:tcPr>
            <w:tcW w:w="780" w:type="dxa"/>
            <w:tcBorders>
              <w:left w:val="single" w:sz="8" w:space="0" w:color="000000"/>
              <w:bottom w:val="single" w:sz="8" w:space="0" w:color="000000"/>
            </w:tcBorders>
            <w:vAlign w:val="center"/>
          </w:tcPr>
          <w:p>
            <w:pPr>
              <w:pStyle w:val="TableContents"/>
              <w:rPr/>
            </w:pPr>
            <w:r>
              <w:rPr/>
            </w:r>
          </w:p>
        </w:tc>
        <w:tc>
          <w:tcPr>
            <w:tcW w:w="1404" w:type="dxa"/>
            <w:tcBorders>
              <w:left w:val="single" w:sz="8" w:space="0" w:color="000000"/>
              <w:bottom w:val="single" w:sz="8" w:space="0" w:color="000000"/>
            </w:tcBorders>
            <w:vAlign w:val="center"/>
          </w:tcPr>
          <w:p>
            <w:pPr>
              <w:pStyle w:val="TableContents"/>
              <w:rPr/>
            </w:pPr>
            <w:r>
              <w:rPr/>
            </w:r>
          </w:p>
        </w:tc>
        <w:tc>
          <w:tcPr>
            <w:tcW w:w="1791" w:type="dxa"/>
            <w:tcBorders>
              <w:left w:val="single" w:sz="8" w:space="0" w:color="000000"/>
              <w:bottom w:val="single" w:sz="8" w:space="0" w:color="000000"/>
            </w:tcBorders>
            <w:vAlign w:val="center"/>
          </w:tcPr>
          <w:p>
            <w:pPr>
              <w:pStyle w:val="TableContents"/>
              <w:rPr/>
            </w:pPr>
            <w:r>
              <w:rPr/>
            </w:r>
          </w:p>
        </w:tc>
        <w:tc>
          <w:tcPr>
            <w:tcW w:w="1678" w:type="dxa"/>
            <w:tcBorders>
              <w:left w:val="single" w:sz="8" w:space="0" w:color="000000"/>
              <w:bottom w:val="single" w:sz="8" w:space="0" w:color="000000"/>
            </w:tcBorders>
            <w:vAlign w:val="center"/>
          </w:tcPr>
          <w:p>
            <w:pPr>
              <w:pStyle w:val="TableContents"/>
              <w:rPr/>
            </w:pPr>
            <w:r>
              <w:rPr/>
            </w:r>
          </w:p>
        </w:tc>
        <w:tc>
          <w:tcPr>
            <w:tcW w:w="2420" w:type="dxa"/>
            <w:tcBorders>
              <w:left w:val="single" w:sz="8" w:space="0" w:color="000000"/>
              <w:bottom w:val="single" w:sz="8" w:space="0" w:color="000000"/>
            </w:tcBorders>
            <w:vAlign w:val="center"/>
          </w:tcPr>
          <w:p>
            <w:pPr>
              <w:pStyle w:val="TableContents"/>
              <w:rPr/>
            </w:pPr>
            <w:r>
              <w:rPr/>
            </w:r>
          </w:p>
        </w:tc>
        <w:tc>
          <w:tcPr>
            <w:tcW w:w="1677" w:type="dxa"/>
            <w:tcBorders>
              <w:left w:val="single" w:sz="8" w:space="0" w:color="000000"/>
              <w:bottom w:val="single" w:sz="8" w:space="0" w:color="000000"/>
              <w:right w:val="single" w:sz="8" w:space="0" w:color="000000"/>
            </w:tcBorders>
            <w:vAlign w:val="center"/>
          </w:tcPr>
          <w:p>
            <w:pPr>
              <w:pStyle w:val="TableContents"/>
              <w:rPr/>
            </w:pPr>
            <w:r>
              <w:rPr/>
            </w:r>
          </w:p>
        </w:tc>
      </w:tr>
    </w:tbl>
    <w:p>
      <w:pPr>
        <w:pStyle w:val="Normal"/>
        <w:bidi w:val="0"/>
        <w:spacing w:lineRule="auto" w:line="288" w:before="0" w:after="0"/>
        <w:ind w:hanging="0" w:left="0" w:right="121"/>
        <w:jc w:val="both"/>
        <w:rPr/>
      </w:pPr>
      <w:r>
        <w:rPr/>
      </w:r>
    </w:p>
    <w:p>
      <w:pPr>
        <w:pStyle w:val="Heading2"/>
        <w:numPr>
          <w:ilvl w:val="1"/>
          <w:numId w:val="2"/>
        </w:numPr>
        <w:rPr/>
      </w:pPr>
      <w:bookmarkStart w:id="111" w:name="__RefHeading___Toc2985_724336694"/>
      <w:bookmarkEnd w:id="111"/>
      <w:r>
        <w:rPr/>
        <w:t>Atribuições do NDE</w:t>
      </w:r>
    </w:p>
    <w:p>
      <w:pPr>
        <w:pStyle w:val="BodyText"/>
        <w:rPr/>
      </w:pPr>
      <w: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left"/>
        <w:tblInd w:w="99" w:type="dxa"/>
        <w:tblLayout w:type="fixed"/>
        <w:tblCellMar>
          <w:top w:w="100" w:type="dxa"/>
          <w:left w:w="100" w:type="dxa"/>
          <w:bottom w:w="100" w:type="dxa"/>
          <w:right w:w="100" w:type="dxa"/>
        </w:tblCellMar>
      </w:tblPr>
      <w:tblGrid>
        <w:gridCol w:w="2156"/>
        <w:gridCol w:w="2138"/>
        <w:gridCol w:w="2134"/>
        <w:gridCol w:w="3202"/>
      </w:tblGrid>
      <w:tr>
        <w:trPr>
          <w:tblHeader w:val="true"/>
        </w:trPr>
        <w:tc>
          <w:tcPr>
            <w:tcW w:w="215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0" w:after="0"/>
              <w:ind w:hanging="0" w:left="0" w:right="0"/>
              <w:jc w:val="left"/>
              <w:rPr>
                <w:rFonts w:ascii="Arial;sans-serif" w:hAnsi="Arial;sans-serif"/>
                <w:b/>
                <w:bCs/>
                <w:i w:val="false"/>
                <w:i w:val="false"/>
                <w:caps w:val="false"/>
                <w:smallCaps w:val="false"/>
                <w:strike w:val="false"/>
                <w:dstrike w:val="false"/>
                <w:color w:val="000000"/>
                <w:sz w:val="20"/>
                <w:u w:val="none"/>
                <w:effect w:val="none"/>
                <w:shd w:fill="auto" w:val="clear"/>
              </w:rPr>
            </w:pPr>
            <w:r>
              <w:rPr>
                <w:rFonts w:ascii="Arial;sans-serif" w:hAnsi="Arial;sans-serif"/>
                <w:b/>
                <w:bCs/>
                <w:i w:val="false"/>
                <w:caps w:val="false"/>
                <w:smallCaps w:val="false"/>
                <w:strike w:val="false"/>
                <w:dstrike w:val="false"/>
                <w:color w:val="000000"/>
                <w:sz w:val="20"/>
                <w:u w:val="none"/>
                <w:effect w:val="none"/>
                <w:shd w:fill="auto" w:val="clear"/>
              </w:rPr>
              <w:t>NOME</w:t>
            </w:r>
          </w:p>
        </w:tc>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FORMAÇÃO PROFISSIONAL</w:t>
            </w:r>
          </w:p>
        </w:tc>
        <w:tc>
          <w:tcPr>
            <w:tcW w:w="213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FUNÇÃO</w:t>
            </w:r>
          </w:p>
        </w:tc>
        <w:tc>
          <w:tcPr>
            <w:tcW w:w="320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TEMPO DE EXPERIÊNCIA PROFISSIONAL</w:t>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2"/>
        </w:numPr>
        <w:rPr/>
      </w:pPr>
      <w:bookmarkStart w:id="112" w:name="__RefHeading___Toc2987_724336694"/>
      <w:bookmarkEnd w:id="112"/>
      <w:r>
        <w:rPr/>
        <w:t>INFRAESTRUTURA</w:t>
      </w:r>
    </w:p>
    <w:p>
      <w:pPr>
        <w:pStyle w:val="BodyText"/>
        <w:rPr/>
      </w:pPr>
      <w: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Heading2"/>
        <w:numPr>
          <w:ilvl w:val="1"/>
          <w:numId w:val="2"/>
        </w:numPr>
        <w:rPr/>
      </w:pPr>
      <w:bookmarkStart w:id="113" w:name="__RefHeading___Toc2989_724336694"/>
      <w:bookmarkEnd w:id="113"/>
      <w:r>
        <w:rPr/>
        <w:t>Instalações de Equipamentos</w:t>
      </w:r>
    </w:p>
    <w:p>
      <w:pPr>
        <w:pStyle w:val="BodyText"/>
        <w:bidi w:val="0"/>
        <w:spacing w:lineRule="auto" w:line="288" w:before="0" w:after="0"/>
        <w:ind w:hanging="0" w:left="0" w:right="121"/>
        <w:rPr/>
      </w:pPr>
      <w:bookmarkStart w:id="114" w:name="docs-internal-guid-b32a8770-7fff-9117-7c"/>
      <w:bookmarkEnd w:id="114"/>
      <w:r>
        <w:rPr>
          <w:rFonts w:ascii="Times New Roman;serif" w:hAnsi="Times New Roman;serif"/>
          <w:b/>
          <w:i w:val="false"/>
          <w:caps w:val="false"/>
          <w:smallCaps w:val="false"/>
          <w:strike w:val="false"/>
          <w:dstrike w:val="false"/>
          <w:color w:val="000000"/>
          <w:sz w:val="22"/>
          <w:u w:val="none"/>
          <w:effect w:val="none"/>
          <w:shd w:fill="auto" w:val="clear"/>
        </w:rPr>
        <w:t xml:space="preserve">Instalações: </w:t>
      </w:r>
      <w:r>
        <w:rPr>
          <w:rFonts w:ascii="Times New Roman;serif" w:hAnsi="Times New Roman;serif"/>
          <w:b w:val="false"/>
          <w:i w:val="false"/>
          <w:caps w:val="false"/>
          <w:smallCaps w:val="false"/>
          <w:strike w:val="false"/>
          <w:dstrike w:val="false"/>
          <w:color w:val="000000"/>
          <w:sz w:val="22"/>
          <w:u w:val="none"/>
          <w:effect w:val="none"/>
          <w:shd w:fill="auto" w:val="clear"/>
        </w:rPr>
        <w:t>sala de aula, laboratório, biblioteca, espaço de lazer…</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computadores, projetores, equipamentos de áudio e vídeo,  máquinas de impressão…</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Recursos tecnológicos: </w:t>
      </w:r>
      <w:r>
        <w:rPr>
          <w:rFonts w:ascii="Times New Roman;serif" w:hAnsi="Times New Roman;serif"/>
          <w:b w:val="false"/>
          <w:i w:val="false"/>
          <w:caps w:val="false"/>
          <w:smallCaps w:val="false"/>
          <w:strike w:val="false"/>
          <w:dstrike w:val="false"/>
          <w:color w:val="000000"/>
          <w:sz w:val="22"/>
          <w:u w:val="none"/>
          <w:effect w:val="none"/>
          <w:shd w:fill="auto" w:val="clear"/>
        </w:rPr>
        <w:t>detalhar a conectividade à internet, acesso a plataformas de ensino online, softwares específicos do curso. </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Acessibilidade: </w:t>
      </w:r>
      <w:r>
        <w:rPr>
          <w:rFonts w:ascii="Times New Roman;serif" w:hAnsi="Times New Roman;serif"/>
          <w:b w:val="false"/>
          <w:i w:val="false"/>
          <w:caps w:val="false"/>
          <w:smallCaps w:val="false"/>
          <w:strike w:val="false"/>
          <w:dstrike w:val="false"/>
          <w:color w:val="000000"/>
          <w:sz w:val="22"/>
          <w:u w:val="none"/>
          <w:effect w:val="none"/>
          <w:shd w:fill="auto" w:val="clear"/>
        </w:rPr>
        <w:t>informar sobre a adequação da infraestrutura para pessoas com deficiência, como rampas, elevadores(se houver), banheiros adaptados… </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Segurança: </w:t>
      </w:r>
      <w:r>
        <w:rPr>
          <w:rFonts w:ascii="Times New Roman;serif" w:hAnsi="Times New Roman;serif"/>
          <w:b w:val="false"/>
          <w:i w:val="false"/>
          <w:caps w:val="false"/>
          <w:smallCaps w:val="false"/>
          <w:strike w:val="false"/>
          <w:dstrike w:val="false"/>
          <w:color w:val="000000"/>
          <w:sz w:val="22"/>
          <w:u w:val="none"/>
          <w:effect w:val="none"/>
          <w:shd w:fill="auto" w:val="clear"/>
        </w:rPr>
        <w:t>mencionar a existência de sistemas de segurança, como câmeras, alarmes, vigilância…</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Outros recursos: </w:t>
      </w:r>
      <w:r>
        <w:rPr>
          <w:rFonts w:ascii="Times New Roman;serif" w:hAnsi="Times New Roman;serif"/>
          <w:b w:val="false"/>
          <w:i w:val="false"/>
          <w:caps w:val="false"/>
          <w:smallCaps w:val="false"/>
          <w:strike w:val="false"/>
          <w:dstrike w:val="false"/>
          <w:color w:val="000000"/>
          <w:sz w:val="22"/>
          <w:u w:val="none"/>
          <w:effect w:val="none"/>
          <w:shd w:fill="auto" w:val="clear"/>
        </w:rPr>
        <w:t>pontuar os relevantes, como áreas de convivência, refeitórios, estacionamentos(se houver). </w:t>
      </w:r>
    </w:p>
    <w:p>
      <w:pPr>
        <w:pStyle w:val="BodyText"/>
        <w:shd w:val="clear" w:fill="FFFFFF"/>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(Pode-se utilizar fotos, plantas baixas, tabelas, quadros) que demonstram a veracidade das informações. </w:t>
      </w:r>
    </w:p>
    <w:p>
      <w:pPr>
        <w:pStyle w:val="BodyText"/>
        <w:shd w:val="clear" w:fill="FFFFFF"/>
        <w:bidi w:val="0"/>
        <w:spacing w:lineRule="auto" w:line="288" w:before="0" w:after="0"/>
        <w:ind w:hanging="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No quadro são apresentadas as dependências disponíveis no IFPE</w:t>
      </w:r>
      <w:r>
        <w:rPr>
          <w:rFonts w:ascii="Times New Roman;serif" w:hAnsi="Times New Roman;serif"/>
          <w:b w:val="false"/>
          <w:i/>
          <w:caps w:val="false"/>
          <w:smallCaps w:val="false"/>
          <w:strike w:val="false"/>
          <w:dstrike w:val="false"/>
          <w:color w:val="000000"/>
          <w:sz w:val="22"/>
          <w:u w:val="none"/>
          <w:effect w:val="none"/>
          <w:shd w:fill="auto" w:val="clear"/>
        </w:rPr>
        <w:t>/Campus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para atender às necessidades e o pleno funcionamento das atividades a serem desenvolvidas no âmbito do curso de (...) </w:t>
      </w:r>
    </w:p>
    <w:p>
      <w:pPr>
        <w:pStyle w:val="BodyText"/>
        <w:shd w:val="clear" w:fill="FFFFFF"/>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288" w:before="0" w:after="0"/>
        <w:ind w:hanging="0" w:left="0" w:right="121"/>
        <w:jc w:val="center"/>
        <w:rPr/>
      </w:pPr>
      <w:r>
        <w:rPr/>
      </w:r>
    </w:p>
    <w:p>
      <w:pPr>
        <w:pStyle w:val="BodyText"/>
        <w:shd w:val="clear" w:fill="FFFFFF"/>
        <w:bidi w:val="0"/>
        <w:spacing w:lineRule="auto" w:line="288" w:before="0" w:after="0"/>
        <w:ind w:hanging="0" w:left="0" w:right="121"/>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15</w:t>
      </w:r>
      <w:r>
        <w:rPr/>
        <w:fldChar w:fldCharType="end"/>
      </w:r>
      <w:r>
        <w:rPr/>
        <w:t>: Distribuição dos ambientes educacionais e administrativos disponibilizados no curso</w:t>
      </w:r>
    </w:p>
    <w:tbl>
      <w:tblPr>
        <w:tblW w:w="9630" w:type="dxa"/>
        <w:jc w:val="left"/>
        <w:tblInd w:w="99" w:type="dxa"/>
        <w:tblLayout w:type="fixed"/>
        <w:tblCellMar>
          <w:top w:w="100" w:type="dxa"/>
          <w:left w:w="100" w:type="dxa"/>
          <w:bottom w:w="100" w:type="dxa"/>
          <w:right w:w="100" w:type="dxa"/>
        </w:tblCellMar>
      </w:tblPr>
      <w:tblGrid>
        <w:gridCol w:w="1481"/>
        <w:gridCol w:w="3354"/>
        <w:gridCol w:w="2547"/>
        <w:gridCol w:w="2248"/>
      </w:tblGrid>
      <w:tr>
        <w:trPr>
          <w:tblHeader w:val="true"/>
        </w:trPr>
        <w:tc>
          <w:tcPr>
            <w:tcW w:w="148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lef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ITEM</w:t>
            </w:r>
          </w:p>
        </w:tc>
        <w:tc>
          <w:tcPr>
            <w:tcW w:w="335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DEPENDÊNCIAS</w:t>
            </w:r>
          </w:p>
        </w:tc>
        <w:tc>
          <w:tcPr>
            <w:tcW w:w="254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QUANTITATIVO</w:t>
            </w:r>
          </w:p>
        </w:tc>
        <w:tc>
          <w:tcPr>
            <w:tcW w:w="224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left"/>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m2</w:t>
            </w:r>
          </w:p>
        </w:tc>
      </w:tr>
      <w:tr>
        <w:trPr>
          <w:tblHeader w:val="true"/>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54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24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54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24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pPr>
      <w:r>
        <w:rPr/>
      </w:r>
    </w:p>
    <w:tbl>
      <w:tblPr>
        <w:tblW w:w="9630" w:type="dxa"/>
        <w:jc w:val="left"/>
        <w:tblInd w:w="99" w:type="dxa"/>
        <w:tblLayout w:type="fixed"/>
        <w:tblCellMar>
          <w:top w:w="100" w:type="dxa"/>
          <w:left w:w="100" w:type="dxa"/>
          <w:bottom w:w="100" w:type="dxa"/>
          <w:right w:w="100" w:type="dxa"/>
        </w:tblCellMar>
      </w:tblPr>
      <w:tblGrid>
        <w:gridCol w:w="9630"/>
      </w:tblGrid>
      <w:tr>
        <w:trPr>
          <w:tblHeader w:val="true"/>
        </w:trPr>
        <w:tc>
          <w:tcPr>
            <w:tcW w:w="963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ÁREAS COMUNS</w:t>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val="false"/>
              <w:suppressAutoHyphens w:val="true"/>
              <w:bidi w:val="0"/>
              <w:spacing w:before="0" w:after="0"/>
              <w:rPr/>
            </w:pPr>
            <w:r>
              <w:rPr/>
              <w:t>ÁREAS DO DEPARTAMENTO/ CURSO</w:t>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16</w:t>
      </w:r>
      <w:r>
        <w:rPr/>
        <w:fldChar w:fldCharType="end"/>
      </w:r>
      <w:r>
        <w:rPr/>
        <w:t>: Distribuição dos equipamentos disponibilizados nos ambiente</w:t>
      </w:r>
    </w:p>
    <w:tbl>
      <w:tblPr>
        <w:tblW w:w="9630" w:type="dxa"/>
        <w:jc w:val="left"/>
        <w:tblInd w:w="99" w:type="dxa"/>
        <w:tblLayout w:type="fixed"/>
        <w:tblCellMar>
          <w:top w:w="100" w:type="dxa"/>
          <w:left w:w="100" w:type="dxa"/>
          <w:bottom w:w="100" w:type="dxa"/>
          <w:right w:w="100" w:type="dxa"/>
        </w:tblCellMar>
      </w:tblPr>
      <w:tblGrid>
        <w:gridCol w:w="1717"/>
        <w:gridCol w:w="2317"/>
        <w:gridCol w:w="2056"/>
        <w:gridCol w:w="3540"/>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NOME DO AMBIENTE</w:t>
            </w:r>
          </w:p>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FÍSICA (m2)</w:t>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ITEM</w:t>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EQUIPAMENTOS</w:t>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QUANTIDADE</w:t>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ESPECIFICAÇÕES</w:t>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rPr/>
      </w:pPr>
      <w:r>
        <w:rPr/>
      </w:r>
    </w:p>
    <w:p>
      <w:pPr>
        <w:pStyle w:val="BodyText"/>
        <w:shd w:val="clear" w:fill="FFFFFF"/>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Quadro"/>
        <w:keepNext w:val="true"/>
        <w:rPr/>
      </w:pPr>
      <w:r>
        <w:rPr/>
        <w:t xml:space="preserve">Quadro </w:t>
      </w:r>
      <w:r>
        <w:rPr/>
        <w:fldChar w:fldCharType="begin"/>
      </w:r>
      <w:r>
        <w:rPr/>
        <w:instrText xml:space="preserve"> SEQ Quadro \* ARABIC </w:instrText>
      </w:r>
      <w:r>
        <w:rPr/>
        <w:fldChar w:fldCharType="separate"/>
      </w:r>
      <w:r>
        <w:rPr/>
        <w:t>17</w:t>
      </w:r>
      <w:r>
        <w:rPr/>
        <w:fldChar w:fldCharType="end"/>
      </w:r>
      <w:r>
        <w:rPr/>
        <w:t>: Mobiliário</w:t>
      </w:r>
    </w:p>
    <w:tbl>
      <w:tblPr>
        <w:tblW w:w="9630" w:type="dxa"/>
        <w:jc w:val="left"/>
        <w:tblInd w:w="99" w:type="dxa"/>
        <w:tblLayout w:type="fixed"/>
        <w:tblCellMar>
          <w:top w:w="100" w:type="dxa"/>
          <w:left w:w="100" w:type="dxa"/>
          <w:bottom w:w="100" w:type="dxa"/>
          <w:right w:w="100" w:type="dxa"/>
        </w:tblCellMar>
      </w:tblPr>
      <w:tblGrid>
        <w:gridCol w:w="1769"/>
        <w:gridCol w:w="2393"/>
        <w:gridCol w:w="2032"/>
        <w:gridCol w:w="3436"/>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176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9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76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9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36"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18</w:t>
      </w:r>
      <w:r>
        <w:rPr/>
        <w:fldChar w:fldCharType="end"/>
      </w:r>
      <w:r>
        <w:rPr/>
        <w:t>: Instalações Docentes</w:t>
      </w:r>
    </w:p>
    <w:tbl>
      <w:tblPr>
        <w:tblW w:w="9630" w:type="dxa"/>
        <w:jc w:val="left"/>
        <w:tblInd w:w="99" w:type="dxa"/>
        <w:tblLayout w:type="fixed"/>
        <w:tblCellMar>
          <w:top w:w="100" w:type="dxa"/>
          <w:left w:w="100" w:type="dxa"/>
          <w:bottom w:w="100" w:type="dxa"/>
          <w:right w:w="100" w:type="dxa"/>
        </w:tblCellMar>
      </w:tblPr>
      <w:tblGrid>
        <w:gridCol w:w="4528"/>
        <w:gridCol w:w="5102"/>
      </w:tblGrid>
      <w:tr>
        <w:trPr>
          <w:tblHeader w:val="true"/>
        </w:trPr>
        <w:tc>
          <w:tcPr>
            <w:tcW w:w="452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INSTALAÇÕES DOCENTES</w:t>
            </w:r>
          </w:p>
        </w:tc>
        <w:tc>
          <w:tcPr>
            <w:tcW w:w="510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Professores</w:t>
            </w:r>
          </w:p>
        </w:tc>
        <w:tc>
          <w:tcPr>
            <w:tcW w:w="51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Reuniões</w:t>
            </w:r>
          </w:p>
        </w:tc>
        <w:tc>
          <w:tcPr>
            <w:tcW w:w="510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pPr>
      <w:r>
        <w:rPr/>
      </w:r>
    </w:p>
    <w:p>
      <w:pPr>
        <w:pStyle w:val="BodyText"/>
        <w:widowControl/>
        <w:suppressAutoHyphens w:val="true"/>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 xml:space="preserve">Sala de professores e de reuniões. </w:t>
      </w:r>
      <w:r>
        <w:rPr>
          <w:rFonts w:ascii="Times New Roman;serif" w:hAnsi="Times New Roman;serif"/>
          <w:b w:val="false"/>
          <w:i w:val="false"/>
          <w:caps w:val="false"/>
          <w:smallCaps w:val="false"/>
          <w:strike w:val="false"/>
          <w:dstrike w:val="false"/>
          <w:color w:val="000000"/>
          <w:sz w:val="22"/>
          <w:u w:val="none"/>
          <w:effect w:val="none"/>
          <w:shd w:fill="auto"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19</w:t>
      </w:r>
      <w:r>
        <w:rPr/>
        <w:fldChar w:fldCharType="end"/>
      </w:r>
      <w:r>
        <w:rPr/>
        <w:t>: Gabinetes de trabalho para professores</w:t>
      </w:r>
    </w:p>
    <w:tbl>
      <w:tblPr>
        <w:tblW w:w="9630" w:type="dxa"/>
        <w:jc w:val="left"/>
        <w:tblInd w:w="99" w:type="dxa"/>
        <w:tblLayout w:type="fixed"/>
        <w:tblCellMar>
          <w:top w:w="100" w:type="dxa"/>
          <w:left w:w="100" w:type="dxa"/>
          <w:bottom w:w="100" w:type="dxa"/>
          <w:right w:w="100" w:type="dxa"/>
        </w:tblCellMar>
      </w:tblPr>
      <w:tblGrid>
        <w:gridCol w:w="3329"/>
        <w:gridCol w:w="2579"/>
        <w:gridCol w:w="3722"/>
      </w:tblGrid>
      <w:tr>
        <w:trPr>
          <w:tblHeader w:val="true"/>
        </w:trPr>
        <w:tc>
          <w:tcPr>
            <w:tcW w:w="332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GABINETES DE TRABALHO</w:t>
            </w:r>
          </w:p>
        </w:tc>
        <w:tc>
          <w:tcPr>
            <w:tcW w:w="257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c>
          <w:tcPr>
            <w:tcW w:w="372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p>
        </w:tc>
      </w:tr>
      <w:tr>
        <w:trPr/>
        <w:tc>
          <w:tcPr>
            <w:tcW w:w="33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Coordenador do Curso</w:t>
            </w:r>
          </w:p>
        </w:tc>
        <w:tc>
          <w:tcPr>
            <w:tcW w:w="25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72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33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Professores</w:t>
            </w:r>
          </w:p>
        </w:tc>
        <w:tc>
          <w:tcPr>
            <w:tcW w:w="25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72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2"/>
        <w:numPr>
          <w:ilvl w:val="1"/>
          <w:numId w:val="2"/>
        </w:numPr>
        <w:rPr/>
      </w:pPr>
      <w:bookmarkStart w:id="115" w:name="__RefHeading___Toc2991_724336694"/>
      <w:bookmarkEnd w:id="115"/>
      <w:r>
        <w:rPr/>
        <w:t>Laboratórios</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16" w:name="docs-internal-guid-4b63a4ab-7fff-0975-36"/>
      <w:bookmarkEnd w:id="116"/>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20</w:t>
      </w:r>
      <w:r>
        <w:rPr/>
        <w:fldChar w:fldCharType="end"/>
      </w:r>
      <w:r>
        <w:rPr/>
        <w:t>: Discriminação</w:t>
      </w:r>
    </w:p>
    <w:tbl>
      <w:tblPr>
        <w:tblW w:w="9630" w:type="dxa"/>
        <w:jc w:val="left"/>
        <w:tblInd w:w="99" w:type="dxa"/>
        <w:tblLayout w:type="fixed"/>
        <w:tblCellMar>
          <w:top w:w="100" w:type="dxa"/>
          <w:left w:w="100" w:type="dxa"/>
          <w:bottom w:w="100" w:type="dxa"/>
          <w:right w:w="100" w:type="dxa"/>
        </w:tblCellMar>
      </w:tblPr>
      <w:tblGrid>
        <w:gridCol w:w="2836"/>
        <w:gridCol w:w="2810"/>
        <w:gridCol w:w="3984"/>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Discriminação</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LABORATÓRIO (S)</w:t>
            </w:r>
          </w:p>
        </w:tc>
        <w:tc>
          <w:tcPr>
            <w:tcW w:w="28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c>
          <w:tcPr>
            <w:tcW w:w="398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m2 POR ESTUDANTE</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8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98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21</w:t>
      </w:r>
      <w:r>
        <w:rPr/>
        <w:fldChar w:fldCharType="end"/>
      </w:r>
      <w:r>
        <w:rPr/>
        <w:t>: Mobiliário</w:t>
      </w:r>
    </w:p>
    <w:tbl>
      <w:tblPr>
        <w:tblW w:w="9630" w:type="dxa"/>
        <w:jc w:val="left"/>
        <w:tblInd w:w="99" w:type="dxa"/>
        <w:tblLayout w:type="fixed"/>
        <w:tblCellMar>
          <w:top w:w="100" w:type="dxa"/>
          <w:left w:w="100" w:type="dxa"/>
          <w:bottom w:w="100" w:type="dxa"/>
          <w:right w:w="100" w:type="dxa"/>
        </w:tblCellMar>
      </w:tblPr>
      <w:tblGrid>
        <w:gridCol w:w="4210"/>
        <w:gridCol w:w="5420"/>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ESPECIFICAÇÃO</w:t>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22</w:t>
      </w:r>
      <w:r>
        <w:rPr/>
        <w:fldChar w:fldCharType="end"/>
      </w:r>
      <w:r>
        <w:rPr/>
        <w:t>: Equipamentos</w:t>
      </w:r>
    </w:p>
    <w:tbl>
      <w:tblPr>
        <w:tblW w:w="9630" w:type="dxa"/>
        <w:jc w:val="left"/>
        <w:tblInd w:w="99" w:type="dxa"/>
        <w:tblLayout w:type="fixed"/>
        <w:tblCellMar>
          <w:top w:w="100" w:type="dxa"/>
          <w:left w:w="100" w:type="dxa"/>
          <w:bottom w:w="100" w:type="dxa"/>
          <w:right w:w="100" w:type="dxa"/>
        </w:tblCellMar>
      </w:tblPr>
      <w:tblGrid>
        <w:gridCol w:w="4959"/>
        <w:gridCol w:w="4671"/>
      </w:tblGrid>
      <w:tr>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ESPECIFICAÇÃO</w:t>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23</w:t>
      </w:r>
      <w:r>
        <w:rPr/>
        <w:fldChar w:fldCharType="end"/>
      </w:r>
      <w:r>
        <w:rPr/>
        <w:t>:  Descrição dos laboratórios</w:t>
      </w:r>
    </w:p>
    <w:tbl>
      <w:tblPr>
        <w:tblW w:w="9630" w:type="dxa"/>
        <w:jc w:val="left"/>
        <w:tblInd w:w="99" w:type="dxa"/>
        <w:tblLayout w:type="fixed"/>
        <w:tblCellMar>
          <w:top w:w="100" w:type="dxa"/>
          <w:left w:w="100" w:type="dxa"/>
          <w:bottom w:w="100" w:type="dxa"/>
          <w:right w:w="100" w:type="dxa"/>
        </w:tblCellMar>
      </w:tblPr>
      <w:tblGrid>
        <w:gridCol w:w="4216"/>
        <w:gridCol w:w="5414"/>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Material de Consumo</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ESPECIFICAÇÃO</w:t>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QUANTIDADE</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24</w:t>
      </w:r>
      <w:r>
        <w:rPr/>
        <w:fldChar w:fldCharType="end"/>
      </w:r>
      <w:r>
        <w:rPr/>
        <w:t>: Horário de Funcionamento dos laboratórios</w:t>
      </w:r>
    </w:p>
    <w:tbl>
      <w:tblPr>
        <w:tblW w:w="9630" w:type="dxa"/>
        <w:jc w:val="left"/>
        <w:tblInd w:w="99" w:type="dxa"/>
        <w:tblLayout w:type="fixed"/>
        <w:tblCellMar>
          <w:top w:w="100" w:type="dxa"/>
          <w:left w:w="100" w:type="dxa"/>
          <w:bottom w:w="100" w:type="dxa"/>
          <w:right w:w="100" w:type="dxa"/>
        </w:tblCellMar>
      </w:tblPr>
      <w:tblGrid>
        <w:gridCol w:w="1271"/>
        <w:gridCol w:w="1253"/>
        <w:gridCol w:w="1249"/>
        <w:gridCol w:w="1264"/>
        <w:gridCol w:w="1256"/>
        <w:gridCol w:w="1254"/>
        <w:gridCol w:w="2083"/>
      </w:tblGrid>
      <w:tr>
        <w:trPr>
          <w:tblHeader w:val="true"/>
        </w:trPr>
        <w:tc>
          <w:tcPr>
            <w:tcW w:w="963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QUADRO DE HORÁRIOS</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Lab. nº</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Segunda</w:t>
            </w:r>
          </w:p>
        </w:tc>
        <w:tc>
          <w:tcPr>
            <w:tcW w:w="1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Terça</w:t>
            </w:r>
          </w:p>
        </w:tc>
        <w:tc>
          <w:tcPr>
            <w:tcW w:w="126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Quarta</w:t>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Quinta</w:t>
            </w:r>
          </w:p>
        </w:tc>
        <w:tc>
          <w:tcPr>
            <w:tcW w:w="125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Sexta</w:t>
            </w:r>
          </w:p>
        </w:tc>
        <w:tc>
          <w:tcPr>
            <w:tcW w:w="208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Sábado</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4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83"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2"/>
        <w:numPr>
          <w:ilvl w:val="1"/>
          <w:numId w:val="2"/>
        </w:numPr>
        <w:rPr/>
      </w:pPr>
      <w:bookmarkStart w:id="117" w:name="__RefHeading___Toc2993_724336694"/>
      <w:bookmarkEnd w:id="117"/>
      <w:r>
        <w:rPr/>
        <w:t>Sala(s) de Aula(s)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18" w:name="docs-internal-guid-458d0a24-7fff-e929-a5"/>
      <w:bookmarkEnd w:id="118"/>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288" w:before="0" w:after="0"/>
        <w:ind w:hanging="0" w:left="0" w:right="121"/>
        <w:jc w:val="both"/>
        <w:rPr/>
      </w:pPr>
      <w:r>
        <w:rPr/>
      </w:r>
    </w:p>
    <w:tbl>
      <w:tblPr>
        <w:tblW w:w="9630" w:type="dxa"/>
        <w:jc w:val="left"/>
        <w:tblInd w:w="99" w:type="dxa"/>
        <w:tblLayout w:type="fixed"/>
        <w:tblCellMar>
          <w:top w:w="100" w:type="dxa"/>
          <w:left w:w="100" w:type="dxa"/>
          <w:bottom w:w="100" w:type="dxa"/>
          <w:right w:w="100" w:type="dxa"/>
        </w:tblCellMar>
      </w:tblPr>
      <w:tblGrid>
        <w:gridCol w:w="2836"/>
        <w:gridCol w:w="3462"/>
        <w:gridCol w:w="3332"/>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Discriminação</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LABORATÓRIO (S)</w:t>
            </w:r>
          </w:p>
        </w:tc>
        <w:tc>
          <w:tcPr>
            <w:tcW w:w="346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(m² )</w:t>
            </w:r>
          </w:p>
        </w:tc>
        <w:tc>
          <w:tcPr>
            <w:tcW w:w="333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m² POR ESTUDANTE</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6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3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210"/>
        <w:gridCol w:w="5420"/>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ESPECIFICAÇÃO</w:t>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959"/>
        <w:gridCol w:w="4671"/>
      </w:tblGrid>
      <w:tr>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ESPECIFICAÇÃO</w:t>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216"/>
        <w:gridCol w:w="5414"/>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Material de Consumo</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ESPECIFICAÇÃO</w:t>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QUANTIDADE</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25</w:t>
      </w:r>
      <w:r>
        <w:rPr/>
        <w:fldChar w:fldCharType="end"/>
      </w:r>
      <w:r>
        <w:rPr/>
        <w:t>: Horário de Funcionamento da(s) sala(s) de aula(s) </w:t>
      </w:r>
    </w:p>
    <w:tbl>
      <w:tblPr>
        <w:tblW w:w="9630" w:type="dxa"/>
        <w:jc w:val="left"/>
        <w:tblInd w:w="99" w:type="dxa"/>
        <w:tblLayout w:type="fixed"/>
        <w:tblCellMar>
          <w:top w:w="100" w:type="dxa"/>
          <w:left w:w="100" w:type="dxa"/>
          <w:bottom w:w="100" w:type="dxa"/>
          <w:right w:w="100" w:type="dxa"/>
        </w:tblCellMar>
      </w:tblPr>
      <w:tblGrid>
        <w:gridCol w:w="1299"/>
        <w:gridCol w:w="1242"/>
        <w:gridCol w:w="1232"/>
        <w:gridCol w:w="1250"/>
        <w:gridCol w:w="1242"/>
        <w:gridCol w:w="1230"/>
        <w:gridCol w:w="2135"/>
      </w:tblGrid>
      <w:tr>
        <w:trPr>
          <w:tblHeader w:val="true"/>
        </w:trPr>
        <w:tc>
          <w:tcPr>
            <w:tcW w:w="963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i w:val="false"/>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t>QUADRO DE HORÁRIOS</w:t>
            </w:r>
          </w:p>
        </w:tc>
      </w:tr>
      <w:tr>
        <w:trPr/>
        <w:tc>
          <w:tcPr>
            <w:tcW w:w="129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Salas</w:t>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Segunda</w:t>
            </w:r>
          </w:p>
        </w:tc>
        <w:tc>
          <w:tcPr>
            <w:tcW w:w="123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Terça</w:t>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Quarta</w:t>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Quinta</w:t>
            </w:r>
          </w:p>
        </w:tc>
        <w:tc>
          <w:tcPr>
            <w:tcW w:w="12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Sexta</w:t>
            </w:r>
          </w:p>
        </w:tc>
        <w:tc>
          <w:tcPr>
            <w:tcW w:w="21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Sábado</w:t>
            </w:r>
          </w:p>
        </w:tc>
      </w:tr>
      <w:tr>
        <w:trPr/>
        <w:tc>
          <w:tcPr>
            <w:tcW w:w="1299"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3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135"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1"/>
        <w:numPr>
          <w:ilvl w:val="0"/>
          <w:numId w:val="2"/>
        </w:numPr>
        <w:rPr/>
      </w:pPr>
      <w:bookmarkStart w:id="119" w:name="__RefHeading___Toc2995_724336694"/>
      <w:bookmarkEnd w:id="119"/>
      <w:r>
        <w:rPr/>
        <w:t>SETORES DE APRENDIZAGEM DA FORMAÇÃO NO CAMPO</w:t>
      </w:r>
    </w:p>
    <w:p>
      <w:pPr>
        <w:pStyle w:val="BodyText"/>
        <w:rPr/>
      </w:pPr>
      <w:bookmarkStart w:id="120" w:name="docs-internal-guid-7e083a9e-7fff-3439-45"/>
      <w:bookmarkEnd w:id="120"/>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FFFF00" w:val="clear"/>
        </w:rPr>
        <w:t>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288" w:before="240" w:after="24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No âmbito do curso, em detrimento de sua abordagem metodológica, alguns setores de aprendizagem podem incluir:</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Unidades de Produção Agrícola e Agroecológica:</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Laboratórios de Ciências Agrárias e Naturais</w:t>
      </w:r>
      <w:r>
        <w:rPr>
          <w:rFonts w:ascii="Times New Roman;serif" w:hAnsi="Times New Roman;serif"/>
          <w:b w:val="false"/>
          <w:i w:val="false"/>
          <w:caps w:val="false"/>
          <w:smallCaps w:val="false"/>
          <w:strike w:val="false"/>
          <w:dstrike w:val="false"/>
          <w:color w:val="000000"/>
          <w:sz w:val="22"/>
          <w:u w:val="none"/>
          <w:effect w:val="none"/>
          <w:shd w:fill="auto"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Setor de Zootecnia e Produção Animal</w:t>
      </w:r>
      <w:r>
        <w:rPr>
          <w:rFonts w:ascii="Times New Roman;serif" w:hAnsi="Times New Roman;serif"/>
          <w:b w:val="false"/>
          <w:i w:val="false"/>
          <w:caps w:val="false"/>
          <w:smallCaps w:val="false"/>
          <w:strike w:val="false"/>
          <w:dstrike w:val="false"/>
          <w:color w:val="000000"/>
          <w:sz w:val="22"/>
          <w:u w:val="none"/>
          <w:effect w:val="none"/>
          <w:shd w:fill="auto" w:val="clear"/>
        </w:rPr>
        <w:t>: destinado a  atividades relacionadas ao manejo de animais de pequeno e médio porte, práticas de alimentação, sanidade e melhoramento genético. </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Espaços de Convivência e Cultura Camponesa</w:t>
      </w:r>
      <w:r>
        <w:rPr>
          <w:rFonts w:ascii="Times New Roman;serif" w:hAnsi="Times New Roman;serif"/>
          <w:b w:val="false"/>
          <w:i w:val="false"/>
          <w:caps w:val="false"/>
          <w:smallCaps w:val="false"/>
          <w:strike w:val="false"/>
          <w:dstrike w:val="false"/>
          <w:color w:val="000000"/>
          <w:sz w:val="22"/>
          <w:u w:val="none"/>
          <w:effect w:val="none"/>
          <w:shd w:fill="auto"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Ambientes para Educação Ambiental e Sustentabilidade</w:t>
      </w:r>
      <w:r>
        <w:rPr>
          <w:rFonts w:ascii="Times New Roman;serif" w:hAnsi="Times New Roman;serif"/>
          <w:b w:val="false"/>
          <w:i w:val="false"/>
          <w:caps w:val="false"/>
          <w:smallCaps w:val="false"/>
          <w:strike w:val="false"/>
          <w:dstrike w:val="false"/>
          <w:color w:val="000000"/>
          <w:sz w:val="22"/>
          <w:u w:val="none"/>
          <w:effect w:val="none"/>
          <w:shd w:fill="auto" w:val="clear"/>
        </w:rPr>
        <w:t>: com foco em práticas conservacionistas, compostagem, agroflorestas, produção de insumos ecológicos, manejo de resíduos e preservação dos recursos naturais.</w:t>
      </w:r>
    </w:p>
    <w:p>
      <w:pPr>
        <w:pStyle w:val="Heading1"/>
        <w:numPr>
          <w:ilvl w:val="0"/>
          <w:numId w:val="2"/>
        </w:numPr>
        <w:rPr/>
      </w:pPr>
      <w:bookmarkStart w:id="121" w:name="__RefHeading___Toc2997_724336694"/>
      <w:bookmarkEnd w:id="121"/>
      <w:r>
        <w:rPr/>
        <w:t>Biblioteca</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22" w:name="docs-internal-guid-8d680f4f-7fff-fc40-ad"/>
      <w:bookmarkEnd w:id="122"/>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Para além do acervo relacionado ao curso, é importante também que o PPC aponte para uma política de atualização, estabelecendo estratégias de como se dará, ao longo do curso, o processo de renovação desse acervo.</w:t>
      </w:r>
    </w:p>
    <w:p>
      <w:pPr>
        <w:pStyle w:val="BodyText"/>
        <w:rPr/>
      </w:pPr>
      <w:r>
        <w:rPr/>
      </w:r>
    </w:p>
    <w:p>
      <w:pPr>
        <w:pStyle w:val="Heading2"/>
        <w:numPr>
          <w:ilvl w:val="1"/>
          <w:numId w:val="2"/>
        </w:numPr>
        <w:rPr/>
      </w:pPr>
      <w:bookmarkStart w:id="123" w:name="__RefHeading___Toc2999_724336694"/>
      <w:bookmarkEnd w:id="123"/>
      <w:r>
        <w:rPr/>
        <w:t xml:space="preserve">Infraestrutura da biblioteca: mobiliário e equipamentos </w:t>
      </w:r>
    </w:p>
    <w:p>
      <w:pPr>
        <w:pStyle w:val="BodyText"/>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1916"/>
        <w:gridCol w:w="4481"/>
        <w:gridCol w:w="3233"/>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BIBLIOTECA DO IFPE – Campus {{campus}}</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ITEM</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do Acervo</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de Estudos</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Lab. Informática</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Administrativa</w:t>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m2</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Mobiliário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Quantidade</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Recursos Humanos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Horário de funcionamento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BodyText"/>
        <w:bidi w:val="0"/>
        <w:spacing w:lineRule="auto" w:line="288" w:before="0" w:after="0"/>
        <w:ind w:hanging="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6">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https://repositorio.ifpe.edu.br</w:t>
        </w:r>
      </w:hyperlink>
    </w:p>
    <w:p>
      <w:pPr>
        <w:pStyle w:val="BodyText"/>
        <w:rPr/>
      </w:pPr>
      <w:r>
        <w:rPr/>
      </w:r>
    </w:p>
    <w:p>
      <w:pPr>
        <w:pStyle w:val="Heading3"/>
        <w:numPr>
          <w:ilvl w:val="2"/>
          <w:numId w:val="2"/>
        </w:numPr>
        <w:rPr/>
      </w:pPr>
      <w:bookmarkStart w:id="124" w:name="__RefHeading___Toc3001_724336694"/>
      <w:bookmarkEnd w:id="124"/>
      <w:r>
        <w:rPr/>
        <w:t>Acervo da bibliografia básica do curso</w:t>
      </w: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left"/>
        <w:tblInd w:w="99" w:type="dxa"/>
        <w:tblLayout w:type="fixed"/>
        <w:tblCellMar>
          <w:top w:w="100" w:type="dxa"/>
          <w:left w:w="100" w:type="dxa"/>
          <w:bottom w:w="100" w:type="dxa"/>
          <w:right w:w="100" w:type="dxa"/>
        </w:tblCellMar>
      </w:tblPr>
      <w:tblGrid>
        <w:gridCol w:w="1451"/>
        <w:gridCol w:w="1195"/>
        <w:gridCol w:w="2110"/>
        <w:gridCol w:w="2158"/>
        <w:gridCol w:w="2716"/>
      </w:tblGrid>
      <w:tr>
        <w:trPr>
          <w:tblHeader w:val="true"/>
        </w:trPr>
        <w:tc>
          <w:tcPr>
            <w:tcW w:w="963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BIBLIOGRAFIA BÁSICA</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TÍTULO LIVROS</w:t>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ISBN</w:t>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TOMBAMENTO</w:t>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AUTOR/ EDITORA/ANO</w:t>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Nº DE EXEMPLARES</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3"/>
        <w:numPr>
          <w:ilvl w:val="2"/>
          <w:numId w:val="2"/>
        </w:numPr>
        <w:rPr/>
      </w:pPr>
      <w:bookmarkStart w:id="125" w:name="__RefHeading___Toc3003_724336694"/>
      <w:bookmarkEnd w:id="125"/>
      <w:r>
        <w:rPr/>
        <w:t>Acervo da bibliografia complementar do curso</w:t>
      </w:r>
    </w:p>
    <w:p>
      <w:pPr>
        <w:pStyle w:val="BodyText"/>
        <w:spacing w:before="0" w:after="0"/>
        <w:rPr/>
      </w:pPr>
      <w:r>
        <w:rPr/>
      </w:r>
    </w:p>
    <w:tbl>
      <w:tblPr>
        <w:tblW w:w="9630" w:type="dxa"/>
        <w:jc w:val="left"/>
        <w:tblInd w:w="99" w:type="dxa"/>
        <w:tblLayout w:type="fixed"/>
        <w:tblCellMar>
          <w:top w:w="100" w:type="dxa"/>
          <w:left w:w="100" w:type="dxa"/>
          <w:bottom w:w="100" w:type="dxa"/>
          <w:right w:w="100" w:type="dxa"/>
        </w:tblCellMar>
      </w:tblPr>
      <w:tblGrid>
        <w:gridCol w:w="2108"/>
        <w:gridCol w:w="1197"/>
        <w:gridCol w:w="2108"/>
        <w:gridCol w:w="2160"/>
        <w:gridCol w:w="2057"/>
      </w:tblGrid>
      <w:tr>
        <w:trPr>
          <w:tblHeader w:val="true"/>
        </w:trPr>
        <w:tc>
          <w:tcPr>
            <w:tcW w:w="963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BIBLIOGRAFIA BÁSICA</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TÍTULO LIVROS</w:t>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ISBN</w:t>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TOMBAMENTO</w:t>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AUTOR/ EDITORA/ANO</w:t>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Nº DE EXEMPLARES</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2"/>
        </w:numPr>
        <w:rPr/>
      </w:pPr>
      <w:bookmarkStart w:id="126" w:name="__RefHeading___Toc3005_724336694"/>
      <w:bookmarkEnd w:id="126"/>
      <w:r>
        <w:rPr/>
        <w:t xml:space="preserve">Acervo multimídia </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2965"/>
        <w:gridCol w:w="2318"/>
        <w:gridCol w:w="1796"/>
        <w:gridCol w:w="2551"/>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ACERVO MULTIMÍDIA</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TÍTULO CD-ROOM</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TÍTULO MONOGRAFIAS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ACERVO PERIÓDICOS E REVISTAS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TÍTULO REVISTAS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highligh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1"/>
        <w:numPr>
          <w:ilvl w:val="0"/>
          <w:numId w:val="2"/>
        </w:numPr>
        <w:rPr/>
      </w:pPr>
      <w:bookmarkStart w:id="127" w:name="__RefHeading___Toc3007_724336694"/>
      <w:bookmarkEnd w:id="127"/>
      <w:r>
        <w:rPr/>
        <w:t>REFERÊNCIAS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28" w:name="docs-internal-guid-e289bde1-7fff-aaaa-77"/>
      <w:bookmarkEnd w:id="128"/>
      <w:r>
        <w:rPr>
          <w:rFonts w:ascii="Times New Roman;serif" w:hAnsi="Times New Roman;serif"/>
          <w:b w:val="false"/>
          <w:i w:val="false"/>
          <w:caps w:val="false"/>
          <w:smallCaps w:val="false"/>
          <w:strike w:val="false"/>
          <w:dstrike w:val="false"/>
          <w:color w:val="000000"/>
          <w:sz w:val="22"/>
          <w:u w:val="none"/>
          <w:effect w:val="none"/>
          <w:shd w:fill="auto" w:val="clear"/>
        </w:rPr>
        <w:t>Indicação das referências citadas ao longo do PPC, inclusive a legislação pertinente, de acordo com normas da ABNT.</w:t>
      </w:r>
    </w:p>
    <w:p>
      <w:pPr>
        <w:pStyle w:val="BodyText"/>
        <w:rPr/>
      </w:pPr>
      <w:r>
        <w:rPr/>
      </w:r>
    </w:p>
    <w:p>
      <w:pPr>
        <w:pStyle w:val="Heading1"/>
        <w:numPr>
          <w:ilvl w:val="0"/>
          <w:numId w:val="0"/>
        </w:numPr>
        <w:ind w:hanging="0" w:left="720"/>
        <w:rPr/>
      </w:pPr>
      <w:bookmarkStart w:id="129" w:name="__RefHeading___Toc3009_724336694"/>
      <w:bookmarkEnd w:id="129"/>
      <w:r>
        <w:rPr/>
        <w:t>APÊNDICE</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30" w:name="docs-internal-guid-c178bbc7-7fff-25d2-4c"/>
      <w:bookmarkEnd w:id="130"/>
      <w:r>
        <w:rPr>
          <w:rFonts w:ascii="Times New Roman;serif" w:hAnsi="Times New Roman;serif"/>
          <w:b w:val="false"/>
          <w:i w:val="false"/>
          <w:caps w:val="false"/>
          <w:smallCaps w:val="false"/>
          <w:strike w:val="false"/>
          <w:dstrike w:val="false"/>
          <w:color w:val="000000"/>
          <w:sz w:val="22"/>
          <w:u w:val="none"/>
          <w:effect w:val="none"/>
          <w:shd w:fill="auto"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rPr/>
      </w:pPr>
      <w:r>
        <w:rPr/>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Programa dos Componentes Curriculares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rPr/>
      </w:pPr>
      <w:r>
        <w:rPr/>
      </w:r>
    </w:p>
    <w:p>
      <w:pPr>
        <w:pStyle w:val="Heading1"/>
        <w:numPr>
          <w:ilvl w:val="0"/>
          <w:numId w:val="0"/>
        </w:numPr>
        <w:ind w:hanging="0" w:left="720"/>
        <w:rPr/>
      </w:pPr>
      <w:bookmarkStart w:id="131" w:name="__RefHeading___Toc3011_724336694"/>
      <w:bookmarkStart w:id="132" w:name="docs-internal-guid-cb6f7ca0-7fff-8df8-8d"/>
      <w:bookmarkEnd w:id="131"/>
      <w:bookmarkEnd w:id="132"/>
      <w:r>
        <w:rPr/>
        <w:t>ANEXOS</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 - Currículo do Corpo Docente</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 – Plano de carreira dos docentes e dos técnico-administrativos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III- Documentos Comprobatórios da Aprovação do PPC </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rPr/>
      </w:pPr>
      <w:r>
        <w:rPr/>
      </w:r>
    </w:p>
    <w:p>
      <w:pPr>
        <w:pStyle w:val="Heading1"/>
        <w:numPr>
          <w:ilvl w:val="0"/>
          <w:numId w:val="0"/>
        </w:numPr>
        <w:ind w:hanging="0" w:left="720"/>
        <w:rPr/>
      </w:pPr>
      <w:bookmarkStart w:id="133" w:name="__RefHeading___Toc3013_724336694"/>
      <w:bookmarkEnd w:id="133"/>
      <w:r>
        <w:rPr/>
        <w:t>SITES DE REFERÊNCIA</w:t>
      </w:r>
    </w:p>
    <w:p>
      <w:pPr>
        <w:pStyle w:val="BodyText"/>
        <w:bidi w:val="0"/>
        <w:spacing w:lineRule="auto" w:line="331" w:before="0" w:after="0"/>
        <w:ind w:hanging="0" w:left="0" w:right="121"/>
        <w:jc w:val="both"/>
        <w:rPr/>
      </w:pPr>
      <w:hyperlink r:id="rId7">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https://portal.mec.gov.br/index.php?option=com_content&amp;view=article&amp;id=286&amp;Itemid=798</w:t>
        </w:r>
      </w:hyperlink>
    </w:p>
    <w:p>
      <w:pPr>
        <w:pStyle w:val="BodyText"/>
        <w:bidi w:val="0"/>
        <w:spacing w:lineRule="auto" w:line="331" w:before="0" w:after="0"/>
        <w:ind w:hanging="0" w:left="0" w:right="121"/>
        <w:jc w:val="both"/>
        <w:rPr/>
      </w:pPr>
      <w:hyperlink r:id="rId8">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http://www.mec.gov.br/cne</w:t>
        </w:r>
      </w:hyperlink>
    </w:p>
    <w:p>
      <w:pPr>
        <w:pStyle w:val="BodyText"/>
        <w:bidi w:val="0"/>
        <w:spacing w:lineRule="auto" w:line="331" w:before="0" w:after="0"/>
        <w:ind w:hanging="0" w:left="0" w:right="121"/>
        <w:jc w:val="both"/>
        <w:rPr/>
      </w:pPr>
      <w:hyperlink r:id="rId9">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http://www.inep.gov.br/</w:t>
        </w:r>
      </w:hyperlink>
    </w:p>
    <w:p>
      <w:pPr>
        <w:pStyle w:val="BodyText"/>
        <w:bidi w:val="0"/>
        <w:spacing w:lineRule="auto" w:line="331" w:before="0" w:after="0"/>
        <w:ind w:hanging="0" w:left="0" w:right="121"/>
        <w:jc w:val="both"/>
        <w:rPr/>
      </w:pPr>
      <w:hyperlink r:id="rId10">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bidi w:val="0"/>
        <w:spacing w:lineRule="auto" w:line="331" w:before="0" w:after="0"/>
        <w:ind w:hanging="0" w:left="0" w:right="121"/>
        <w:jc w:val="both"/>
        <w:rPr/>
      </w:pPr>
      <w:hyperlink r:id="rId11">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http://simec.mec.gov.br/cte/relatoriopublico/principal.php</w:t>
        </w:r>
      </w:hyperlink>
    </w:p>
    <w:p>
      <w:pPr>
        <w:pStyle w:val="BodyText"/>
        <w:bidi w:val="0"/>
        <w:spacing w:lineRule="auto" w:line="331" w:before="0" w:after="0"/>
        <w:ind w:hanging="0" w:left="0" w:right="121"/>
        <w:jc w:val="both"/>
        <w:rPr/>
      </w:pPr>
      <w:hyperlink r:id="rId12">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http://www2.condepefidem.pe.gov.br/web/condepeFidem</w:t>
        </w:r>
      </w:hyperlink>
    </w:p>
    <w:p>
      <w:pPr>
        <w:pStyle w:val="BodyText"/>
        <w:bidi w:val="0"/>
        <w:spacing w:lineRule="auto" w:line="331" w:before="0" w:after="0"/>
        <w:ind w:hanging="0" w:left="0" w:right="121"/>
        <w:jc w:val="both"/>
        <w:rPr/>
      </w:pPr>
      <w:hyperlink r:id="rId13">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http://www.ibge.gov.br/</w:t>
        </w:r>
      </w:hyperlink>
    </w:p>
    <w:p>
      <w:pPr>
        <w:pStyle w:val="BodyText"/>
        <w:bidi w:val="0"/>
        <w:spacing w:lineRule="auto" w:line="331" w:before="0" w:after="0"/>
        <w:ind w:hanging="0" w:left="0" w:right="121"/>
        <w:jc w:val="both"/>
        <w:rPr/>
      </w:pPr>
      <w:hyperlink r:id="rId14">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spacing w:before="0" w:after="140"/>
        <w:rPr/>
      </w:pPr>
      <w:r>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Times New Roman">
    <w:charset w:val="01"/>
    <w:family w:val="roman"/>
    <w:pitch w:val="variable"/>
  </w:font>
  <w:font w:name="Times New Roman">
    <w:altName w:val="serif"/>
    <w:charset w:val="01"/>
    <w:family w:val="roman"/>
    <w:pitch w:val="variable"/>
  </w:font>
  <w:font w:name="Arial">
    <w:altName w:val="sans-serif"/>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643"/>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aps/>
      <w:color w:val="auto"/>
      <w:kern w:val="2"/>
      <w:sz w:val="24"/>
      <w:szCs w:val="24"/>
      <w:lang w:val="pt-BR"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2"/>
      </w:numPr>
      <w:spacing w:before="200" w:after="120"/>
      <w:outlineLvl w:val="1"/>
    </w:pPr>
    <w:rPr>
      <w:b/>
      <w:bCs w:val="false"/>
      <w:caps w:val="false"/>
      <w:smallCaps w:val="false"/>
      <w:sz w:val="32"/>
      <w:szCs w:val="32"/>
    </w:rPr>
  </w:style>
  <w:style w:type="paragraph" w:styleId="Heading3">
    <w:name w:val="heading 3"/>
    <w:basedOn w:val="Heading"/>
    <w:next w:val="BodyText"/>
    <w:qFormat/>
    <w:pPr>
      <w:numPr>
        <w:ilvl w:val="2"/>
        <w:numId w:val="2"/>
      </w:numPr>
      <w:spacing w:before="140" w:after="120"/>
      <w:outlineLvl w:val="2"/>
    </w:pPr>
    <w:rPr>
      <w:b w:val="false"/>
      <w:bCs w:val="false"/>
      <w:caps w:val="false"/>
      <w:smallCaps w:val="false"/>
      <w:sz w:val="28"/>
      <w:szCs w:val="28"/>
    </w:rPr>
  </w:style>
  <w:style w:type="paragraph" w:styleId="Heading4">
    <w:name w:val="heading 4"/>
    <w:basedOn w:val="Heading"/>
    <w:next w:val="BodyText"/>
    <w:qFormat/>
    <w:pPr>
      <w:numPr>
        <w:ilvl w:val="3"/>
        <w:numId w:val="2"/>
      </w:numPr>
      <w:spacing w:before="120" w:after="120"/>
      <w:outlineLvl w:val="3"/>
    </w:pPr>
    <w:rPr>
      <w:b/>
      <w:bCs/>
      <w:i/>
      <w:iCs/>
      <w:sz w:val="26"/>
      <w:szCs w:val="26"/>
    </w:rPr>
  </w:style>
  <w:style w:type="paragraph" w:styleId="Heading5">
    <w:name w:val="heading 5"/>
    <w:basedOn w:val="Heading"/>
    <w:next w:val="BodyText"/>
    <w:qFormat/>
    <w:pPr>
      <w:numPr>
        <w:ilvl w:val="4"/>
        <w:numId w:val="2"/>
      </w:numPr>
      <w:spacing w:before="120" w:after="60"/>
      <w:outlineLvl w:val="4"/>
    </w:pPr>
    <w:rPr>
      <w:b/>
      <w:bCs/>
      <w:sz w:val="24"/>
      <w:szCs w:val="24"/>
    </w:rPr>
  </w:style>
  <w:style w:type="paragraph" w:styleId="Heading6">
    <w:name w:val="heading 6"/>
    <w:basedOn w:val="Heading"/>
    <w:next w:val="BodyText"/>
    <w:qFormat/>
    <w:pPr>
      <w:numPr>
        <w:ilvl w:val="5"/>
        <w:numId w:val="2"/>
      </w:numPr>
      <w:spacing w:before="60" w:after="60"/>
      <w:outlineLvl w:val="5"/>
    </w:pPr>
    <w:rPr>
      <w:b/>
      <w:bCs/>
      <w:i/>
      <w:iCs/>
      <w:sz w:val="24"/>
      <w:szCs w:val="24"/>
    </w:rPr>
  </w:style>
  <w:style w:type="paragraph" w:styleId="Heading7">
    <w:name w:val="heading 7"/>
    <w:basedOn w:val="Heading"/>
    <w:next w:val="BodyText"/>
    <w:qFormat/>
    <w:pPr>
      <w:numPr>
        <w:ilvl w:val="6"/>
        <w:numId w:val="2"/>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caps w:val="false"/>
      <w:smallCaps w:val="fals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643"/>
        <w:tab w:val="right" w:pos="9638" w:leader="dot"/>
      </w:tabs>
      <w:ind w:hanging="0" w:left="0"/>
    </w:pPr>
    <w:rPr/>
  </w:style>
  <w:style w:type="paragraph" w:styleId="TOC2">
    <w:name w:val="toc 2"/>
    <w:basedOn w:val="Index"/>
    <w:pPr>
      <w:tabs>
        <w:tab w:val="clear" w:pos="643"/>
        <w:tab w:val="right" w:pos="9638" w:leader="dot"/>
      </w:tabs>
      <w:ind w:hanging="0" w:left="283"/>
    </w:pPr>
    <w:rPr/>
  </w:style>
  <w:style w:type="paragraph" w:styleId="TOC3">
    <w:name w:val="toc 3"/>
    <w:basedOn w:val="Index"/>
    <w:pPr>
      <w:tabs>
        <w:tab w:val="clear" w:pos="643"/>
        <w:tab w:val="right" w:pos="9638" w:leader="dot"/>
      </w:tabs>
      <w:ind w:hanging="0" w:left="567"/>
    </w:pPr>
    <w:rPr/>
  </w:style>
  <w:style w:type="paragraph" w:styleId="TOC4">
    <w:name w:val="toc 4"/>
    <w:basedOn w:val="Index"/>
    <w:pPr>
      <w:tabs>
        <w:tab w:val="clear" w:pos="643"/>
        <w:tab w:val="right" w:pos="9638" w:leader="dot"/>
      </w:tabs>
      <w:ind w:hanging="0" w:left="850"/>
    </w:pPr>
    <w:rPr/>
  </w:style>
  <w:style w:type="paragraph" w:styleId="TOC5">
    <w:name w:val="toc 5"/>
    <w:basedOn w:val="Index"/>
    <w:pPr>
      <w:tabs>
        <w:tab w:val="clear" w:pos="643"/>
        <w:tab w:val="right" w:pos="9638" w:leader="dot"/>
      </w:tabs>
      <w:ind w:hanging="0" w:left="1134"/>
    </w:pPr>
    <w:rPr/>
  </w:style>
  <w:style w:type="paragraph" w:styleId="TOC6">
    <w:name w:val="toc 6"/>
    <w:basedOn w:val="Index"/>
    <w:pPr>
      <w:tabs>
        <w:tab w:val="clear" w:pos="643"/>
        <w:tab w:val="right" w:pos="9638" w:leader="dot"/>
      </w:tabs>
      <w:ind w:hanging="0" w:left="1417"/>
    </w:pPr>
    <w:rPr/>
  </w:style>
  <w:style w:type="paragraph" w:styleId="TOC7">
    <w:name w:val="toc 7"/>
    <w:basedOn w:val="Index"/>
    <w:pPr>
      <w:tabs>
        <w:tab w:val="clear" w:pos="643"/>
        <w:tab w:val="right" w:pos="9638" w:leader="dot"/>
      </w:tabs>
      <w:ind w:hanging="0" w:lef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left="0"/>
    </w:pPr>
    <w:rPr>
      <w:b/>
      <w:bCs/>
      <w:sz w:val="32"/>
      <w:szCs w:val="32"/>
    </w:rPr>
  </w:style>
  <w:style w:type="paragraph" w:styleId="UserIndexHeading">
    <w:name w:val="User Index Heading"/>
    <w:basedOn w:val="IndexHeading"/>
    <w:qFormat/>
    <w:pPr>
      <w:suppressLineNumbers/>
      <w:ind w:hanging="0" w:left="0"/>
      <w:jc w:val="center"/>
    </w:pPr>
    <w:rPr>
      <w:b/>
      <w:bCs/>
      <w:sz w:val="32"/>
      <w:szCs w:val="32"/>
    </w:rPr>
  </w:style>
  <w:style w:type="paragraph" w:styleId="TableContents">
    <w:name w:val="Table Contents"/>
    <w:basedOn w:val="Normal"/>
    <w:qFormat/>
    <w:pPr>
      <w:widowControl w:val="false"/>
      <w:suppressLineNumbers/>
    </w:pPr>
    <w:rPr>
      <w:caps w:val="false"/>
      <w:smallCaps w:val="false"/>
    </w:rPr>
  </w:style>
  <w:style w:type="paragraph" w:styleId="UserIndex1">
    <w:name w:val="User Index 1"/>
    <w:basedOn w:val="Index"/>
    <w:qFormat/>
    <w:pPr>
      <w:tabs>
        <w:tab w:val="clear" w:pos="643"/>
        <w:tab w:val="right" w:pos="9638" w:leader="dot"/>
      </w:tabs>
      <w:ind w:hanging="0" w:left="0"/>
    </w:pPr>
    <w:rPr/>
  </w:style>
  <w:style w:type="paragraph" w:styleId="Table">
    <w:name w:val="Table"/>
    <w:basedOn w:val="Caption"/>
    <w:qFormat/>
    <w:pPr/>
    <w:rPr/>
  </w:style>
  <w:style w:type="paragraph" w:styleId="Quadro">
    <w:name w:val="Quadro"/>
    <w:basedOn w:val="Caption"/>
    <w:qFormat/>
    <w:pPr/>
    <w:rPr/>
  </w:style>
  <w:style w:type="paragraph" w:styleId="TableIndexHeading">
    <w:name w:val="Table Index Heading"/>
    <w:basedOn w:val="IndexHeading"/>
    <w:qFormat/>
    <w:pPr>
      <w:suppressLineNumbers/>
      <w:ind w:hanging="0" w:lef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643"/>
        <w:tab w:val="right" w:pos="9638" w:leader="dot"/>
      </w:tabs>
      <w:ind w:hanging="0" w:left="0"/>
    </w:pPr>
    <w:rPr/>
  </w:style>
  <w:style w:type="paragraph" w:styleId="HeaderandFooter">
    <w:name w:val="Header and Footer"/>
    <w:basedOn w:val="Normal"/>
    <w:qFormat/>
    <w:pPr>
      <w:suppressLineNumbers/>
      <w:tabs>
        <w:tab w:val="clear" w:pos="643"/>
        <w:tab w:val="center" w:pos="4819" w:leader="none"/>
        <w:tab w:val="right" w:pos="9638" w:leader="none"/>
      </w:tabs>
    </w:pPr>
    <w:rPr/>
  </w:style>
  <w:style w:type="paragraph" w:styleId="Footer">
    <w:name w:val="footer"/>
    <w:basedOn w:val="HeaderandFooter"/>
    <w:pPr>
      <w:suppressLineNumbers/>
    </w:pPr>
    <w:rPr/>
  </w:style>
  <w:style w:type="paragraph" w:styleId="FooterLeftuser">
    <w:name w:val="Footer Left (user)"/>
    <w:basedOn w:val="Footer"/>
    <w:qFormat/>
    <w:pPr>
      <w:suppressLineNumbers/>
    </w:pPr>
    <w:rPr/>
  </w:style>
  <w:style w:type="paragraph" w:styleId="FooterRightuser">
    <w:name w:val="Footer Right (user)"/>
    <w:basedOn w:val="Footer"/>
    <w:qFormat/>
    <w:pPr>
      <w:suppressLineNumbers/>
      <w:jc w:val="righ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TableofAuthorities">
    <w:name w:val="table of authorities"/>
    <w:basedOn w:val="IndexHeading"/>
    <w:pPr>
      <w:suppressLineNumbers/>
      <w:ind w:hanging="0" w:left="0"/>
    </w:pPr>
    <w:rPr>
      <w:b/>
      <w:bCs/>
      <w:sz w:val="32"/>
      <w:szCs w:val="32"/>
    </w:rPr>
  </w:style>
  <w:style w:type="paragraph" w:styleId="Closing">
    <w:name w:val="Closing"/>
    <w:basedOn w:val="Heading"/>
    <w:next w:val="BodyText"/>
    <w:pPr>
      <w:jc w:val="center"/>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setec@mec.gov.br" TargetMode="External"/><Relationship Id="rId4" Type="http://schemas.openxmlformats.org/officeDocument/2006/relationships/hyperlink" Target="http://portal.mec.gov.br/cne/arquivos/pdf/2007/pces008_07.pdf" TargetMode="External"/><Relationship Id="rId5" Type="http://schemas.openxmlformats.org/officeDocument/2006/relationships/hyperlink" Target="http://legislacao.planalto.gov.br/legisla/legislacao.nsf/Viw_Identificacao/DEC%208.268-2014?OpenDocument" TargetMode="External"/><Relationship Id="rId6" Type="http://schemas.openxmlformats.org/officeDocument/2006/relationships/hyperlink" Target="https://repositorio.ifpe.edu.br/" TargetMode="External"/><Relationship Id="rId7" Type="http://schemas.openxmlformats.org/officeDocument/2006/relationships/hyperlink" Target="https://portal.mec.gov.br/index.php?option=com_content&amp;view=article&amp;id=286&amp;Itemid=798" TargetMode="External"/><Relationship Id="rId8" Type="http://schemas.openxmlformats.org/officeDocument/2006/relationships/hyperlink" Target="http://www.mec.gov.br/cne" TargetMode="External"/><Relationship Id="rId9" Type="http://schemas.openxmlformats.org/officeDocument/2006/relationships/hyperlink" Target="http://www.inep.gov.br/" TargetMode="External"/><Relationship Id="rId10" Type="http://schemas.openxmlformats.org/officeDocument/2006/relationships/hyperlink" Target="http://sitesistec.mec.gov.br/" TargetMode="External"/><Relationship Id="rId11" Type="http://schemas.openxmlformats.org/officeDocument/2006/relationships/hyperlink" Target="http://simec.mec.gov.br/cte/relatoriopublico/principal.php" TargetMode="External"/><Relationship Id="rId12" Type="http://schemas.openxmlformats.org/officeDocument/2006/relationships/hyperlink" Target="http://www2.condepefidem.pe.gov.br/web/condepeFidem" TargetMode="External"/><Relationship Id="rId13" Type="http://schemas.openxmlformats.org/officeDocument/2006/relationships/hyperlink" Target="http://www.ibge.gov.br/" TargetMode="External"/><Relationship Id="rId14" Type="http://schemas.openxmlformats.org/officeDocument/2006/relationships/hyperlink" Target="http://sitesistec.mec.gov.br/"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1405</TotalTime>
  <Application>LibreOffice/25.8.3.2$Linux_X86_64 LibreOffice_project/580$Build-2</Application>
  <AppVersion>15.0000</AppVersion>
  <Pages>44</Pages>
  <Words>12698</Words>
  <Characters>75115</Characters>
  <CharactersWithSpaces>87182</CharactersWithSpaces>
  <Paragraphs>735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dcterms:modified xsi:type="dcterms:W3CDTF">2025-12-06T21:26:51Z</dcterms:modified>
  <cp:revision>70</cp:revision>
  <dc:subject/>
  <dc:title/>
</cp:coreProperties>
</file>

<file path=docProps/custom.xml><?xml version="1.0" encoding="utf-8"?>
<Properties xmlns="http://schemas.openxmlformats.org/officeDocument/2006/custom-properties" xmlns:vt="http://schemas.openxmlformats.org/officeDocument/2006/docPropsVTypes"/>
</file>