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Campus Olinda integra a terceira fase de expansão da Rede Federal de Educação Profissional, Científica e Tecnológica, instituída pela Lei nº 11.195/2005. Sua criação contou com a cooperação da Prefeitura Municipal e ampla participação da sociedade civil, em um processo coletivo voltado à definição do perfil acadêmico e vocacional da unidade.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Como resultado desse processo participativo, optou-se pela implantação de cursos voltados às dinâmicas das produções culturais, com destaque para os cursos técnicos em Computação Gráfica e em Artes Visuais.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município de Olinda, reconhecido em 1982 pela UNESCO como Patrimônio Histórico e Cultural da Humanidade, foi contemplado pelo Programa de Aceleração do Crescimento (PAC) das Cidades Históricas, que destinou R$ 61 milhões à requalificação de igrejas e monumentos. Essas intervenções — que incluem espaços emblemáticos como o Mercado Eufrásio Barbosa, o Cine Duarte Coelho, o Teatro Bom Sucesso e o Casarão Herman Lundgren — exigem profissionais qualificados para atuar em diversas etapas dos processos de restauração e revitalização, reforçando a pertinência da oferta acadêmica voltada ao setor cultural.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 dia 1º de agosto de 2013, foi realizada uma audiência pública no auditório Nelson Correia, promovida pela Secretaria de Educação do Município de Olinda, com o objetivo de debater e definir, por meio de votação aberta à comunidade, os cursos a serem ofertados pelo novo campus. A iniciativa buscou garantir que a oferta formativa atendesse às necessidades da população local e dos municípios vizinhos, alinhando-se às demandas do mundo do trabalho e às vocações regionais.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Desde então, o IFPE Campus Olinda vem consolidando sua atuação na formação profissional, cultural e artística, por meio dos cursos técnicos em Computação Gráfica e em Artes Visuais. Assim, a unidade reafirma seu compromisso institucional com a valorização da identidade cultural, a promoção da inclusão educacional e o fortalecimento do desenvolvimento socioeconômico local e regional.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LibreOffice/25.8.3.2$Linux_X86_64 LibreOffice_project/580$Build-2</Application>
  <AppVersion>15.0000</AppVersion>
  <Pages>1</Pages>
  <Words>299</Words>
  <Characters>1720</Characters>
  <CharactersWithSpaces>2016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2025-12-08T23:17:18Z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