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firstLine="709"/>
        <w:jc w:val="both"/>
        <w:rPr/>
      </w:pPr>
      <w:r>
        <w:rPr/>
        <w:t>O Instituto Federal de Pernambuco (IFPE) – Campus Vitória de Santo Antão tem sua origem em 1954, quando foi criado sob a denominação de Escola de Magistério de Economia Rural Doméstica, vinculada ao então Ministério da Agricultura. Ao longo das décadas seguintes, a instituição passou por diversas transformações: em 1962, recebeu o nome de Colégio de Economia Doméstica Rural e, posteriormente, em 1979, passou a denominar-se Escola Agrotécnica Federal de Vitória de Santo Antão.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/>
        <w:t>Desde sua fundação, a unidade manteve-se voltada à formação técnica na área agrícola, ofertando inicialmente os cursos de Economia Rural e Agropecuária, e, posteriormente, de Agroindústria, Agricultura e Zootecnia. A adoção da metodologia do sistema escola-fazenda, implementada na década de 1960, consolidou sua prática pedagógica baseada no princípio de “aprender fazendo”, que se tornou uma marca distintiva da instituição.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/>
        <w:t>Na década de 1990, o campus passou por um processo de ampliação e modernização, com a expansão de suas instalações físicas, a atualização dos laboratórios e a diversificação da oferta formativa. Nesse período, foram implantadas novas habilitações técnicas em áreas como Eletrotécnica, Enfermagem e Turismo. Em 2001, acompanhando as reformas nacionais da educação profissional, a instituição passou a ofertar o ensino médio desvinculado do ensino técnico, além de cursos básicos de curta duração voltados à qualificação profissional.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/>
        <w:t>Com a promulgação da Lei nº 11.892, de 29 de dezembro de 2008, a Escola Agrotécnica Federal de Vitória de Santo Antão foi incorporada ao Instituto Federal de Pernambuco (IFPE), transformando-se oficialmente em Campus Vitória de Santo Antão.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/>
        <w:t>Atualmente, o campus se destaca pela tradição na oferta de cursos técnicos e superiores, articulando ensino, pesquisa e extensão. Fiel à sua trajetória histórica, reafirma o compromisso com a formação de profissionais qualificados, a inovação tecnológica e o desenvolvimento sustentável da região.</w:t>
      </w:r>
    </w:p>
    <w:sectPr>
      <w:type w:val="nextPage"/>
      <w:pgSz w:w="11906" w:h="16838"/>
      <w:pgMar w:left="1701" w:right="1134" w:gutter="0" w:header="0" w:top="1134" w:footer="0" w:bottom="170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LibreOffice/25.8.3.2$Linux_X86_64 LibreOffice_project/580$Build-2</Application>
  <AppVersion>15.0000</AppVersion>
  <Pages>1</Pages>
  <Words>289</Words>
  <Characters>1690</Characters>
  <CharactersWithSpaces>1975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2025-12-08T23:26:32Z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