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ind w:firstLine="709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bookmarkStart w:id="0" w:name="docs-internal-guid-8c581eaa-7fff-f2b4-5e"/>
      <w:bookmarkEnd w:id="0"/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Campus Olinda integra a terceira fase de expansão da Rede Federal de Educação Profissional, Científica e Tecnológica, instituída pela Lei nº 11.195/2005. Sua criação contou com a cooperação da Prefeitura Municipal e ampla participação da sociedade civil, em um processo coletivo que buscou definir o perfil acadêmico e vocacional da unidade. </w:t>
      </w:r>
    </w:p>
    <w:p>
      <w:pPr>
        <w:pStyle w:val="BodyText"/>
        <w:bidi w:val="0"/>
        <w:spacing w:lineRule="auto" w:line="360" w:before="0" w:after="0"/>
        <w:ind w:hanging="0" w:left="0" w:right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Como resultado, optou-se pela implantação de cursos voltados às dinâmicas das produções culturais, com destaque para os cursos técnicos em Computação Gráfica e em Artes Visuais.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município de Olinda, reconhecido em 1982 pela UNESCO como Patrimônio Histórico e Cultural da Humanidade, foi contemplado pelo Programa de Aceleração do Crescimento (PAC) das Cidades Históricas, que destinou R$61 milhões para a requalificação de igrejas e monumentos. Essas intervenções, que abrangem espaços como o Mercado Eufrásio Barbosa, o Cine Duarte Coelho, o Teatro Bom Sucesso e o Casarão Herman Lundgren, demandam profissionais qualificados para atuar em diferentes etapas do processo, fortalecendo a pertinência da oferta acadêmica voltada ao setor cultural.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No dia 1º de agosto de 2013, foi realizada audiência pública no auditório Nelson Correia, promovida pela Secretaria de Educação do Município de Olinda, com o objetivo de debater e definir, em votação aberta à comunidade, os cursos a serem ofertados pelo novo campus. A iniciativa buscou assegurar que a oferta formativa atendesse às necessidades da população local e dos municípios vizinhos, alinhando-se às demandas do mundo do trabalho e às vocações regionais.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;serif" w:hAnsi="Times New Roman;serif"/>
          <w:sz w:val="24"/>
          <w:szCs w:val="24"/>
        </w:rPr>
      </w:pPr>
      <w:r>
        <w:rPr>
          <w:rFonts w:ascii="Times New Roman;serif" w:hAnsi="Times New Roman;serif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Desde então, o IFPE Campus Olinda vem consolidando sua atuação na formação profissional, cultural e artística, por meio dos cursos técnicos em Computação Gráfica e em Artes Visuais. Dessa forma, a unidade reafirma seu compromisso institucional de contribuir para a valorização da identidade cultural, a promoção da inclusão educacional e o fortalecimento do desenvolvimento socioeconômico local e regional.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altName w:val="serif"/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LibreOffice/25.8.4.2$Linux_X86_64 LibreOffice_project/580$Build-2</Application>
  <AppVersion>15.0000</AppVersion>
  <Pages>1</Pages>
  <Words>291</Words>
  <Characters>1671</Characters>
  <CharactersWithSpaces>1958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2026-02-04T16:45:32Z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