
<file path=[Content_Types].xml><?xml version="1.0" encoding="utf-8"?>
<Types xmlns="http://schemas.openxmlformats.org/package/2006/content-types">
  <Default ContentType="application/x-fontdata" Extension="fntdata"/>
  <Default ContentType="image/jpeg" Extension="jpeg"/>
  <Default ContentType="image/png" Extension="png"/>
  <Default ContentType="application/vnd.openxmlformats-package.relationships+xml" Extension="rels"/>
  <Default ContentType="application/xml" Extension="xml"/>
  <Override ContentType="application/vnd.openxmlformats-package.relationships+xml" PartName="/_rels/.rels"/>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package.relationships+xml" PartName="/word/_rels/document.xml.rels"/>
  <Override ContentType="application/vnd.openxmlformats-officedocument.wordprocessingml.document.main+xml" PartName="/word/document.xml"/>
  <Override ContentType="application/vnd.openxmlformats-officedocument.wordprocessingml.fontTable+xml" PartName="/word/fontTable.xml"/>
  <Override ContentType="image/png" PartName="/word/media/image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1905000" cy="952500"/>
            <wp:effectExtent l="0" t="0" r="0" b="0"/>
            <wp:docPr id="1" name="Drawing 0" descr="PNG"/>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Drawing 0" descr="PNG"/>
                    <pic:cNvPicPr>
                      <a:picLocks noChangeAspect="1" noChangeArrowheads="1"/>
                    </pic:cNvPicPr>
                  </pic:nvPicPr>
                  <pic:blipFill>
                    <a:blip r:embed="rId2"/>
                    <a:stretch>
                      <a:fillRect/>
                    </a:stretch>
                  </pic:blipFill>
                  <pic:spPr bwMode="auto">
                    <a:xfrm>
                      <a:off x="0" y="0"/>
                      <a:ext cx="1905000" cy="952500"/>
                    </a:xfrm>
                    <a:prstGeom prst="rect">
                      <a:avLst/>
                    </a:prstGeom>
                    <a:noFill/>
                  </pic:spPr>
                </pic:pic>
              </a:graphicData>
            </a:graphic>
          </wp:inline>
        </w:drawing>
      </w:r>
      <w:r>
        <w:rPr>
          <w:rFonts w:eastAsia="Times New Roman" w:cs="Times New Roman" w:ascii="Times New Roman" w:hAnsi="Times New Roman"/>
          <w:sz w:val="24"/>
        </w:rPr>
        <w:br/>
        <w:t>MINISTÉRIO DA EDUCAÇÃO</w:t>
        <w:br/>
        <w:t>SECRETARIA DE EDUCAÇÃO PROFISSIONAL E TECNOLÓGICA</w:t>
        <w:br/>
        <w:t>INSTITUTO FEDERAL DE EDUCAÇÃO, CIÊNCIA E TECNOLOGIA DE PERNAMBUCO</w:t>
        <w:br/>
      </w:r>
      <w:r>
        <w:rPr>
          <w:rFonts w:eastAsia="Times New Roman" w:cs="Times New Roman" w:ascii="Times New Roman" w:hAnsi="Times New Roman"/>
          <w:i/>
          <w:sz w:val="24"/>
        </w:rPr>
        <w:t>CAMPUS</w:t>
      </w:r>
      <w:r>
        <w:rPr>
          <w:rFonts w:eastAsia="Times New Roman" w:cs="Times New Roman" w:ascii="Times New Roman" w:hAnsi="Times New Roman"/>
          <w:sz w:val="24"/>
        </w:rPr>
        <w:t xml:space="preserve"> Igarassu</w:t>
        <w:br/>
        <w:t>DIREÇÃO DE ENSINO</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Table"/>
        <w:bidi w:val="0"/>
        <w:jc w:val="start"/>
        <w:rPr/>
      </w:pPr>
      <w:r>
        <w:rPr/>
      </w:r>
    </w:p>
    <w:p>
      <w:pPr>
        <w:pStyle w:val="Normal"/>
        <w:jc w:val="center"/>
        <w:rPr/>
      </w:pPr>
      <w:r>
        <w:rPr>
          <w:rFonts w:eastAsia="Times New Roman" w:cs="Times New Roman" w:ascii="Times New Roman" w:hAnsi="Times New Roman"/>
          <w:b/>
          <w:sz w:val="24"/>
        </w:rPr>
        <w:t>PROJETO PEDAGÓGICO DO CURSO SUPERIOR DE Tecnologia em Agrimensura</w:t>
      </w:r>
    </w:p>
    <w:p>
      <w:pPr>
        <w:pStyle w:val="Normal"/>
        <w:jc w:val="center"/>
        <w:rPr>
          <w:rFonts w:ascii="Times New Roman" w:hAnsi="Times New Roman" w:eastAsia="Times New Roman" w:cs="Times New Roman"/>
          <w:b/>
          <w:i w:val="false"/>
          <w:i w:val="false"/>
          <w:caps w:val="false"/>
          <w:smallCaps w:val="false"/>
          <w:strike w:val="false"/>
          <w:dstrike w:val="false"/>
          <w:color w:val="000000"/>
          <w:sz w:val="24"/>
          <w:u w:val="none"/>
          <w:effect w:val="none"/>
          <w:shd w:fill="FFFF00" w:val="clear"/>
        </w:rPr>
      </w:pPr>
      <w:r>
        <w:rPr>
          <w:rFonts w:eastAsia="Times New Roman" w:cs="Times New Roman" w:ascii="Times New Roman" w:hAnsi="Times New Roman"/>
          <w:b/>
          <w:i w:val="false"/>
          <w:caps w:val="false"/>
          <w:smallCaps w:val="false"/>
          <w:strike w:val="false"/>
          <w:dstrike w:val="false"/>
          <w:color w:val="000000"/>
          <w:sz w:val="24"/>
          <w:u w:val="none"/>
          <w:effect w:val="none"/>
          <w:shd w:fill="FFFF00" w:val="clear"/>
        </w:rPr>
      </w:r>
    </w:p>
    <w:p>
      <w:pPr>
        <w:pStyle w:val="Normal"/>
        <w:jc w:val="center"/>
        <w:rPr>
          <w:rFonts w:ascii="Times New Roman" w:hAnsi="Times New Roman" w:eastAsia="Times New Roman" w:cs="Times New Roman"/>
          <w:b/>
          <w:i w:val="false"/>
          <w:i w:val="false"/>
          <w:caps w:val="false"/>
          <w:smallCaps w:val="false"/>
          <w:strike w:val="false"/>
          <w:dstrike w:val="false"/>
          <w:color w:val="000000"/>
          <w:sz w:val="24"/>
          <w:u w:val="none"/>
          <w:effect w:val="none"/>
          <w:shd w:fill="FFFF00" w:val="clear"/>
        </w:rPr>
      </w:pPr>
      <w:r>
        <w:rPr>
          <w:rFonts w:eastAsia="Times New Roman" w:cs="Times New Roman" w:ascii="Times New Roman" w:hAnsi="Times New Roman"/>
          <w:b/>
          <w:i w:val="false"/>
          <w:caps w:val="false"/>
          <w:smallCaps w:val="false"/>
          <w:strike w:val="false"/>
          <w:dstrike w:val="false"/>
          <w:color w:val="000000"/>
          <w:sz w:val="24"/>
          <w:u w:val="none"/>
          <w:effect w:val="none"/>
          <w:shd w:fill="FFFF00" w:val="clear"/>
        </w:rPr>
      </w:r>
    </w:p>
    <w:p>
      <w:pPr>
        <w:pStyle w:val="Normal"/>
        <w:jc w:val="center"/>
        <w:rPr>
          <w:rFonts w:ascii="Times New Roman" w:hAnsi="Times New Roman" w:eastAsia="Times New Roman" w:cs="Times New Roman"/>
          <w:b/>
          <w:i w:val="false"/>
          <w:i w:val="false"/>
          <w:caps w:val="false"/>
          <w:smallCaps w:val="false"/>
          <w:strike w:val="false"/>
          <w:dstrike w:val="false"/>
          <w:color w:val="000000"/>
          <w:sz w:val="24"/>
          <w:u w:val="none"/>
          <w:effect w:val="none"/>
          <w:shd w:fill="FFFF00" w:val="clear"/>
        </w:rPr>
      </w:pPr>
      <w:r>
        <w:rPr>
          <w:rFonts w:eastAsia="Times New Roman" w:cs="Times New Roman" w:ascii="Times New Roman" w:hAnsi="Times New Roman"/>
          <w:b/>
          <w:i w:val="false"/>
          <w:caps w:val="false"/>
          <w:smallCaps w:val="false"/>
          <w:strike w:val="false"/>
          <w:dstrike w:val="false"/>
          <w:color w:val="000000"/>
          <w:sz w:val="24"/>
          <w:u w:val="none"/>
          <w:effect w:val="none"/>
          <w:shd w:fill="FFFF00" w:val="clear"/>
        </w:rPr>
      </w:r>
    </w:p>
    <w:p>
      <w:pPr>
        <w:pStyle w:val="Normal"/>
        <w:jc w:val="center"/>
        <w:rPr>
          <w:rFonts w:ascii="Times New Roman" w:hAnsi="Times New Roman" w:eastAsia="Times New Roman" w:cs="Times New Roman"/>
          <w:b/>
          <w:i w:val="false"/>
          <w:i w:val="false"/>
          <w:caps w:val="false"/>
          <w:smallCaps w:val="false"/>
          <w:strike w:val="false"/>
          <w:dstrike w:val="false"/>
          <w:color w:val="000000"/>
          <w:sz w:val="24"/>
          <w:u w:val="none"/>
          <w:effect w:val="none"/>
          <w:shd w:fill="FFFF00" w:val="clear"/>
        </w:rPr>
      </w:pPr>
      <w:r>
        <w:rPr>
          <w:rFonts w:eastAsia="Times New Roman" w:cs="Times New Roman" w:ascii="Times New Roman" w:hAnsi="Times New Roman"/>
          <w:b/>
          <w:i w:val="false"/>
          <w:caps w:val="false"/>
          <w:smallCaps w:val="false"/>
          <w:strike w:val="false"/>
          <w:dstrike w:val="false"/>
          <w:color w:val="000000"/>
          <w:sz w:val="24"/>
          <w:u w:val="none"/>
          <w:effect w:val="none"/>
          <w:shd w:fill="FFFF00" w:val="clear"/>
        </w:rPr>
      </w:r>
    </w:p>
    <w:p>
      <w:pPr>
        <w:pStyle w:val="Normal"/>
        <w:jc w:val="center"/>
        <w:rPr>
          <w:rFonts w:ascii="Times New Roman" w:hAnsi="Times New Roman" w:eastAsia="Times New Roman" w:cs="Times New Roman"/>
          <w:b/>
          <w:i w:val="false"/>
          <w:i w:val="false"/>
          <w:caps w:val="false"/>
          <w:smallCaps w:val="false"/>
          <w:strike w:val="false"/>
          <w:dstrike w:val="false"/>
          <w:color w:val="000000"/>
          <w:sz w:val="24"/>
          <w:u w:val="none"/>
          <w:effect w:val="none"/>
          <w:shd w:fill="FFFF00" w:val="clear"/>
        </w:rPr>
      </w:pPr>
      <w:r>
        <w:rPr>
          <w:rFonts w:eastAsia="Times New Roman" w:cs="Times New Roman" w:ascii="Times New Roman" w:hAnsi="Times New Roman"/>
          <w:b/>
          <w:i w:val="false"/>
          <w:caps w:val="false"/>
          <w:smallCaps w:val="false"/>
          <w:strike w:val="false"/>
          <w:dstrike w:val="false"/>
          <w:color w:val="000000"/>
          <w:sz w:val="24"/>
          <w:u w:val="none"/>
          <w:effect w:val="none"/>
          <w:shd w:fill="FFFF00" w:val="clear"/>
        </w:rPr>
      </w:r>
    </w:p>
    <w:p>
      <w:pPr>
        <w:pStyle w:val="Normal"/>
        <w:jc w:val="center"/>
        <w:rPr>
          <w:rFonts w:ascii="Times New Roman" w:hAnsi="Times New Roman" w:eastAsia="Times New Roman" w:cs="Times New Roman"/>
          <w:b/>
          <w:i w:val="false"/>
          <w:i w:val="false"/>
          <w:caps w:val="false"/>
          <w:smallCaps w:val="false"/>
          <w:strike w:val="false"/>
          <w:dstrike w:val="false"/>
          <w:color w:val="000000"/>
          <w:sz w:val="24"/>
          <w:u w:val="none"/>
          <w:effect w:val="none"/>
          <w:shd w:fill="FFFF00" w:val="clear"/>
        </w:rPr>
      </w:pPr>
      <w:r>
        <w:rPr>
          <w:rFonts w:eastAsia="Times New Roman" w:cs="Times New Roman" w:ascii="Times New Roman" w:hAnsi="Times New Roman"/>
          <w:b/>
          <w:i w:val="false"/>
          <w:caps w:val="false"/>
          <w:smallCaps w:val="false"/>
          <w:strike w:val="false"/>
          <w:dstrike w:val="false"/>
          <w:color w:val="000000"/>
          <w:sz w:val="24"/>
          <w:u w:val="none"/>
          <w:effect w:val="none"/>
          <w:shd w:fill="FFFF00" w:val="clear"/>
        </w:rPr>
      </w:r>
    </w:p>
    <w:p>
      <w:pPr>
        <w:pStyle w:val="Normal"/>
        <w:jc w:val="center"/>
        <w:rPr>
          <w:rFonts w:ascii="Times New Roman" w:hAnsi="Times New Roman" w:eastAsia="Times New Roman" w:cs="Times New Roman"/>
          <w:b/>
          <w:i w:val="false"/>
          <w:i w:val="false"/>
          <w:caps w:val="false"/>
          <w:smallCaps w:val="false"/>
          <w:strike w:val="false"/>
          <w:dstrike w:val="false"/>
          <w:color w:val="000000"/>
          <w:sz w:val="24"/>
          <w:u w:val="none"/>
          <w:effect w:val="none"/>
          <w:shd w:fill="FFFF00" w:val="clear"/>
        </w:rPr>
      </w:pPr>
      <w:r>
        <w:rPr>
          <w:rFonts w:eastAsia="Times New Roman" w:cs="Times New Roman" w:ascii="Times New Roman" w:hAnsi="Times New Roman"/>
          <w:b/>
          <w:i w:val="false"/>
          <w:caps w:val="false"/>
          <w:smallCaps w:val="false"/>
          <w:strike w:val="false"/>
          <w:dstrike w:val="false"/>
          <w:color w:val="000000"/>
          <w:sz w:val="24"/>
          <w:u w:val="none"/>
          <w:effect w:val="none"/>
          <w:shd w:fill="FFFF00" w:val="clear"/>
        </w:rPr>
      </w:r>
    </w:p>
    <w:p>
      <w:pPr>
        <w:pStyle w:val="Normal"/>
        <w:jc w:val="center"/>
        <w:rPr>
          <w:i w:val="false"/>
          <w:i w:val="false"/>
          <w:caps w:val="false"/>
          <w:smallCaps w:val="false"/>
          <w:strike w:val="false"/>
          <w:dstrike w:val="false"/>
          <w:color w:val="000000"/>
          <w:u w:val="none"/>
          <w:effect w:val="none"/>
          <w:shd w:fill="FFF2CC" w:val="clear"/>
        </w:rPr>
      </w:pPr>
      <w:r>
        <w:rPr>
          <w:i w:val="false"/>
          <w:caps w:val="false"/>
          <w:smallCaps w:val="false"/>
          <w:strike w:val="false"/>
          <w:dstrike w:val="false"/>
          <w:color w:val="000000"/>
          <w:u w:val="none"/>
          <w:effect w:val="none"/>
          <w:shd w:fill="FFF2CC" w:val="clear"/>
        </w:rPr>
      </w:r>
    </w:p>
    <w:p>
      <w:pPr>
        <w:pStyle w:val="Normal"/>
        <w:jc w:val="center"/>
        <w:rPr>
          <w:rFonts w:ascii="Times New Roman" w:hAnsi="Times New Roman" w:eastAsia="Times New Roman" w:cs="Times New Roman"/>
          <w:b/>
          <w:sz w:val="24"/>
        </w:rPr>
      </w:pPr>
      <w:r>
        <w:rPr>
          <w:rFonts w:eastAsia="Times New Roman" w:cs="Times New Roman" w:ascii="Times New Roman" w:hAnsi="Times New Roman"/>
          <w:b/>
          <w:sz w:val="24"/>
        </w:rPr>
      </w:r>
    </w:p>
    <w:p>
      <w:pPr>
        <w:pStyle w:val="Normal"/>
        <w:jc w:val="center"/>
        <w:rPr>
          <w:rFonts w:ascii="Times New Roman" w:hAnsi="Times New Roman" w:eastAsia="Times New Roman" w:cs="Times New Roman"/>
          <w:b/>
          <w:sz w:val="24"/>
        </w:rPr>
      </w:pPr>
      <w:r>
        <w:rPr>
          <w:rFonts w:eastAsia="Times New Roman" w:cs="Times New Roman" w:ascii="Times New Roman" w:hAnsi="Times New Roman"/>
          <w:b/>
          <w:sz w:val="24"/>
        </w:rPr>
      </w:r>
    </w:p>
    <w:p>
      <w:pPr>
        <w:pStyle w:val="Normal"/>
        <w:jc w:val="center"/>
        <w:rPr>
          <w:rFonts w:ascii="Times New Roman" w:hAnsi="Times New Roman" w:eastAsia="Times New Roman" w:cs="Times New Roman"/>
          <w:b/>
          <w:sz w:val="24"/>
        </w:rPr>
      </w:pPr>
      <w:r>
        <w:rPr>
          <w:rFonts w:eastAsia="Times New Roman" w:cs="Times New Roman" w:ascii="Times New Roman" w:hAnsi="Times New Roman"/>
          <w:b/>
          <w:sz w:val="24"/>
        </w:rPr>
      </w:r>
      <w:r>
        <w:br w:type="page"/>
      </w:r>
    </w:p>
    <w:p>
      <w:pPr>
        <w:pStyle w:val="Normal"/>
        <w:spacing w:before="0" w:after="0"/>
        <w:jc w:val="center"/>
        <w:rPr>
          <w:rFonts w:ascii="Times New Roman" w:hAnsi="Times New Roman" w:eastAsia="Times New Roman" w:cs="Times New Roman"/>
          <w:b/>
          <w:sz w:val="24"/>
        </w:rPr>
      </w:pPr>
      <w:r>
        <w:rPr>
          <w:rFonts w:eastAsia="Times New Roman" w:cs="Times New Roman" w:ascii="Times New Roman" w:hAnsi="Times New Roman"/>
          <w:b/>
          <w:sz w:val="24"/>
        </w:rPr>
        <w:t>LISTA DE SIGLAS</w:t>
      </w:r>
    </w:p>
    <w:p>
      <w:pPr>
        <w:pStyle w:val="Normal"/>
        <w:jc w:val="center"/>
        <w:rPr>
          <w:rFonts w:ascii="Times New Roman" w:hAnsi="Times New Roman" w:eastAsia="Times New Roman" w:cs="Times New Roman"/>
          <w:b/>
          <w:sz w:val="24"/>
        </w:rPr>
      </w:pPr>
      <w:r>
        <w:rPr>
          <w:rFonts w:eastAsia="Times New Roman" w:cs="Times New Roman" w:ascii="Times New Roman" w:hAnsi="Times New Roman"/>
          <w:b/>
          <w:sz w:val="24"/>
        </w:rPr>
      </w:r>
      <w:r>
        <w:br w:type="page"/>
      </w:r>
    </w:p>
    <w:p>
      <w:pPr>
        <w:pStyle w:val="Normal"/>
        <w:spacing w:before="0" w:after="0"/>
        <w:jc w:val="center"/>
        <w:rPr>
          <w:rFonts w:ascii="Times New Roman" w:hAnsi="Times New Roman" w:eastAsia="Times New Roman" w:cs="Times New Roman"/>
          <w:b/>
          <w:sz w:val="24"/>
        </w:rPr>
      </w:pPr>
      <w:r>
        <w:rPr>
          <w:rFonts w:eastAsia="Times New Roman" w:cs="Times New Roman" w:ascii="Times New Roman" w:hAnsi="Times New Roman"/>
          <w:b/>
          <w:sz w:val="24"/>
        </w:rPr>
        <w:t>LISTA DE GRAFICOS</w:t>
      </w:r>
      <w:r>
        <w:br w:type="page"/>
      </w:r>
    </w:p>
    <w:p>
      <w:pPr>
        <w:pStyle w:val="Normal"/>
        <w:spacing w:before="0" w:after="0"/>
        <w:jc w:val="center"/>
        <w:rPr>
          <w:rFonts w:ascii="Times New Roman" w:hAnsi="Times New Roman" w:eastAsia="Times New Roman" w:cs="Times New Roman"/>
          <w:b/>
          <w:sz w:val="24"/>
        </w:rPr>
      </w:pPr>
      <w:r>
        <w:rPr>
          <w:rFonts w:eastAsia="Times New Roman" w:cs="Times New Roman" w:ascii="Times New Roman" w:hAnsi="Times New Roman"/>
          <w:b/>
          <w:sz w:val="24"/>
        </w:rPr>
        <w:t>LISTA DE FIGURAS</w:t>
      </w:r>
    </w:p>
    <w:p>
      <w:pPr>
        <w:pStyle w:val="TableofFigures"/>
        <w:tabs>
          <w:tab w:val="clear" w:pos="9638"/>
          <w:tab w:val="right" w:pos="9637" w:leader="dot"/>
        </w:tabs>
        <w:rPr/>
      </w:pPr>
      <w:r>
        <w:fldChar w:fldCharType="begin"/>
      </w:r>
      <w:r>
        <w:rPr>
          <w:rStyle w:val="IndexLink"/>
        </w:rPr>
        <w:instrText xml:space="preserve"> TOC \c "Quadro" \h </w:instrText>
      </w:r>
      <w:r>
        <w:rPr>
          <w:rStyle w:val="IndexLink"/>
        </w:rPr>
        <w:fldChar w:fldCharType="separate"/>
      </w:r>
      <w:r>
        <w:rPr>
          <w:rStyle w:val="IndexLink"/>
        </w:rPr>
        <w:t>Quadro 1: Identificação da Mantenedora</w:t>
      </w:r>
      <w:r>
        <w:rPr/>
        <w:tab/>
        <w:t>8</w:t>
      </w:r>
    </w:p>
    <w:p>
      <w:pPr>
        <w:pStyle w:val="TableofFigures"/>
        <w:tabs>
          <w:tab w:val="clear" w:pos="9638"/>
          <w:tab w:val="right" w:pos="9637" w:leader="dot"/>
        </w:tabs>
        <w:rPr/>
      </w:pPr>
      <w:r>
        <w:rPr/>
        <w:t>Quadro 2: Identificação da Proponente</w:t>
        <w:tab/>
        <w:t>8</w:t>
      </w:r>
    </w:p>
    <w:p>
      <w:pPr>
        <w:pStyle w:val="TableofFigures"/>
        <w:tabs>
          <w:tab w:val="clear" w:pos="9638"/>
          <w:tab w:val="right" w:pos="9637" w:leader="dot"/>
        </w:tabs>
        <w:rPr/>
      </w:pPr>
      <w:r>
        <w:rPr/>
        <w:t>Quadro 3: Identificação do Curso</w:t>
        <w:tab/>
        <w:t>9</w:t>
      </w:r>
    </w:p>
    <w:p>
      <w:pPr>
        <w:pStyle w:val="TableofFigures"/>
        <w:tabs>
          <w:tab w:val="clear" w:pos="9638"/>
          <w:tab w:val="right" w:pos="9637" w:leader="dot"/>
        </w:tabs>
        <w:rPr/>
      </w:pPr>
      <w:r>
        <w:rPr/>
        <w:t>Quadro 4: Indicadores de qualidade do curso</w:t>
        <w:tab/>
        <w:t>11</w:t>
      </w:r>
    </w:p>
    <w:p>
      <w:pPr>
        <w:pStyle w:val="TableofFigures"/>
        <w:tabs>
          <w:tab w:val="clear" w:pos="9638"/>
          <w:tab w:val="right" w:pos="9637" w:leader="dot"/>
        </w:tabs>
        <w:rPr/>
      </w:pPr>
      <w:r>
        <w:rPr/>
        <w:t>Quadro 5: Situação do Curso</w:t>
        <w:tab/>
        <w:t>11</w:t>
      </w:r>
    </w:p>
    <w:p>
      <w:pPr>
        <w:pStyle w:val="TableofFigures"/>
        <w:tabs>
          <w:tab w:val="clear" w:pos="9638"/>
          <w:tab w:val="right" w:pos="9637" w:leader="dot"/>
        </w:tabs>
        <w:rPr/>
      </w:pPr>
      <w:r>
        <w:rPr/>
        <w:t>Quadro 6: Status do Curso</w:t>
        <w:tab/>
        <w:t>11</w:t>
      </w:r>
    </w:p>
    <w:p>
      <w:pPr>
        <w:pStyle w:val="TableofFigures"/>
        <w:tabs>
          <w:tab w:val="clear" w:pos="9638"/>
          <w:tab w:val="right" w:pos="9637" w:leader="dot"/>
        </w:tabs>
        <w:rPr/>
      </w:pPr>
      <w:r>
        <w:rPr/>
        <w:t>Quadro 7: Cursos ofertados no mesmo eixo tecnológico no IFPE Campus Igarassu</w:t>
        <w:tab/>
        <w:t>12</w:t>
      </w:r>
    </w:p>
    <w:p>
      <w:pPr>
        <w:pStyle w:val="TableofFigures"/>
        <w:tabs>
          <w:tab w:val="clear" w:pos="9638"/>
          <w:tab w:val="right" w:pos="9637" w:leader="dot"/>
        </w:tabs>
        <w:rPr/>
      </w:pPr>
      <w:r>
        <w:rPr/>
        <w:t>Quadro 8: Habilitação, Qualificações e Especializações</w:t>
        <w:tab/>
        <w:t>12</w:t>
      </w:r>
    </w:p>
    <w:p>
      <w:pPr>
        <w:pStyle w:val="TableofFigures"/>
        <w:tabs>
          <w:tab w:val="clear" w:pos="9638"/>
          <w:tab w:val="right" w:pos="9637" w:leader="dot"/>
        </w:tabs>
        <w:rPr/>
      </w:pPr>
      <w:r>
        <w:rPr/>
        <w:t>Quadro 9: Desenho Curricular</w:t>
        <w:tab/>
        <w:t>23</w:t>
      </w:r>
    </w:p>
    <w:p>
      <w:pPr>
        <w:pStyle w:val="TableofFigures"/>
        <w:tabs>
          <w:tab w:val="clear" w:pos="9638"/>
          <w:tab w:val="right" w:pos="9637" w:leader="dot"/>
        </w:tabs>
        <w:rPr/>
      </w:pPr>
      <w:r>
        <w:rPr/>
        <w:t>Quadro 10: Componentes Optativos</w:t>
        <w:tab/>
        <w:t>23</w:t>
      </w:r>
    </w:p>
    <w:p>
      <w:pPr>
        <w:pStyle w:val="TableofFigures"/>
        <w:tabs>
          <w:tab w:val="clear" w:pos="9638"/>
          <w:tab w:val="right" w:pos="9637" w:leader="dot"/>
        </w:tabs>
        <w:rPr/>
      </w:pPr>
      <w:r>
        <w:rPr/>
        <w:t>Quadro 11: Distribuição Percentual da Carga Horária do Currículo</w:t>
        <w:tab/>
        <w:t>24</w:t>
      </w:r>
    </w:p>
    <w:p>
      <w:pPr>
        <w:pStyle w:val="TableofFigures"/>
        <w:tabs>
          <w:tab w:val="clear" w:pos="9638"/>
          <w:tab w:val="right" w:pos="9637" w:leader="dot"/>
        </w:tabs>
        <w:rPr/>
      </w:pPr>
      <w:r>
        <w:rPr/>
        <w:t>Quadro 12: Limite de CH para validação das Atividades Complementares do Curso</w:t>
        <w:tab/>
        <w:t>26</w:t>
      </w:r>
      <w:r>
        <w:rPr/>
        <w:fldChar w:fldCharType="end"/>
      </w:r>
    </w:p>
    <w:p>
      <w:pPr>
        <w:pStyle w:val="BodyText"/>
        <w:rPr/>
      </w:pPr>
      <w:r>
        <w:rPr/>
      </w:r>
      <w:r>
        <w:br w:type="page"/>
      </w:r>
    </w:p>
    <w:p>
      <w:pPr>
        <w:pStyle w:val="BodyText"/>
        <w:spacing w:before="0" w:after="140"/>
        <w:jc w:val="center"/>
        <w:rPr>
          <w:b/>
          <w:bCs/>
        </w:rPr>
      </w:pPr>
      <w:r>
        <w:rPr>
          <w:b/>
          <w:bCs/>
        </w:rPr>
        <w:tab/>
        <w:t>SUMÁRIO</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\f \o "1-9" \h</w:instrText>
          </w:r>
          <w:r>
            <w:rPr>
              <w:rStyle w:val="IndexLink"/>
            </w:rPr>
            <w:fldChar w:fldCharType="separate"/>
          </w:r>
          <w:r>
            <w:rPr>
              <w:rStyle w:val="IndexLink"/>
            </w:rPr>
            <w:t>1 APRESENTAÇÃO</w:t>
          </w:r>
          <w:r>
            <w:rPr/>
            <w:tab/>
            <w:t>8</w:t>
          </w:r>
        </w:p>
        <w:p>
          <w:pPr>
            <w:pStyle w:val="TOC1"/>
            <w:tabs>
              <w:tab w:val="clear" w:pos="9638"/>
              <w:tab w:val="right" w:pos="9637" w:leader="dot"/>
            </w:tabs>
            <w:rPr/>
          </w:pPr>
          <w:r>
            <w:rPr/>
            <w:t>2 DADOS DA INSTITUIÇÃO</w:t>
            <w:tab/>
            <w:t>8</w:t>
          </w:r>
        </w:p>
        <w:p>
          <w:pPr>
            <w:pStyle w:val="TOC2"/>
            <w:tabs>
              <w:tab w:val="clear" w:pos="9638"/>
              <w:tab w:val="right" w:pos="9637" w:leader="dot"/>
            </w:tabs>
            <w:rPr/>
          </w:pPr>
          <w:r>
            <w:rPr/>
            <w:t>2.1 Da Mantenedora</w:t>
            <w:tab/>
            <w:t>8</w:t>
          </w:r>
        </w:p>
        <w:p>
          <w:pPr>
            <w:pStyle w:val="TOC2"/>
            <w:tabs>
              <w:tab w:val="clear" w:pos="9638"/>
              <w:tab w:val="right" w:pos="9637" w:leader="dot"/>
            </w:tabs>
            <w:rPr/>
          </w:pPr>
          <w:r>
            <w:rPr/>
            <w:t>2.2 Da Instituição Proponente do Curso</w:t>
            <w:tab/>
            <w:t>8</w:t>
          </w:r>
        </w:p>
        <w:p>
          <w:pPr>
            <w:pStyle w:val="TOC2"/>
            <w:tabs>
              <w:tab w:val="clear" w:pos="9638"/>
              <w:tab w:val="right" w:pos="9637" w:leader="dot"/>
            </w:tabs>
            <w:rPr/>
          </w:pPr>
          <w:r>
            <w:rPr/>
            <w:t>2.3 Situação do Curso</w:t>
            <w:tab/>
            <w:t>9</w:t>
          </w:r>
        </w:p>
        <w:p>
          <w:pPr>
            <w:pStyle w:val="TOC1"/>
            <w:tabs>
              <w:tab w:val="clear" w:pos="9638"/>
              <w:tab w:val="right" w:pos="9637" w:leader="dot"/>
            </w:tabs>
            <w:rPr/>
          </w:pPr>
          <w:r>
            <w:rPr/>
            <w:t>3 HISTÓRICO DA INSTITUIÇÃO – IFPE</w:t>
            <w:tab/>
            <w:t>12</w:t>
          </w:r>
        </w:p>
        <w:p>
          <w:pPr>
            <w:pStyle w:val="TOC1"/>
            <w:tabs>
              <w:tab w:val="clear" w:pos="9638"/>
              <w:tab w:val="right" w:pos="9637" w:leader="dot"/>
            </w:tabs>
            <w:rPr/>
          </w:pPr>
          <w:r>
            <w:rPr/>
            <w:t>4 HISTÓRICO DO CAMPUS Igarassu</w:t>
            <w:tab/>
            <w:t>13</w:t>
          </w:r>
        </w:p>
        <w:p>
          <w:pPr>
            <w:pStyle w:val="TOC1"/>
            <w:tabs>
              <w:tab w:val="clear" w:pos="9638"/>
              <w:tab w:val="right" w:pos="9637" w:leader="dot"/>
            </w:tabs>
            <w:rPr/>
          </w:pPr>
          <w:r>
            <w:rPr/>
            <w:t>5 HISTÓRICO DO CURSO</w:t>
            <w:tab/>
            <w:t>13</w:t>
          </w:r>
        </w:p>
        <w:p>
          <w:pPr>
            <w:pStyle w:val="TOC1"/>
            <w:tabs>
              <w:tab w:val="clear" w:pos="9638"/>
              <w:tab w:val="right" w:pos="9637" w:leader="dot"/>
            </w:tabs>
            <w:rPr/>
          </w:pPr>
          <w:r>
            <w:rPr/>
            <w:t>6 JUSTIFICATIVA</w:t>
            <w:tab/>
            <w:t>14</w:t>
          </w:r>
        </w:p>
        <w:p>
          <w:pPr>
            <w:pStyle w:val="TOC2"/>
            <w:tabs>
              <w:tab w:val="clear" w:pos="9638"/>
              <w:tab w:val="right" w:pos="9637" w:leader="dot"/>
            </w:tabs>
            <w:rPr/>
          </w:pPr>
          <w:r>
            <w:rPr/>
            <w:t>6.1 Objetivos</w:t>
            <w:tab/>
            <w:t>14</w:t>
          </w:r>
        </w:p>
        <w:p>
          <w:pPr>
            <w:pStyle w:val="TOC3"/>
            <w:tabs>
              <w:tab w:val="clear" w:pos="9638"/>
              <w:tab w:val="right" w:pos="9637" w:leader="dot"/>
            </w:tabs>
            <w:rPr/>
          </w:pPr>
          <w:r>
            <w:rPr/>
            <w:t>6.1.1 Objetivo Geral</w:t>
            <w:tab/>
            <w:t>14</w:t>
          </w:r>
        </w:p>
        <w:p>
          <w:pPr>
            <w:pStyle w:val="TOC3"/>
            <w:tabs>
              <w:tab w:val="clear" w:pos="9638"/>
              <w:tab w:val="right" w:pos="9637" w:leader="dot"/>
            </w:tabs>
            <w:rPr/>
          </w:pPr>
          <w:r>
            <w:rPr/>
            <w:t>6.1.2 Objetivos Específicos</w:t>
            <w:tab/>
            <w:t>14</w:t>
          </w:r>
        </w:p>
        <w:p>
          <w:pPr>
            <w:pStyle w:val="TOC3"/>
            <w:tabs>
              <w:tab w:val="clear" w:pos="9638"/>
              <w:tab w:val="right" w:pos="9637" w:leader="dot"/>
            </w:tabs>
            <w:rPr/>
          </w:pPr>
          <w:r>
            <w:rPr/>
            <w:t>6.1.3 Articulação entre os objetivos e as características locais e regionais</w:t>
            <w:tab/>
            <w:t>14</w:t>
          </w:r>
        </w:p>
        <w:p>
          <w:pPr>
            <w:pStyle w:val="TOC3"/>
            <w:tabs>
              <w:tab w:val="clear" w:pos="9638"/>
              <w:tab w:val="right" w:pos="9637" w:leader="dot"/>
            </w:tabs>
            <w:rPr/>
          </w:pPr>
          <w:r>
            <w:rPr/>
            <w:t>6.1.4 Articulação entre os objetivos e o contexto educacional</w:t>
            <w:tab/>
            <w:t>14</w:t>
          </w:r>
        </w:p>
        <w:p>
          <w:pPr>
            <w:pStyle w:val="TOC1"/>
            <w:tabs>
              <w:tab w:val="clear" w:pos="9638"/>
              <w:tab w:val="right" w:pos="9637" w:leader="dot"/>
            </w:tabs>
            <w:rPr/>
          </w:pPr>
          <w:r>
            <w:rPr/>
            <w:t>7 REQUISITOS E FORMAS DE ACESSO</w:t>
            <w:tab/>
            <w:t>14</w:t>
          </w:r>
        </w:p>
        <w:p>
          <w:pPr>
            <w:pStyle w:val="TOC2"/>
            <w:tabs>
              <w:tab w:val="clear" w:pos="9638"/>
              <w:tab w:val="right" w:pos="9637" w:leader="dot"/>
            </w:tabs>
            <w:rPr/>
          </w:pPr>
          <w:r>
            <w:rPr/>
            <w:t>7.1 Publico Alvo</w:t>
            <w:tab/>
            <w:t>15</w:t>
          </w:r>
        </w:p>
        <w:p>
          <w:pPr>
            <w:pStyle w:val="TOC2"/>
            <w:tabs>
              <w:tab w:val="clear" w:pos="9638"/>
              <w:tab w:val="right" w:pos="9637" w:leader="dot"/>
            </w:tabs>
            <w:rPr/>
          </w:pPr>
          <w:r>
            <w:rPr/>
            <w:t>7.2 Publico Alvo</w:t>
            <w:tab/>
            <w:t>15</w:t>
          </w:r>
        </w:p>
        <w:p>
          <w:pPr>
            <w:pStyle w:val="TOC1"/>
            <w:tabs>
              <w:tab w:val="clear" w:pos="9638"/>
              <w:tab w:val="right" w:pos="9637" w:leader="dot"/>
            </w:tabs>
            <w:rPr/>
          </w:pPr>
          <w:r>
            <w:rPr/>
            <w:t>8 FUNDAMENTAÇÃO LEGAL</w:t>
            <w:tab/>
            <w:t>15</w:t>
          </w:r>
        </w:p>
        <w:p>
          <w:pPr>
            <w:pStyle w:val="TOC2"/>
            <w:tabs>
              <w:tab w:val="clear" w:pos="9638"/>
              <w:tab w:val="right" w:pos="9637" w:leader="dot"/>
            </w:tabs>
            <w:rPr/>
          </w:pPr>
          <w:r>
            <w:rPr/>
            <w:t>8.1 Leis Federais</w:t>
            <w:tab/>
            <w:t>15</w:t>
          </w:r>
        </w:p>
        <w:p>
          <w:pPr>
            <w:pStyle w:val="TOC2"/>
            <w:tabs>
              <w:tab w:val="clear" w:pos="9638"/>
              <w:tab w:val="right" w:pos="9637" w:leader="dot"/>
            </w:tabs>
            <w:rPr/>
          </w:pPr>
          <w:r>
            <w:rPr/>
            <w:t>8.2 Decretos</w:t>
            <w:tab/>
            <w:t>16</w:t>
          </w:r>
        </w:p>
        <w:p>
          <w:pPr>
            <w:pStyle w:val="TOC2"/>
            <w:tabs>
              <w:tab w:val="clear" w:pos="9638"/>
              <w:tab w:val="right" w:pos="9637" w:leader="dot"/>
            </w:tabs>
            <w:rPr/>
          </w:pPr>
          <w:r>
            <w:rPr/>
            <w:t>8.3 Resoluções e Pareceres</w:t>
            <w:tab/>
            <w:t>17</w:t>
          </w:r>
        </w:p>
        <w:p>
          <w:pPr>
            <w:pStyle w:val="TOC2"/>
            <w:tabs>
              <w:tab w:val="clear" w:pos="9638"/>
              <w:tab w:val="right" w:pos="9637" w:leader="dot"/>
            </w:tabs>
            <w:rPr/>
          </w:pPr>
          <w:r>
            <w:rPr/>
            <w:t>8.4 Legislações pertinentes aos Cursos de Bacharelados</w:t>
            <w:tab/>
            <w:t>17</w:t>
          </w:r>
        </w:p>
        <w:p>
          <w:pPr>
            <w:pStyle w:val="TOC2"/>
            <w:tabs>
              <w:tab w:val="clear" w:pos="9638"/>
              <w:tab w:val="right" w:pos="9637" w:leader="dot"/>
            </w:tabs>
            <w:rPr/>
          </w:pPr>
          <w:r>
            <w:rPr/>
            <w:t>8.5 Legislações pertinentes aos Cursos de Tecnologia</w:t>
            <w:tab/>
            <w:t>18</w:t>
          </w:r>
        </w:p>
        <w:p>
          <w:pPr>
            <w:pStyle w:val="TOC2"/>
            <w:tabs>
              <w:tab w:val="clear" w:pos="9638"/>
              <w:tab w:val="right" w:pos="9637" w:leader="dot"/>
            </w:tabs>
            <w:rPr/>
          </w:pPr>
          <w:r>
            <w:rPr/>
            <w:t>8.6 Normas Internas do IFPE</w:t>
            <w:tab/>
            <w:t>18</w:t>
          </w:r>
        </w:p>
        <w:p>
          <w:pPr>
            <w:pStyle w:val="TOC2"/>
            <w:tabs>
              <w:tab w:val="clear" w:pos="9638"/>
              <w:tab w:val="right" w:pos="9637" w:leader="dot"/>
            </w:tabs>
            <w:rPr/>
          </w:pPr>
          <w:r>
            <w:rPr/>
            <w:t>8.7  Curricularização da Extensão</w:t>
            <w:tab/>
            <w:t>19</w:t>
          </w:r>
        </w:p>
        <w:p>
          <w:pPr>
            <w:pStyle w:val="TOC1"/>
            <w:tabs>
              <w:tab w:val="clear" w:pos="9638"/>
              <w:tab w:val="right" w:pos="9637" w:leader="dot"/>
            </w:tabs>
            <w:rPr/>
          </w:pPr>
          <w:r>
            <w:rPr/>
            <w:t>9 PERFIL PROFISSIONAL DE CONCLUSÃO</w:t>
            <w:tab/>
            <w:t>19</w:t>
          </w:r>
        </w:p>
        <w:p>
          <w:pPr>
            <w:pStyle w:val="TOC1"/>
            <w:tabs>
              <w:tab w:val="clear" w:pos="9638"/>
              <w:tab w:val="right" w:pos="9637" w:leader="dot"/>
            </w:tabs>
            <w:rPr/>
          </w:pPr>
          <w:r>
            <w:rPr/>
            <w:t>10 CAMPO DE ATUAÇÃO</w:t>
            <w:tab/>
            <w:t>20</w:t>
          </w:r>
        </w:p>
        <w:p>
          <w:pPr>
            <w:pStyle w:val="TOC1"/>
            <w:tabs>
              <w:tab w:val="clear" w:pos="9638"/>
              <w:tab w:val="right" w:pos="9637" w:leader="dot"/>
            </w:tabs>
            <w:rPr/>
          </w:pPr>
          <w:r>
            <w:rPr/>
            <w:t>11 ORGANIZAÇÃO CURRICULAR</w:t>
            <w:tab/>
            <w:t>20</w:t>
          </w:r>
        </w:p>
        <w:p>
          <w:pPr>
            <w:pStyle w:val="TOC2"/>
            <w:tabs>
              <w:tab w:val="clear" w:pos="9638"/>
              <w:tab w:val="right" w:pos="9637" w:leader="dot"/>
            </w:tabs>
            <w:rPr/>
          </w:pPr>
          <w:r>
            <w:rPr/>
            <w:t>11.1  Concepções e princípios pedagógicos</w:t>
            <w:tab/>
            <w:t>20</w:t>
          </w:r>
        </w:p>
        <w:p>
          <w:pPr>
            <w:pStyle w:val="TOC1"/>
            <w:tabs>
              <w:tab w:val="clear" w:pos="9638"/>
              <w:tab w:val="right" w:pos="9637" w:leader="dot"/>
            </w:tabs>
            <w:rPr/>
          </w:pPr>
          <w:r>
            <w:rPr/>
            <w:t>12 ESTRUTURA CURRICULAR</w:t>
            <w:tab/>
            <w:t>21</w:t>
          </w:r>
        </w:p>
        <w:p>
          <w:pPr>
            <w:pStyle w:val="TOC2"/>
            <w:tabs>
              <w:tab w:val="clear" w:pos="9638"/>
              <w:tab w:val="right" w:pos="9637" w:leader="dot"/>
            </w:tabs>
            <w:rPr/>
          </w:pPr>
          <w:r>
            <w:rPr/>
            <w:t>12.1  Curricularização da Extensão</w:t>
            <w:tab/>
            <w:t>21</w:t>
          </w:r>
        </w:p>
        <w:p>
          <w:pPr>
            <w:pStyle w:val="TOC2"/>
            <w:tabs>
              <w:tab w:val="clear" w:pos="9638"/>
              <w:tab w:val="right" w:pos="9637" w:leader="dot"/>
            </w:tabs>
            <w:rPr/>
          </w:pPr>
          <w:r>
            <w:rPr/>
            <w:t>12.2 Sistema Acadêmico, duração e número de vagas</w:t>
            <w:tab/>
            <w:t>22</w:t>
          </w:r>
        </w:p>
        <w:p>
          <w:pPr>
            <w:pStyle w:val="TOC2"/>
            <w:tabs>
              <w:tab w:val="clear" w:pos="9638"/>
              <w:tab w:val="right" w:pos="9637" w:leader="dot"/>
            </w:tabs>
            <w:rPr/>
          </w:pPr>
          <w:r>
            <w:rPr/>
            <w:t>12.3 Desenho curricular</w:t>
            <w:tab/>
            <w:t>22</w:t>
          </w:r>
        </w:p>
        <w:p>
          <w:pPr>
            <w:pStyle w:val="TOC2"/>
            <w:tabs>
              <w:tab w:val="clear" w:pos="9638"/>
              <w:tab w:val="right" w:pos="9637" w:leader="dot"/>
            </w:tabs>
            <w:rPr/>
          </w:pPr>
          <w:r>
            <w:rPr/>
            <w:t>12.4 Fluxograma</w:t>
            <w:tab/>
            <w:t>23</w:t>
          </w:r>
        </w:p>
        <w:p>
          <w:pPr>
            <w:pStyle w:val="TOC2"/>
            <w:tabs>
              <w:tab w:val="clear" w:pos="9638"/>
              <w:tab w:val="right" w:pos="9637" w:leader="dot"/>
            </w:tabs>
            <w:rPr/>
          </w:pPr>
          <w:r>
            <w:rPr/>
            <w:t>12.5 Matriz Curricular</w:t>
            <w:tab/>
            <w:t>23</w:t>
          </w:r>
        </w:p>
        <w:p>
          <w:pPr>
            <w:pStyle w:val="TOC3"/>
            <w:tabs>
              <w:tab w:val="clear" w:pos="9638"/>
              <w:tab w:val="right" w:pos="9637" w:leader="dot"/>
            </w:tabs>
            <w:rPr/>
          </w:pPr>
          <w:r>
            <w:rPr/>
            <w:t>12.5.1  Componentes curriculares optativos</w:t>
            <w:tab/>
            <w:t>23</w:t>
          </w:r>
        </w:p>
        <w:p>
          <w:pPr>
            <w:pStyle w:val="TOC3"/>
            <w:tabs>
              <w:tab w:val="clear" w:pos="9638"/>
              <w:tab w:val="right" w:pos="9637" w:leader="dot"/>
            </w:tabs>
            <w:rPr/>
          </w:pPr>
          <w:r>
            <w:rPr/>
            <w:t>12.5.2 Componentes curriculares eletivos</w:t>
            <w:tab/>
            <w:t>23</w:t>
          </w:r>
        </w:p>
        <w:p>
          <w:pPr>
            <w:pStyle w:val="TOC3"/>
            <w:tabs>
              <w:tab w:val="clear" w:pos="9638"/>
              <w:tab w:val="right" w:pos="9637" w:leader="dot"/>
            </w:tabs>
            <w:rPr/>
          </w:pPr>
          <w:r>
            <w:rPr/>
            <w:t>12.5.3 Matriz de equivalência</w:t>
            <w:tab/>
            <w:t>23</w:t>
          </w:r>
        </w:p>
        <w:p>
          <w:pPr>
            <w:pStyle w:val="TOC1"/>
            <w:tabs>
              <w:tab w:val="clear" w:pos="9638"/>
              <w:tab w:val="right" w:pos="9637" w:leader="dot"/>
            </w:tabs>
            <w:rPr/>
          </w:pPr>
          <w:r>
            <w:rPr/>
            <w:t>13 DINÂMICA CURRICULAR</w:t>
            <w:tab/>
            <w:t>23</w:t>
          </w:r>
        </w:p>
        <w:p>
          <w:pPr>
            <w:pStyle w:val="TOC2"/>
            <w:tabs>
              <w:tab w:val="clear" w:pos="9638"/>
              <w:tab w:val="right" w:pos="9637" w:leader="dot"/>
            </w:tabs>
            <w:rPr/>
          </w:pPr>
          <w:r>
            <w:rPr/>
            <w:t>13.1 Distribuição Percentual da Carga Horária do Desenho Curricular</w:t>
            <w:tab/>
            <w:t>24</w:t>
          </w:r>
        </w:p>
        <w:p>
          <w:pPr>
            <w:pStyle w:val="TOC1"/>
            <w:tabs>
              <w:tab w:val="clear" w:pos="9638"/>
              <w:tab w:val="right" w:pos="9637" w:leader="dot"/>
            </w:tabs>
            <w:rPr/>
          </w:pPr>
          <w:r>
            <w:rPr/>
            <w:t>14 ORIENTAÇÕES METODOLÓGICAS</w:t>
            <w:tab/>
            <w:t>24</w:t>
          </w:r>
        </w:p>
        <w:p>
          <w:pPr>
            <w:pStyle w:val="TOC1"/>
            <w:tabs>
              <w:tab w:val="clear" w:pos="9638"/>
              <w:tab w:val="right" w:pos="9637" w:leader="dot"/>
            </w:tabs>
            <w:rPr/>
          </w:pPr>
          <w:r>
            <w:rPr/>
            <w:t>15 ATIVIDADES DE ENSINO, PESQUISA E EXTENSÃO</w:t>
            <w:tab/>
            <w:t>25</w:t>
          </w:r>
        </w:p>
        <w:p>
          <w:pPr>
            <w:pStyle w:val="TOC2"/>
            <w:tabs>
              <w:tab w:val="clear" w:pos="9638"/>
              <w:tab w:val="right" w:pos="9637" w:leader="dot"/>
            </w:tabs>
            <w:rPr/>
          </w:pPr>
          <w:r>
            <w:rPr/>
            <w:t>15.1 Atividades complementares</w:t>
            <w:tab/>
            <w:t>25</w:t>
          </w:r>
        </w:p>
        <w:p>
          <w:pPr>
            <w:pStyle w:val="TOC1"/>
            <w:tabs>
              <w:tab w:val="clear" w:pos="9638"/>
              <w:tab w:val="right" w:pos="9637" w:leader="dot"/>
            </w:tabs>
            <w:rPr/>
          </w:pPr>
          <w:r>
            <w:rPr/>
            <w:t>16 PRÁTICA PROFISSIONAL</w:t>
            <w:tab/>
            <w:t>27</w:t>
          </w:r>
        </w:p>
        <w:p>
          <w:pPr>
            <w:pStyle w:val="TOC1"/>
            <w:tabs>
              <w:tab w:val="clear" w:pos="9638"/>
              <w:tab w:val="right" w:pos="9637" w:leader="dot"/>
            </w:tabs>
            <w:rPr/>
          </w:pPr>
          <w:r>
            <w:rPr/>
            <w:t>17 ESTÁGIO SUPERVISIONADO</w:t>
            <w:tab/>
            <w:t>27</w:t>
          </w:r>
        </w:p>
        <w:p>
          <w:pPr>
            <w:pStyle w:val="TOC1"/>
            <w:tabs>
              <w:tab w:val="clear" w:pos="9638"/>
              <w:tab w:val="right" w:pos="9637" w:leader="dot"/>
            </w:tabs>
            <w:rPr/>
          </w:pPr>
          <w:r>
            <w:rPr/>
            <w:t>18 ESTÁGIO SUPERVISIONADO</w:t>
            <w:tab/>
            <w:t>27</w:t>
          </w:r>
        </w:p>
        <w:p>
          <w:pPr>
            <w:pStyle w:val="TOC1"/>
            <w:tabs>
              <w:tab w:val="clear" w:pos="9638"/>
              <w:tab w:val="right" w:pos="9637" w:leader="dot"/>
            </w:tabs>
            <w:rPr/>
          </w:pPr>
          <w:r>
            <w:rPr/>
            <w:t>19 TRABALHO DE CONCLUSÃO DE CURSO - TCC</w:t>
            <w:tab/>
            <w:t>28</w:t>
          </w:r>
        </w:p>
        <w:p>
          <w:pPr>
            <w:pStyle w:val="TOC1"/>
            <w:tabs>
              <w:tab w:val="clear" w:pos="9638"/>
              <w:tab w:val="right" w:pos="9637" w:leader="dot"/>
            </w:tabs>
            <w:rPr/>
          </w:pPr>
          <w:r>
            <w:rPr/>
            <w:t>20 EMENTÁRIO</w:t>
            <w:tab/>
            <w:t>28</w:t>
          </w:r>
        </w:p>
        <w:p>
          <w:pPr>
            <w:pStyle w:val="TOC1"/>
            <w:tabs>
              <w:tab w:val="clear" w:pos="9638"/>
              <w:tab w:val="right" w:pos="9637" w:leader="dot"/>
            </w:tabs>
            <w:rPr/>
          </w:pPr>
          <w:r>
            <w:rPr/>
            <w:t>21 ACESSIBILIDADE</w:t>
            <w:tab/>
            <w:t>29</w:t>
          </w:r>
        </w:p>
        <w:p>
          <w:pPr>
            <w:pStyle w:val="TOC1"/>
            <w:tabs>
              <w:tab w:val="clear" w:pos="9638"/>
              <w:tab w:val="right" w:pos="9637" w:leader="dot"/>
            </w:tabs>
            <w:rPr/>
          </w:pPr>
          <w:r>
            <w:rPr/>
            <w:t>22 CRITÉRIOS E PROCEDIMENTOS DE AVALIAÇÃO</w:t>
            <w:tab/>
            <w:t>29</w:t>
          </w:r>
        </w:p>
        <w:p>
          <w:pPr>
            <w:pStyle w:val="TOC2"/>
            <w:tabs>
              <w:tab w:val="clear" w:pos="9638"/>
              <w:tab w:val="right" w:pos="9637" w:leader="dot"/>
            </w:tabs>
            <w:rPr/>
          </w:pPr>
          <w:r>
            <w:rPr/>
            <w:t>22.1 Avaliação da Aprendizagem</w:t>
            <w:tab/>
            <w:t>29</w:t>
          </w:r>
        </w:p>
        <w:p>
          <w:pPr>
            <w:pStyle w:val="TOC2"/>
            <w:tabs>
              <w:tab w:val="clear" w:pos="9638"/>
              <w:tab w:val="right" w:pos="9637" w:leader="dot"/>
            </w:tabs>
            <w:rPr/>
          </w:pPr>
          <w:r>
            <w:rPr/>
            <w:t>22.2 Avaliações do Curso</w:t>
            <w:tab/>
            <w:t>30</w:t>
          </w:r>
        </w:p>
        <w:p>
          <w:pPr>
            <w:pStyle w:val="TOC2"/>
            <w:tabs>
              <w:tab w:val="clear" w:pos="9638"/>
              <w:tab w:val="right" w:pos="9637" w:leader="dot"/>
            </w:tabs>
            <w:rPr/>
          </w:pPr>
          <w:r>
            <w:rPr/>
            <w:t>22.3 Avaliação Externa</w:t>
            <w:tab/>
            <w:t>30</w:t>
          </w:r>
        </w:p>
        <w:p>
          <w:pPr>
            <w:pStyle w:val="TOC2"/>
            <w:tabs>
              <w:tab w:val="clear" w:pos="9638"/>
              <w:tab w:val="right" w:pos="9637" w:leader="dot"/>
            </w:tabs>
            <w:rPr/>
          </w:pPr>
          <w:r>
            <w:rPr/>
            <w:t>22.4 Avaliação Interna</w:t>
            <w:tab/>
            <w:t>30</w:t>
          </w:r>
        </w:p>
        <w:p>
          <w:pPr>
            <w:pStyle w:val="TOC1"/>
            <w:tabs>
              <w:tab w:val="clear" w:pos="9638"/>
              <w:tab w:val="right" w:pos="9637" w:leader="dot"/>
            </w:tabs>
            <w:rPr/>
          </w:pPr>
          <w:r>
            <w:rPr/>
            <w:t>23 ACOMPANHAMENTO DE EGRESSOS</w:t>
            <w:tab/>
            <w:t>31</w:t>
          </w:r>
        </w:p>
        <w:p>
          <w:pPr>
            <w:pStyle w:val="TOC1"/>
            <w:tabs>
              <w:tab w:val="clear" w:pos="9638"/>
              <w:tab w:val="right" w:pos="9637" w:leader="dot"/>
            </w:tabs>
            <w:rPr/>
          </w:pPr>
          <w:r>
            <w:rPr/>
            <w:t>24 DIPLOMAS</w:t>
            <w:tab/>
            <w:t>32</w:t>
          </w:r>
        </w:p>
        <w:p>
          <w:pPr>
            <w:pStyle w:val="TOC1"/>
            <w:tabs>
              <w:tab w:val="clear" w:pos="9638"/>
              <w:tab w:val="right" w:pos="9637" w:leader="dot"/>
            </w:tabs>
            <w:rPr/>
          </w:pPr>
          <w:r>
            <w:rPr/>
            <w:t>25 CORPO DOCENTE E TÉCNICO ADMINISTRATIVO</w:t>
            <w:tab/>
            <w:t>32</w:t>
          </w:r>
        </w:p>
        <w:p>
          <w:pPr>
            <w:pStyle w:val="TOC2"/>
            <w:tabs>
              <w:tab w:val="clear" w:pos="9638"/>
              <w:tab w:val="right" w:pos="9637" w:leader="dot"/>
            </w:tabs>
            <w:rPr/>
          </w:pPr>
          <w:r>
            <w:rPr/>
            <w:t>25.1 Coordenação do Curso</w:t>
            <w:tab/>
            <w:t>32</w:t>
          </w:r>
          <w:r>
            <w:rPr/>
            <w:fldChar w:fldCharType="end"/>
          </w:r>
        </w:p>
      </w:sdtContent>
    </w:sdt>
    <w:p>
      <w:pPr>
        <w:pStyle w:val="BodyText"/>
        <w:spacing w:before="0" w:after="140"/>
        <w:jc w:val="center"/>
        <w:rPr>
          <w:rFonts w:ascii="Times New Roman;serif" w:hAnsi="Times New Roman;serif" w:eastAsia="Times New Roman" w:cs="Times New Roman"/>
          <w:b w:val="false"/>
          <w:i w:val="false"/>
          <w:i w:val="false"/>
          <w:caps w:val="false"/>
          <w:smallCaps w:val="false"/>
          <w:strike w:val="false"/>
          <w:dstrike w:val="false"/>
          <w:color w:val="FF0000"/>
          <w:sz w:val="22"/>
          <w:u w:val="none"/>
          <w:effect w:val="none"/>
          <w:shd w:fill="auto" w:val="clear"/>
        </w:rPr>
      </w:pPr>
      <w:r>
        <w:rPr>
          <w:rFonts w:eastAsia="Times New Roman" w:cs="Times New Roman" w:ascii="Times New Roman;serif" w:hAnsi="Times New Roman;serif"/>
          <w:b w:val="false"/>
          <w:i w:val="false"/>
          <w:caps w:val="false"/>
          <w:smallCaps w:val="false"/>
          <w:strike w:val="false"/>
          <w:dstrike w:val="false"/>
          <w:color w:val="FF0000"/>
          <w:sz w:val="22"/>
          <w:u w:val="none"/>
          <w:effect w:val="none"/>
          <w:shd w:fill="auto" w:val="clear"/>
        </w:rPr>
      </w:r>
      <w:r>
        <w:br w:type="page"/>
      </w:r>
    </w:p>
    <w:p>
      <w:pPr>
        <w:pStyle w:val="BodyText"/>
        <w:spacing w:before="0" w:after="140"/>
        <w:jc w:val="both"/>
        <w:rPr>
          <w:rFonts w:ascii="Times New Roman" w:hAnsi="Times New Roman" w:eastAsia="Times New Roman" w:cs="Times New Roman"/>
          <w:b/>
          <w:sz w:val="24"/>
        </w:rPr>
      </w:pPr>
      <w:r>
        <w:rPr>
          <w:rFonts w:eastAsia="Times New Roman" w:cs="Times New Roman" w:ascii="Times New Roman;serif" w:hAnsi="Times New Roman;serif"/>
          <w:b w:val="false"/>
          <w:i w:val="false"/>
          <w:caps w:val="false"/>
          <w:smallCaps w:val="false"/>
          <w:strike w:val="false"/>
          <w:dstrike w:val="false"/>
          <w:color w:val="FF0000"/>
          <w:sz w:val="22"/>
          <w:u w:val="none"/>
          <w:effect w:val="none"/>
          <w:shd w:fill="auto" w:val="clear"/>
        </w:rPr>
        <w:tab/>
        <w:t xml:space="preserve">O PPC deve ser elaborado por uma equipe multidisciplinar, formalmente instruída e geralmente composta por: Docentes da área específica do curso, especialistas em eixos tecnológicos ou áreas do conhecimento, Equipe pedagógica ou profissional da pedagogia, coordenador de curso/ representantes da Direção de Ensino. </w:t>
      </w:r>
      <w:r>
        <w:rPr>
          <w:rFonts w:eastAsia="Times New Roman" w:cs="Times New Roman" w:ascii="Times New Roman;serif" w:hAnsi="Times New Roman;serif"/>
          <w:b/>
          <w:i w:val="false"/>
          <w:caps w:val="false"/>
          <w:smallCaps w:val="false"/>
          <w:strike w:val="false"/>
          <w:dstrike w:val="false"/>
          <w:color w:val="FF0000"/>
          <w:sz w:val="22"/>
          <w:u w:val="none"/>
          <w:effect w:val="none"/>
          <w:shd w:fill="auto" w:val="clear"/>
        </w:rPr>
        <w:t>Lei nº 11.892/2008</w:t>
      </w:r>
      <w:r>
        <w:rPr>
          <w:rFonts w:eastAsia="Times New Roman" w:cs="Times New Roman" w:ascii="Times New Roman" w:hAnsi="Times New Roman"/>
          <w:b/>
          <w:caps w:val="false"/>
          <w:smallCaps w:val="false"/>
          <w:strike w:val="false"/>
          <w:dstrike w:val="false"/>
          <w:color w:val="FF0000"/>
          <w:sz w:val="24"/>
          <w:u w:val="none"/>
          <w:effect w:val="none"/>
          <w:shd w:fill="auto" w:val="clear"/>
        </w:rPr>
        <w:t xml:space="preserve"> – </w:t>
      </w:r>
      <w:r>
        <w:rPr>
          <w:rFonts w:eastAsia="Times New Roman" w:cs="Times New Roman" w:ascii="Times New Roman;serif" w:hAnsi="Times New Roman;serif"/>
          <w:b w:val="false"/>
          <w:i w:val="false"/>
          <w:caps w:val="false"/>
          <w:smallCaps w:val="false"/>
          <w:strike w:val="false"/>
          <w:dstrike w:val="false"/>
          <w:color w:val="FF0000"/>
          <w:sz w:val="22"/>
          <w:u w:val="none"/>
          <w:effect w:val="none"/>
          <w:shd w:fill="auto" w:val="clear"/>
        </w:rPr>
        <w:t>Criação dos Institutos Federais estabelece que a oferta de cursos deve estar alinhada às necessidades locais e às diretrizes curriculares nacionais, o que exige planejamento coletivo. </w:t>
      </w:r>
    </w:p>
    <w:p>
      <w:pPr>
        <w:pStyle w:val="BodyText"/>
        <w:bidi w:val="0"/>
        <w:spacing w:lineRule="auto" w:line="288" w:before="240" w:after="240"/>
        <w:ind w:firstLine="720" w:start="0" w:end="0"/>
        <w:jc w:val="both"/>
        <w:rPr>
          <w:rFonts w:ascii="Times New Roman" w:hAnsi="Times New Roman" w:eastAsia="Times New Roman" w:cs="Times New Roman"/>
          <w:b/>
        </w:rPr>
      </w:pPr>
      <w:r>
        <w:rPr>
          <w:rFonts w:eastAsia="Times New Roman" w:cs="Times New Roman" w:ascii="Times New Roman;serif" w:hAnsi="Times New Roman;serif"/>
          <w:b w:val="false"/>
          <w:i w:val="false"/>
          <w:caps w:val="false"/>
          <w:smallCaps w:val="false"/>
          <w:strike w:val="false"/>
          <w:dstrike w:val="false"/>
          <w:color w:val="FF0000"/>
          <w:sz w:val="22"/>
          <w:u w:val="none"/>
          <w:effect w:val="none"/>
          <w:shd w:fill="auto" w:val="clear"/>
        </w:rPr>
        <w:t>As Diretrizes Curriculares Nacionais (DCNs) também reforçam que para cada nível/modalidade de ensino exige-se a necessidade de articulação entre teoria e prática, o que envolve a participação de especialistas e gestores. Além de elaborado e revisado por comissões específicas e participativas de cunho didático e pedagógico.</w:t>
      </w:r>
      <w:r>
        <w:rPr>
          <w:rFonts w:eastAsia="Times New Roman" w:cs="Times New Roman" w:ascii="Times New Roman" w:hAnsi="Times New Roman"/>
          <w:b/>
          <w:caps w:val="false"/>
          <w:smallCaps w:val="false"/>
          <w:strike w:val="false"/>
          <w:dstrike w:val="false"/>
          <w:color w:val="FF0000"/>
          <w:u w:val="none"/>
          <w:effect w:val="none"/>
          <w:shd w:fill="auto" w:val="clear"/>
        </w:rPr>
        <w:t xml:space="preserve"> </w:t>
      </w:r>
      <w:r>
        <w:rPr>
          <w:rFonts w:eastAsia="Times New Roman" w:cs="Times New Roman" w:ascii="Times New Roman;serif" w:hAnsi="Times New Roman;serif"/>
          <w:b w:val="false"/>
          <w:i w:val="false"/>
          <w:caps w:val="false"/>
          <w:smallCaps w:val="false"/>
          <w:strike w:val="false"/>
          <w:dstrike w:val="false"/>
          <w:color w:val="FF0000"/>
          <w:sz w:val="22"/>
          <w:u w:val="none"/>
          <w:effect w:val="none"/>
          <w:shd w:fill="auto" w:val="clear"/>
        </w:rPr>
        <w:t xml:space="preserve">A organização curricular deve priorizar a formação integral do sujeito, contemplando competências que possibilitem sua atuação no mundo do trabalho de forma ética, cidadã e comprometida com o desenvolvimento sustentável da sociedade. Nesse contexto, o Perfil do Egresso estabelecido no </w:t>
      </w:r>
      <w:r>
        <w:rPr>
          <w:rFonts w:eastAsia="Times New Roman" w:cs="Times New Roman" w:ascii="Times New Roman;serif" w:hAnsi="Times New Roman;serif"/>
          <w:b/>
          <w:i w:val="false"/>
          <w:caps w:val="false"/>
          <w:smallCaps w:val="false"/>
          <w:strike w:val="false"/>
          <w:dstrike w:val="false"/>
          <w:color w:val="FF0000"/>
          <w:sz w:val="22"/>
          <w:u w:val="none"/>
          <w:effect w:val="none"/>
          <w:shd w:fill="auto" w:val="clear"/>
        </w:rPr>
        <w:t>PPC</w:t>
      </w:r>
      <w:r>
        <w:rPr>
          <w:rFonts w:eastAsia="Times New Roman" w:cs="Times New Roman" w:ascii="Times New Roman" w:hAnsi="Times New Roman"/>
          <w:b/>
          <w:caps w:val="false"/>
          <w:smallCaps w:val="false"/>
          <w:strike w:val="false"/>
          <w:dstrike w:val="false"/>
          <w:color w:val="FF0000"/>
          <w:u w:val="none"/>
          <w:effect w:val="none"/>
          <w:shd w:fill="auto" w:val="clear"/>
        </w:rPr>
        <w:t xml:space="preserve"> </w:t>
      </w:r>
      <w:r>
        <w:rPr>
          <w:rFonts w:eastAsia="Times New Roman" w:cs="Times New Roman" w:ascii="Times New Roman;serif" w:hAnsi="Times New Roman;serif"/>
          <w:b w:val="false"/>
          <w:i w:val="false"/>
          <w:caps w:val="false"/>
          <w:smallCaps w:val="false"/>
          <w:strike w:val="false"/>
          <w:dstrike w:val="false"/>
          <w:color w:val="FF0000"/>
          <w:sz w:val="22"/>
          <w:u w:val="none"/>
          <w:effect w:val="none"/>
          <w:shd w:fill="auto" w:val="clear"/>
        </w:rPr>
        <w:t>é o elemento que define a identidade do curso.</w:t>
      </w:r>
    </w:p>
    <w:p>
      <w:pPr>
        <w:pStyle w:val="BodyText"/>
        <w:bidi w:val="0"/>
        <w:spacing w:lineRule="auto" w:line="288" w:before="240" w:after="240"/>
        <w:ind w:firstLine="720" w:start="0" w:end="0"/>
        <w:jc w:val="both"/>
        <w:rPr>
          <w:rFonts w:ascii="Times New Roman;serif" w:hAnsi="Times New Roman;serif" w:eastAsia="Times New Roman" w:cs="Times New Roman"/>
          <w:b w:val="false"/>
          <w:i w:val="false"/>
          <w:i w:val="false"/>
          <w:caps w:val="false"/>
          <w:smallCaps w:val="false"/>
          <w:strike w:val="false"/>
          <w:dstrike w:val="false"/>
          <w:color w:val="FF0000"/>
          <w:sz w:val="22"/>
          <w:u w:val="none"/>
          <w:effect w:val="none"/>
          <w:shd w:fill="auto" w:val="clear"/>
        </w:rPr>
      </w:pPr>
      <w:r>
        <w:rPr>
          <w:rFonts w:eastAsia="Times New Roman" w:cs="Times New Roman" w:ascii="Times New Roman;serif" w:hAnsi="Times New Roman;serif"/>
          <w:b w:val="false"/>
          <w:i w:val="false"/>
          <w:caps w:val="false"/>
          <w:smallCaps w:val="false"/>
          <w:strike w:val="false"/>
          <w:dstrike w:val="false"/>
          <w:color w:val="FF0000"/>
          <w:sz w:val="22"/>
          <w:u w:val="none"/>
          <w:effect w:val="none"/>
          <w:shd w:fill="auto" w:val="clear"/>
        </w:rPr>
        <w:t>O Projeto Pedagógico de Curso (PPC), em sua apresentação formal, deve contemplar a estrutura básica composta por elementos pré-textuais, textuais e pós-textuais. Os elementos pré-textuais incluem a Capa, a Folha de Rosto (com a identificação setorial da instituição), listas (se necessário) e o sumário, que deve indicar corretamente os títulos e subtítulos do corpo do documento. Os elementos textuais correspondem ao conteúdo principal, estruturado em capítulos e subdivisões, organizados conforme as três dimensões institucionais: Dimensão 1 – Organização Didático-Pedagógica, Dimensão 2 – Corpo Docente, Tutorial e Técnico-Administrativo, e Dimensão 3 – Infraestrutura, além dos Dados de Identificação do curso. Por fim, os elementos pós-textuais abrangem as referências e apêndices, quando necessários. Sendo assim, recomenda-se que a elaboração do PPC siga rigorosamente essa estrutura, observando os aspectos normativos e acadêmicos estabelecidos pela instituição.</w:t>
      </w:r>
    </w:p>
    <w:p>
      <w:pPr>
        <w:pStyle w:val="Normal"/>
        <w:jc w:val="center"/>
        <w:rPr>
          <w:rFonts w:ascii="Times New Roman" w:hAnsi="Times New Roman" w:eastAsia="Times New Roman" w:cs="Times New Roman"/>
          <w:b/>
          <w:sz w:val="24"/>
        </w:rPr>
      </w:pPr>
      <w:r>
        <w:rPr>
          <w:rFonts w:eastAsia="Times New Roman" w:cs="Times New Roman" w:ascii="Times New Roman" w:hAnsi="Times New Roman"/>
          <w:b/>
          <w:sz w:val="24"/>
        </w:rPr>
      </w:r>
      <w:r>
        <w:br w:type="page"/>
      </w:r>
    </w:p>
    <w:p>
      <w:pPr>
        <w:pStyle w:val="Heading1"/>
        <w:numPr>
          <w:ilvl w:val="0"/>
          <w:numId w:val="1"/>
        </w:numPr>
        <w:spacing w:before="0" w:after="120"/>
        <w:rPr/>
      </w:pPr>
      <w:bookmarkStart w:id="0" w:name="__RefHeading___Toc3343_1736451874"/>
      <w:bookmarkEnd w:id="0"/>
      <w:r>
        <w:rPr/>
        <w:t>APRESENTAÇÃO</w:t>
      </w:r>
    </w:p>
    <w:p>
      <w:pPr>
        <w:pStyle w:val="Heading1"/>
        <w:numPr>
          <w:ilvl w:val="0"/>
          <w:numId w:val="1"/>
        </w:numPr>
        <w:rPr/>
      </w:pPr>
      <w:bookmarkStart w:id="1" w:name="__RefHeading___Toc3345_1736451874"/>
      <w:bookmarkEnd w:id="1"/>
      <w:r>
        <w:rPr/>
        <w:t>DADOS DA INSTITUIÇÃO</w:t>
      </w:r>
    </w:p>
    <w:p>
      <w:pPr>
        <w:pStyle w:val="Heading2"/>
        <w:numPr>
          <w:ilvl w:val="1"/>
          <w:numId w:val="1"/>
        </w:numPr>
        <w:rPr/>
      </w:pPr>
      <w:bookmarkStart w:id="2" w:name="__RefHeading___Toc3347_1736451874"/>
      <w:bookmarkEnd w:id="2"/>
      <w:r>
        <w:rPr/>
        <w:t>Da Mantenedora</w:t>
      </w:r>
    </w:p>
    <w:p>
      <w:pPr>
        <w:pStyle w:val="BodyText"/>
        <w:rPr/>
      </w:pPr>
      <w:r>
        <w:rPr/>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Quadro"/>
        <w:keepNext w:val="true"/>
        <w:rPr/>
      </w:pPr>
      <w:r>
        <w:rPr/>
        <w:t xml:space="preserve">Quadro </w:t>
      </w:r>
      <w:r>
        <w:rPr/>
        <w:fldChar w:fldCharType="begin"/>
      </w:r>
      <w:r>
        <w:rPr/>
        <w:instrText xml:space="preserve"> SEQ Quadro \* ARABIC </w:instrText>
      </w:r>
      <w:r>
        <w:rPr/>
        <w:fldChar w:fldCharType="separate"/>
      </w:r>
      <w:r>
        <w:rPr/>
        <w:t>1</w:t>
      </w:r>
      <w:r>
        <w:rPr/>
        <w:fldChar w:fldCharType="end"/>
      </w:r>
      <w:r>
        <w:rPr/>
        <w:t>: Identificação da Mantenedora</w:t>
      </w:r>
    </w:p>
    <w:tbl>
      <w:tblPr>
        <w:tblW w:w="9645" w:type="dxa"/>
        <w:jc w:val="start"/>
        <w:tblInd w:w="-11" w:type="dxa"/>
        <w:tblLayout w:type="fixed"/>
        <w:tblCellMar>
          <w:top w:w="100" w:type="dxa"/>
          <w:start w:w="100" w:type="dxa"/>
          <w:bottom w:w="100" w:type="dxa"/>
          <w:end w:w="100" w:type="dxa"/>
        </w:tblCellMar>
      </w:tblPr>
      <w:tblGrid>
        <w:gridCol w:w="2932"/>
        <w:gridCol w:w="6713"/>
      </w:tblGrid>
      <w:tr>
        <w:trPr>
          <w:tblHeader w:val="true"/>
        </w:trPr>
        <w:tc>
          <w:tcPr>
            <w:tcW w:w="9645" w:type="dxa"/>
            <w:gridSpan w:val="2"/>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widowControl/>
              <w:bidi w:val="0"/>
              <w:spacing w:lineRule="auto" w:line="331" w:before="120" w:after="0"/>
              <w:ind w:hanging="0" w:start="0" w:end="0"/>
              <w:jc w:val="start"/>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DA MANTENEDORA</w:t>
            </w:r>
          </w:p>
        </w:tc>
      </w:tr>
      <w:tr>
        <w:trPr>
          <w:tblHeader w:val="true"/>
        </w:trPr>
        <w:tc>
          <w:tcPr>
            <w:tcW w:w="2932" w:type="dxa"/>
            <w:tcBorders>
              <w:start w:val="single" w:sz="8" w:space="0" w:color="000000"/>
              <w:bottom w:val="single" w:sz="8" w:space="0" w:color="000000"/>
            </w:tcBorders>
            <w:vAlign w:val="center"/>
          </w:tcPr>
          <w:p>
            <w:pPr>
              <w:pStyle w:val="TableHeading"/>
              <w:widowControl/>
              <w:bidi w:val="0"/>
              <w:spacing w:lineRule="auto" w:line="288" w:before="0" w:after="0"/>
              <w:ind w:hanging="0" w:start="0" w:end="0"/>
              <w:jc w:val="start"/>
              <w:rPr>
                <w:rFonts w:ascii="Times New Roman;serif" w:hAnsi="Times New Roman;serif"/>
                <w:b/>
                <w:i w:val="false"/>
                <w:i w:val="false"/>
                <w:caps w:val="false"/>
                <w:smallCaps w:val="false"/>
                <w:strike w:val="false"/>
                <w:dstrike w:val="false"/>
                <w:color w:val="000000"/>
                <w:sz w:val="22"/>
                <w:u w:val="none"/>
                <w:effect w:val="none"/>
                <w:shd w:fill="FFFF00" w:val="clear"/>
              </w:rPr>
            </w:pPr>
            <w:r>
              <w:rPr>
                <w:rFonts w:ascii="Times New Roman;serif" w:hAnsi="Times New Roman;serif"/>
                <w:b/>
                <w:i w:val="false"/>
                <w:caps w:val="false"/>
                <w:smallCaps w:val="false"/>
                <w:strike w:val="false"/>
                <w:dstrike w:val="false"/>
                <w:color w:val="000000"/>
                <w:sz w:val="22"/>
                <w:u w:val="none"/>
                <w:effect w:val="none"/>
                <w:shd w:fill="FFFF00" w:val="clear"/>
              </w:rPr>
              <w:t>Mantenedora*</w:t>
            </w:r>
          </w:p>
        </w:tc>
        <w:tc>
          <w:tcPr>
            <w:tcW w:w="6713" w:type="dxa"/>
            <w:tcBorders>
              <w:start w:val="single" w:sz="8" w:space="0" w:color="000000"/>
              <w:bottom w:val="single" w:sz="8" w:space="0" w:color="000000"/>
              <w:end w:val="single" w:sz="8" w:space="0" w:color="000000"/>
            </w:tcBorders>
            <w:vAlign w:val="center"/>
          </w:tcPr>
          <w:p>
            <w:pPr>
              <w:pStyle w:val="TableHeading"/>
              <w:widowControl/>
              <w:bidi w:val="0"/>
              <w:spacing w:lineRule="auto" w:line="288" w:before="0" w:after="0"/>
              <w:ind w:hanging="0" w:start="0" w:end="0"/>
              <w:jc w:val="start"/>
              <w:rPr>
                <w:rFonts w:ascii="Times New Roman;serif" w:hAnsi="Times New Roman;serif"/>
                <w:b w:val="false"/>
                <w:i w:val="false"/>
                <w:i w:val="false"/>
                <w:caps w:val="false"/>
                <w:smallCaps w:val="false"/>
                <w:strike w:val="false"/>
                <w:dstrike w:val="false"/>
                <w:color w:val="000000"/>
                <w:sz w:val="22"/>
                <w:u w:val="none"/>
                <w:effect w:val="none"/>
                <w:shd w:fill="FFFF00" w:val="clear"/>
              </w:rPr>
            </w:pPr>
            <w:r>
              <w:rPr>
                <w:rFonts w:ascii="Times New Roman;serif" w:hAnsi="Times New Roman;serif"/>
                <w:b w:val="false"/>
                <w:i w:val="false"/>
                <w:caps w:val="false"/>
                <w:smallCaps w:val="false"/>
                <w:strike w:val="false"/>
                <w:dstrike w:val="false"/>
                <w:color w:val="000000"/>
                <w:sz w:val="22"/>
                <w:u w:val="none"/>
                <w:effect w:val="none"/>
                <w:shd w:fill="FFFF00" w:val="clear"/>
              </w:rPr>
              <w:t>Secretaria de Educação Profissional e Tecnológica</w:t>
            </w:r>
          </w:p>
        </w:tc>
      </w:tr>
      <w:tr>
        <w:trPr>
          <w:tblHeader w:val="true"/>
        </w:trPr>
        <w:tc>
          <w:tcPr>
            <w:tcW w:w="2932" w:type="dxa"/>
            <w:tcBorders>
              <w:start w:val="single" w:sz="8" w:space="0" w:color="000000"/>
              <w:bottom w:val="single" w:sz="8" w:space="0" w:color="000000"/>
            </w:tcBorders>
            <w:vAlign w:val="center"/>
          </w:tcPr>
          <w:p>
            <w:pPr>
              <w:pStyle w:val="TableHeading"/>
              <w:widowControl/>
              <w:bidi w:val="0"/>
              <w:spacing w:lineRule="auto" w:line="288" w:before="0" w:after="0"/>
              <w:ind w:hanging="0" w:start="0" w:end="0"/>
              <w:jc w:val="start"/>
              <w:rPr>
                <w:rFonts w:ascii="Times New Roman;serif" w:hAnsi="Times New Roman;serif"/>
                <w:b/>
                <w:i w:val="false"/>
                <w:i w:val="false"/>
                <w:caps w:val="false"/>
                <w:smallCaps w:val="false"/>
                <w:strike w:val="false"/>
                <w:dstrike w:val="false"/>
                <w:color w:val="000000"/>
                <w:sz w:val="22"/>
                <w:u w:val="none"/>
                <w:effect w:val="none"/>
                <w:shd w:fill="FFFF00" w:val="clear"/>
              </w:rPr>
            </w:pPr>
            <w:r>
              <w:rPr>
                <w:rFonts w:ascii="Times New Roman;serif" w:hAnsi="Times New Roman;serif"/>
                <w:b/>
                <w:i w:val="false"/>
                <w:caps w:val="false"/>
                <w:smallCaps w:val="false"/>
                <w:strike w:val="false"/>
                <w:dstrike w:val="false"/>
                <w:color w:val="000000"/>
                <w:sz w:val="22"/>
                <w:u w:val="none"/>
                <w:effect w:val="none"/>
                <w:shd w:fill="FFFF00" w:val="clear"/>
              </w:rPr>
              <w:t>Razão social*</w:t>
            </w:r>
          </w:p>
        </w:tc>
        <w:tc>
          <w:tcPr>
            <w:tcW w:w="6713" w:type="dxa"/>
            <w:tcBorders>
              <w:start w:val="single" w:sz="8" w:space="0" w:color="000000"/>
              <w:bottom w:val="single" w:sz="8" w:space="0" w:color="000000"/>
              <w:end w:val="single" w:sz="8" w:space="0" w:color="000000"/>
            </w:tcBorders>
            <w:vAlign w:val="center"/>
          </w:tcPr>
          <w:p>
            <w:pPr>
              <w:pStyle w:val="TableHeading"/>
              <w:widowControl/>
              <w:bidi w:val="0"/>
              <w:spacing w:lineRule="auto" w:line="288" w:before="0" w:after="0"/>
              <w:ind w:hanging="0" w:start="0" w:end="0"/>
              <w:jc w:val="start"/>
              <w:rPr>
                <w:rFonts w:ascii="Times New Roman;serif" w:hAnsi="Times New Roman;serif"/>
                <w:b w:val="false"/>
                <w:i w:val="false"/>
                <w:i w:val="false"/>
                <w:caps w:val="false"/>
                <w:smallCaps w:val="false"/>
                <w:strike w:val="false"/>
                <w:dstrike w:val="false"/>
                <w:color w:val="000000"/>
                <w:sz w:val="22"/>
                <w:u w:val="none"/>
                <w:effect w:val="none"/>
                <w:shd w:fill="FFFF00" w:val="clear"/>
              </w:rPr>
            </w:pPr>
            <w:r>
              <w:rPr>
                <w:rFonts w:ascii="Times New Roman;serif" w:hAnsi="Times New Roman;serif"/>
                <w:b w:val="false"/>
                <w:i w:val="false"/>
                <w:caps w:val="false"/>
                <w:smallCaps w:val="false"/>
                <w:strike w:val="false"/>
                <w:dstrike w:val="false"/>
                <w:color w:val="000000"/>
                <w:sz w:val="22"/>
                <w:u w:val="none"/>
                <w:effect w:val="none"/>
                <w:shd w:fill="FFFF00" w:val="clear"/>
              </w:rPr>
              <w:t>Secretaria de Educação Profissional e Tecnológica</w:t>
            </w:r>
          </w:p>
        </w:tc>
      </w:tr>
      <w:tr>
        <w:trPr>
          <w:tblHeader w:val="true"/>
        </w:trPr>
        <w:tc>
          <w:tcPr>
            <w:tcW w:w="2932" w:type="dxa"/>
            <w:tcBorders>
              <w:start w:val="single" w:sz="8" w:space="0" w:color="000000"/>
              <w:bottom w:val="single" w:sz="8" w:space="0" w:color="000000"/>
            </w:tcBorders>
            <w:vAlign w:val="center"/>
          </w:tcPr>
          <w:p>
            <w:pPr>
              <w:pStyle w:val="TableHeading"/>
              <w:widowControl/>
              <w:bidi w:val="0"/>
              <w:spacing w:lineRule="auto" w:line="288" w:before="0" w:after="0"/>
              <w:ind w:hanging="0" w:start="0" w:end="0"/>
              <w:jc w:val="start"/>
              <w:rPr>
                <w:rFonts w:ascii="Times New Roman;serif" w:hAnsi="Times New Roman;serif"/>
                <w:b/>
                <w:i w:val="false"/>
                <w:i w:val="false"/>
                <w:caps w:val="false"/>
                <w:smallCaps w:val="false"/>
                <w:strike w:val="false"/>
                <w:dstrike w:val="false"/>
                <w:color w:val="000000"/>
                <w:sz w:val="22"/>
                <w:u w:val="none"/>
                <w:effect w:val="none"/>
                <w:shd w:fill="FFFF00" w:val="clear"/>
              </w:rPr>
            </w:pPr>
            <w:r>
              <w:rPr>
                <w:rFonts w:ascii="Times New Roman;serif" w:hAnsi="Times New Roman;serif"/>
                <w:b/>
                <w:i w:val="false"/>
                <w:caps w:val="false"/>
                <w:smallCaps w:val="false"/>
                <w:strike w:val="false"/>
                <w:dstrike w:val="false"/>
                <w:color w:val="000000"/>
                <w:sz w:val="22"/>
                <w:u w:val="none"/>
                <w:effect w:val="none"/>
                <w:shd w:fill="FFFF00" w:val="clear"/>
              </w:rPr>
              <w:t>Sigla*</w:t>
            </w:r>
          </w:p>
        </w:tc>
        <w:tc>
          <w:tcPr>
            <w:tcW w:w="6713" w:type="dxa"/>
            <w:tcBorders>
              <w:start w:val="single" w:sz="8" w:space="0" w:color="000000"/>
              <w:bottom w:val="single" w:sz="8" w:space="0" w:color="000000"/>
              <w:end w:val="single" w:sz="8" w:space="0" w:color="000000"/>
            </w:tcBorders>
            <w:vAlign w:val="center"/>
          </w:tcPr>
          <w:p>
            <w:pPr>
              <w:pStyle w:val="TableHeading"/>
              <w:widowControl/>
              <w:bidi w:val="0"/>
              <w:spacing w:lineRule="auto" w:line="288" w:before="0" w:after="0"/>
              <w:ind w:hanging="0" w:start="0" w:end="0"/>
              <w:jc w:val="start"/>
              <w:rPr>
                <w:rFonts w:ascii="Times New Roman;serif" w:hAnsi="Times New Roman;serif"/>
                <w:b w:val="false"/>
                <w:i w:val="false"/>
                <w:i w:val="false"/>
                <w:caps w:val="false"/>
                <w:smallCaps w:val="false"/>
                <w:strike w:val="false"/>
                <w:dstrike w:val="false"/>
                <w:color w:val="000000"/>
                <w:sz w:val="22"/>
                <w:u w:val="none"/>
                <w:effect w:val="none"/>
                <w:shd w:fill="FFFF00" w:val="clear"/>
              </w:rPr>
            </w:pPr>
            <w:r>
              <w:rPr>
                <w:rFonts w:ascii="Times New Roman;serif" w:hAnsi="Times New Roman;serif"/>
                <w:b w:val="false"/>
                <w:i w:val="false"/>
                <w:caps w:val="false"/>
                <w:smallCaps w:val="false"/>
                <w:strike w:val="false"/>
                <w:dstrike w:val="false"/>
                <w:color w:val="000000"/>
                <w:sz w:val="22"/>
                <w:u w:val="none"/>
                <w:effect w:val="none"/>
                <w:shd w:fill="FFFF00" w:val="clear"/>
              </w:rPr>
              <w:t>SETEC</w:t>
            </w:r>
          </w:p>
        </w:tc>
      </w:tr>
      <w:tr>
        <w:trPr>
          <w:tblHeader w:val="true"/>
        </w:trPr>
        <w:tc>
          <w:tcPr>
            <w:tcW w:w="2932" w:type="dxa"/>
            <w:tcBorders>
              <w:start w:val="single" w:sz="8" w:space="0" w:color="000000"/>
              <w:bottom w:val="single" w:sz="8" w:space="0" w:color="000000"/>
            </w:tcBorders>
            <w:vAlign w:val="center"/>
          </w:tcPr>
          <w:p>
            <w:pPr>
              <w:pStyle w:val="TableHeading"/>
              <w:widowControl/>
              <w:bidi w:val="0"/>
              <w:spacing w:lineRule="auto" w:line="288" w:before="0" w:after="0"/>
              <w:ind w:hanging="0" w:start="0" w:end="0"/>
              <w:jc w:val="start"/>
              <w:rPr>
                <w:rFonts w:ascii="Times New Roman;serif" w:hAnsi="Times New Roman;serif"/>
                <w:b/>
                <w:i w:val="false"/>
                <w:i w:val="false"/>
                <w:caps w:val="false"/>
                <w:smallCaps w:val="false"/>
                <w:strike w:val="false"/>
                <w:dstrike w:val="false"/>
                <w:color w:val="000000"/>
                <w:sz w:val="22"/>
                <w:u w:val="none"/>
                <w:effect w:val="none"/>
                <w:shd w:fill="FFFF00" w:val="clear"/>
              </w:rPr>
            </w:pPr>
            <w:r>
              <w:rPr>
                <w:rFonts w:ascii="Times New Roman;serif" w:hAnsi="Times New Roman;serif"/>
                <w:b/>
                <w:i w:val="false"/>
                <w:caps w:val="false"/>
                <w:smallCaps w:val="false"/>
                <w:strike w:val="false"/>
                <w:dstrike w:val="false"/>
                <w:color w:val="000000"/>
                <w:sz w:val="22"/>
                <w:u w:val="none"/>
                <w:effect w:val="none"/>
                <w:shd w:fill="FFFF00" w:val="clear"/>
              </w:rPr>
              <w:t>Natureza Jurídica*</w:t>
            </w:r>
          </w:p>
        </w:tc>
        <w:tc>
          <w:tcPr>
            <w:tcW w:w="6713" w:type="dxa"/>
            <w:tcBorders>
              <w:start w:val="single" w:sz="8" w:space="0" w:color="000000"/>
              <w:bottom w:val="single" w:sz="8" w:space="0" w:color="000000"/>
              <w:end w:val="single" w:sz="8" w:space="0" w:color="000000"/>
            </w:tcBorders>
            <w:vAlign w:val="center"/>
          </w:tcPr>
          <w:p>
            <w:pPr>
              <w:pStyle w:val="TableHeading"/>
              <w:widowControl/>
              <w:bidi w:val="0"/>
              <w:spacing w:lineRule="auto" w:line="288" w:before="0" w:after="0"/>
              <w:ind w:hanging="0" w:start="0" w:end="0"/>
              <w:jc w:val="start"/>
              <w:rPr>
                <w:rFonts w:ascii="Times New Roman;serif" w:hAnsi="Times New Roman;serif"/>
                <w:b w:val="false"/>
                <w:i w:val="false"/>
                <w:i w:val="false"/>
                <w:caps w:val="false"/>
                <w:smallCaps w:val="false"/>
                <w:strike w:val="false"/>
                <w:dstrike w:val="false"/>
                <w:color w:val="000000"/>
                <w:sz w:val="22"/>
                <w:u w:val="none"/>
                <w:effect w:val="none"/>
                <w:shd w:fill="FFFF00" w:val="clear"/>
              </w:rPr>
            </w:pPr>
            <w:r>
              <w:rPr>
                <w:rFonts w:ascii="Times New Roman;serif" w:hAnsi="Times New Roman;serif"/>
                <w:b w:val="false"/>
                <w:i w:val="false"/>
                <w:caps w:val="false"/>
                <w:smallCaps w:val="false"/>
                <w:strike w:val="false"/>
                <w:dstrike w:val="false"/>
                <w:color w:val="000000"/>
                <w:sz w:val="22"/>
                <w:u w:val="none"/>
                <w:effect w:val="none"/>
                <w:shd w:fill="FFFF00" w:val="clear"/>
              </w:rPr>
              <w:t>Autarquia Federal </w:t>
            </w:r>
          </w:p>
        </w:tc>
      </w:tr>
      <w:tr>
        <w:trPr>
          <w:tblHeader w:val="true"/>
        </w:trPr>
        <w:tc>
          <w:tcPr>
            <w:tcW w:w="2932" w:type="dxa"/>
            <w:tcBorders>
              <w:start w:val="single" w:sz="8" w:space="0" w:color="000000"/>
              <w:bottom w:val="single" w:sz="8" w:space="0" w:color="000000"/>
            </w:tcBorders>
            <w:vAlign w:val="center"/>
          </w:tcPr>
          <w:p>
            <w:pPr>
              <w:pStyle w:val="TableHeading"/>
              <w:widowControl/>
              <w:bidi w:val="0"/>
              <w:spacing w:lineRule="auto" w:line="288" w:before="0" w:after="0"/>
              <w:ind w:hanging="0" w:start="0" w:end="0"/>
              <w:jc w:val="start"/>
              <w:rPr>
                <w:rFonts w:ascii="Times New Roman;serif" w:hAnsi="Times New Roman;serif"/>
                <w:b/>
                <w:i w:val="false"/>
                <w:i w:val="false"/>
                <w:caps w:val="false"/>
                <w:smallCaps w:val="false"/>
                <w:strike w:val="false"/>
                <w:dstrike w:val="false"/>
                <w:color w:val="000000"/>
                <w:sz w:val="22"/>
                <w:u w:val="none"/>
                <w:effect w:val="none"/>
                <w:shd w:fill="FFFF00" w:val="clear"/>
              </w:rPr>
            </w:pPr>
            <w:r>
              <w:rPr>
                <w:rFonts w:ascii="Times New Roman;serif" w:hAnsi="Times New Roman;serif"/>
                <w:b/>
                <w:i w:val="false"/>
                <w:caps w:val="false"/>
                <w:smallCaps w:val="false"/>
                <w:strike w:val="false"/>
                <w:dstrike w:val="false"/>
                <w:color w:val="000000"/>
                <w:sz w:val="22"/>
                <w:u w:val="none"/>
                <w:effect w:val="none"/>
                <w:shd w:fill="FFFF00" w:val="clear"/>
              </w:rPr>
              <w:t>CNPJ*</w:t>
            </w:r>
          </w:p>
        </w:tc>
        <w:tc>
          <w:tcPr>
            <w:tcW w:w="6713" w:type="dxa"/>
            <w:tcBorders>
              <w:start w:val="single" w:sz="8" w:space="0" w:color="000000"/>
              <w:bottom w:val="single" w:sz="8" w:space="0" w:color="000000"/>
              <w:end w:val="single" w:sz="8" w:space="0" w:color="000000"/>
            </w:tcBorders>
            <w:vAlign w:val="center"/>
          </w:tcPr>
          <w:p>
            <w:pPr>
              <w:pStyle w:val="TableHeading"/>
              <w:widowControl/>
              <w:bidi w:val="0"/>
              <w:spacing w:lineRule="auto" w:line="288" w:before="0" w:after="0"/>
              <w:ind w:hanging="0" w:start="0" w:end="0"/>
              <w:jc w:val="start"/>
              <w:rPr>
                <w:rFonts w:ascii="Times New Roman;serif" w:hAnsi="Times New Roman;serif"/>
                <w:b w:val="false"/>
                <w:i w:val="false"/>
                <w:i w:val="false"/>
                <w:caps w:val="false"/>
                <w:smallCaps w:val="false"/>
                <w:strike w:val="false"/>
                <w:dstrike w:val="false"/>
                <w:color w:val="000000"/>
                <w:sz w:val="22"/>
                <w:u w:val="none"/>
                <w:effect w:val="none"/>
                <w:shd w:fill="FFFF00" w:val="clear"/>
              </w:rPr>
            </w:pPr>
            <w:r>
              <w:rPr>
                <w:rFonts w:ascii="Times New Roman;serif" w:hAnsi="Times New Roman;serif"/>
                <w:b w:val="false"/>
                <w:i w:val="false"/>
                <w:caps w:val="false"/>
                <w:smallCaps w:val="false"/>
                <w:strike w:val="false"/>
                <w:dstrike w:val="false"/>
                <w:color w:val="000000"/>
                <w:sz w:val="22"/>
                <w:u w:val="none"/>
                <w:effect w:val="none"/>
                <w:shd w:fill="FFFF00" w:val="clear"/>
              </w:rPr>
              <w:t>00.394.445/0532-13</w:t>
            </w:r>
          </w:p>
        </w:tc>
      </w:tr>
      <w:tr>
        <w:trPr/>
        <w:tc>
          <w:tcPr>
            <w:tcW w:w="2932" w:type="dxa"/>
            <w:tcBorders>
              <w:start w:val="single" w:sz="8" w:space="0" w:color="000000"/>
              <w:bottom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F00" w:val="clear"/>
              </w:rPr>
            </w:pPr>
            <w:r>
              <w:rPr>
                <w:rFonts w:ascii="Times New Roman;serif" w:hAnsi="Times New Roman;serif"/>
                <w:b/>
                <w:i w:val="false"/>
                <w:caps w:val="false"/>
                <w:smallCaps w:val="false"/>
                <w:strike w:val="false"/>
                <w:dstrike w:val="false"/>
                <w:color w:val="000000"/>
                <w:sz w:val="22"/>
                <w:u w:val="none"/>
                <w:effect w:val="none"/>
                <w:shd w:fill="FFFF00" w:val="clear"/>
              </w:rPr>
              <w:t>Endereço (Rua, Nº)*</w:t>
            </w:r>
          </w:p>
        </w:tc>
        <w:tc>
          <w:tcPr>
            <w:tcW w:w="6713" w:type="dxa"/>
            <w:tcBorders>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F00" w:val="clear"/>
              </w:rPr>
            </w:pPr>
            <w:r>
              <w:rPr>
                <w:rFonts w:ascii="Times New Roman;serif" w:hAnsi="Times New Roman;serif"/>
                <w:b w:val="false"/>
                <w:i w:val="false"/>
                <w:caps w:val="false"/>
                <w:smallCaps w:val="false"/>
                <w:strike w:val="false"/>
                <w:dstrike w:val="false"/>
                <w:color w:val="000000"/>
                <w:sz w:val="22"/>
                <w:u w:val="none"/>
                <w:effect w:val="none"/>
                <w:shd w:fill="FFFF00" w:val="clear"/>
              </w:rPr>
              <w:t>Esplanada dos Ministérios, Bloco L</w:t>
            </w:r>
          </w:p>
        </w:tc>
      </w:tr>
      <w:tr>
        <w:trPr/>
        <w:tc>
          <w:tcPr>
            <w:tcW w:w="2932" w:type="dxa"/>
            <w:tcBorders>
              <w:start w:val="single" w:sz="8" w:space="0" w:color="000000"/>
              <w:bottom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F00" w:val="clear"/>
              </w:rPr>
            </w:pPr>
            <w:r>
              <w:rPr>
                <w:rFonts w:ascii="Times New Roman;serif" w:hAnsi="Times New Roman;serif"/>
                <w:b/>
                <w:i w:val="false"/>
                <w:caps w:val="false"/>
                <w:smallCaps w:val="false"/>
                <w:strike w:val="false"/>
                <w:dstrike w:val="false"/>
                <w:color w:val="000000"/>
                <w:sz w:val="22"/>
                <w:u w:val="none"/>
                <w:effect w:val="none"/>
                <w:shd w:fill="FFFF00" w:val="clear"/>
              </w:rPr>
              <w:t>Cidade/UF/CEP*</w:t>
            </w:r>
          </w:p>
        </w:tc>
        <w:tc>
          <w:tcPr>
            <w:tcW w:w="6713" w:type="dxa"/>
            <w:tcBorders>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F00" w:val="clear"/>
              </w:rPr>
            </w:pPr>
            <w:r>
              <w:rPr>
                <w:rFonts w:ascii="Times New Roman;serif" w:hAnsi="Times New Roman;serif"/>
                <w:b w:val="false"/>
                <w:i w:val="false"/>
                <w:caps w:val="false"/>
                <w:smallCaps w:val="false"/>
                <w:strike w:val="false"/>
                <w:dstrike w:val="false"/>
                <w:color w:val="000000"/>
                <w:sz w:val="22"/>
                <w:u w:val="none"/>
                <w:effect w:val="none"/>
                <w:shd w:fill="FFFF00" w:val="clear"/>
              </w:rPr>
              <w:t>Brasília – DF - CEP: 70047-900</w:t>
            </w:r>
          </w:p>
        </w:tc>
      </w:tr>
      <w:tr>
        <w:trPr/>
        <w:tc>
          <w:tcPr>
            <w:tcW w:w="2932" w:type="dxa"/>
            <w:tcBorders>
              <w:start w:val="single" w:sz="8" w:space="0" w:color="000000"/>
              <w:bottom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F00" w:val="clear"/>
              </w:rPr>
            </w:pPr>
            <w:r>
              <w:rPr>
                <w:rFonts w:ascii="Times New Roman;serif" w:hAnsi="Times New Roman;serif"/>
                <w:b/>
                <w:i w:val="false"/>
                <w:caps w:val="false"/>
                <w:smallCaps w:val="false"/>
                <w:strike w:val="false"/>
                <w:dstrike w:val="false"/>
                <w:color w:val="000000"/>
                <w:sz w:val="22"/>
                <w:u w:val="none"/>
                <w:effect w:val="none"/>
                <w:shd w:fill="FFFF00" w:val="clear"/>
              </w:rPr>
              <w:t>Telefone </w:t>
            </w:r>
          </w:p>
        </w:tc>
        <w:tc>
          <w:tcPr>
            <w:tcW w:w="6713" w:type="dxa"/>
            <w:tcBorders>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F00" w:val="clear"/>
              </w:rPr>
            </w:pPr>
            <w:r>
              <w:rPr>
                <w:rFonts w:ascii="Times New Roman;serif" w:hAnsi="Times New Roman;serif"/>
                <w:b w:val="false"/>
                <w:i w:val="false"/>
                <w:caps w:val="false"/>
                <w:smallCaps w:val="false"/>
                <w:strike w:val="false"/>
                <w:dstrike w:val="false"/>
                <w:color w:val="000000"/>
                <w:sz w:val="22"/>
                <w:u w:val="none"/>
                <w:effect w:val="none"/>
                <w:shd w:fill="FFFF00" w:val="clear"/>
              </w:rPr>
              <w:t>(61) 2022 8581/ 8582/ 8597 </w:t>
            </w:r>
          </w:p>
        </w:tc>
      </w:tr>
      <w:tr>
        <w:trPr/>
        <w:tc>
          <w:tcPr>
            <w:tcW w:w="2932" w:type="dxa"/>
            <w:tcBorders>
              <w:start w:val="single" w:sz="8" w:space="0" w:color="000000"/>
              <w:bottom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F00" w:val="clear"/>
              </w:rPr>
            </w:pPr>
            <w:r>
              <w:rPr>
                <w:rFonts w:ascii="Times New Roman;serif" w:hAnsi="Times New Roman;serif"/>
                <w:b/>
                <w:i w:val="false"/>
                <w:caps w:val="false"/>
                <w:smallCaps w:val="false"/>
                <w:strike w:val="false"/>
                <w:dstrike w:val="false"/>
                <w:color w:val="000000"/>
                <w:sz w:val="22"/>
                <w:u w:val="none"/>
                <w:effect w:val="none"/>
                <w:shd w:fill="FFFF00" w:val="clear"/>
              </w:rPr>
              <w:t>E-mail de contato (Para preencher)</w:t>
            </w:r>
          </w:p>
        </w:tc>
        <w:tc>
          <w:tcPr>
            <w:tcW w:w="6713" w:type="dxa"/>
            <w:tcBorders>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pPr>
            <w:hyperlink r:id="rId3">
              <w:r>
                <w:rPr>
                  <w:rStyle w:val="Hyperlink"/>
                  <w:rFonts w:ascii="Times New Roman;serif" w:hAnsi="Times New Roman;serif"/>
                  <w:b w:val="false"/>
                  <w:i w:val="false"/>
                  <w:caps w:val="false"/>
                  <w:smallCaps w:val="false"/>
                  <w:strike w:val="false"/>
                  <w:dstrike w:val="false"/>
                  <w:color w:val="000000"/>
                  <w:sz w:val="22"/>
                  <w:u w:val="single"/>
                  <w:effect w:val="none"/>
                  <w:shd w:fill="FFFF00" w:val="clear"/>
                </w:rPr>
                <w:t>setec@mec.gov.br</w:t>
              </w:r>
            </w:hyperlink>
            <w:r>
              <w:rPr>
                <w:caps w:val="false"/>
                <w:smallCaps w:val="false"/>
                <w:strike w:val="false"/>
                <w:dstrike w:val="false"/>
                <w:color w:val="000000"/>
                <w:u w:val="none"/>
                <w:effect w:val="none"/>
                <w:shd w:fill="FFFF00" w:val="clear"/>
              </w:rPr>
              <w:t>  </w:t>
            </w:r>
          </w:p>
        </w:tc>
      </w:tr>
      <w:tr>
        <w:trPr/>
        <w:tc>
          <w:tcPr>
            <w:tcW w:w="2932" w:type="dxa"/>
            <w:tcBorders>
              <w:start w:val="single" w:sz="8" w:space="0" w:color="000000"/>
              <w:bottom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F00" w:val="clear"/>
              </w:rPr>
            </w:pPr>
            <w:r>
              <w:rPr>
                <w:rFonts w:ascii="Times New Roman;serif" w:hAnsi="Times New Roman;serif"/>
                <w:b/>
                <w:i w:val="false"/>
                <w:caps w:val="false"/>
                <w:smallCaps w:val="false"/>
                <w:strike w:val="false"/>
                <w:dstrike w:val="false"/>
                <w:color w:val="000000"/>
                <w:sz w:val="22"/>
                <w:u w:val="none"/>
                <w:effect w:val="none"/>
                <w:shd w:fill="FFFF00" w:val="clear"/>
              </w:rPr>
              <w:t>Sítio*</w:t>
            </w:r>
          </w:p>
        </w:tc>
        <w:tc>
          <w:tcPr>
            <w:tcW w:w="6713" w:type="dxa"/>
            <w:tcBorders>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F00" w:val="clear"/>
              </w:rPr>
            </w:pPr>
            <w:r>
              <w:rPr>
                <w:rFonts w:ascii="Times New Roman;serif" w:hAnsi="Times New Roman;serif"/>
                <w:b w:val="false"/>
                <w:i w:val="false"/>
                <w:caps w:val="false"/>
                <w:smallCaps w:val="false"/>
                <w:strike w:val="false"/>
                <w:dstrike w:val="false"/>
                <w:color w:val="000000"/>
                <w:sz w:val="22"/>
                <w:u w:val="none"/>
                <w:effect w:val="none"/>
                <w:shd w:fill="FFFF00" w:val="clear"/>
              </w:rPr>
              <w:t>https://portal.mec.gov.br/</w:t>
            </w:r>
          </w:p>
        </w:tc>
      </w:tr>
    </w:tbl>
    <w:p>
      <w:pPr>
        <w:pStyle w:val="BodyTex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Heading2"/>
        <w:numPr>
          <w:ilvl w:val="1"/>
          <w:numId w:val="1"/>
        </w:numPr>
        <w:rPr/>
      </w:pPr>
      <w:bookmarkStart w:id="3" w:name="__RefHeading___Toc3349_1736451874"/>
      <w:bookmarkEnd w:id="3"/>
      <w:r>
        <w:rPr/>
        <w:t>Da Instituição Proponente do Curso</w:t>
      </w:r>
    </w:p>
    <w:p>
      <w:pPr>
        <w:pStyle w:val="BodyTex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Quadro"/>
        <w:keepNext w:val="true"/>
        <w:rPr/>
      </w:pPr>
      <w:r>
        <w:rPr/>
        <w:t xml:space="preserve">Quadro </w:t>
      </w:r>
      <w:r>
        <w:rPr/>
        <w:fldChar w:fldCharType="begin"/>
      </w:r>
      <w:r>
        <w:rPr/>
        <w:instrText xml:space="preserve"> SEQ Quadro \* ARABIC </w:instrText>
      </w:r>
      <w:r>
        <w:rPr/>
        <w:fldChar w:fldCharType="separate"/>
      </w:r>
      <w:r>
        <w:rPr/>
        <w:t>2</w:t>
      </w:r>
      <w:r>
        <w:rPr/>
        <w:fldChar w:fldCharType="end"/>
      </w:r>
      <w:r>
        <w:rPr/>
        <w:t>: Identificação da Proponente</w:t>
      </w:r>
    </w:p>
    <w:tbl>
      <w:tblPr>
        <w:tblW w:w="9645" w:type="dxa"/>
        <w:jc w:val="start"/>
        <w:tblInd w:w="-11" w:type="dxa"/>
        <w:tblLayout w:type="fixed"/>
        <w:tblCellMar>
          <w:top w:w="100" w:type="dxa"/>
          <w:start w:w="100" w:type="dxa"/>
          <w:bottom w:w="100" w:type="dxa"/>
          <w:end w:w="100" w:type="dxa"/>
        </w:tblCellMar>
      </w:tblPr>
      <w:tblGrid>
        <w:gridCol w:w="2741"/>
        <w:gridCol w:w="6904"/>
      </w:tblGrid>
      <w:tr>
        <w:trPr>
          <w:tblHeader w:val="true"/>
        </w:trPr>
        <w:tc>
          <w:tcPr>
            <w:tcW w:w="9645" w:type="dxa"/>
            <w:gridSpan w:val="2"/>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widowControl/>
              <w:bidi w:val="0"/>
              <w:spacing w:lineRule="auto" w:line="331" w:before="120" w:after="0"/>
              <w:ind w:hanging="0" w:start="0" w:end="0"/>
              <w:jc w:val="start"/>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DA INSTITUIÇÃO PROPONENTE</w:t>
            </w:r>
          </w:p>
        </w:tc>
      </w:tr>
      <w:tr>
        <w:trPr/>
        <w:tc>
          <w:tcPr>
            <w:tcW w:w="2741" w:type="dxa"/>
            <w:tcBorders>
              <w:top w:val="single" w:sz="8" w:space="0" w:color="000000"/>
              <w:start w:val="single" w:sz="8" w:space="0" w:color="000000"/>
              <w:bottom w:val="single" w:sz="8" w:space="0" w:color="000000"/>
              <w:end w:val="single" w:sz="8" w:space="0" w:color="000000"/>
            </w:tcBorders>
            <w:shd w:fill="FBD5B5" w:val="clear"/>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Instituição </w:t>
            </w:r>
          </w:p>
        </w:tc>
        <w:tc>
          <w:tcPr>
            <w:tcW w:w="6904" w:type="dxa"/>
            <w:tcBorders>
              <w:top w:val="single" w:sz="8" w:space="0" w:color="000000"/>
              <w:start w:val="single" w:sz="8" w:space="0" w:color="000000"/>
              <w:bottom w:val="single" w:sz="8" w:space="0" w:color="000000"/>
              <w:end w:val="single" w:sz="8" w:space="0" w:color="000000"/>
            </w:tcBorders>
            <w:shd w:fill="FBD5B5" w:val="clear"/>
            <w:vAlign w:val="center"/>
          </w:tcPr>
          <w:p>
            <w:pPr>
              <w:pStyle w:val="TableContents"/>
              <w:widowControl/>
              <w:bidi w:val="0"/>
              <w:spacing w:lineRule="auto" w:line="288" w:before="0" w:after="0"/>
              <w:ind w:hanging="0" w:start="0" w:end="0"/>
              <w:rPr/>
            </w:pPr>
            <w:r>
              <w:rPr>
                <w:rFonts w:ascii="Times New Roman;serif" w:hAnsi="Times New Roman;serif"/>
                <w:b w:val="false"/>
                <w:i w:val="false"/>
                <w:caps w:val="false"/>
                <w:smallCaps w:val="false"/>
                <w:strike w:val="false"/>
                <w:dstrike w:val="false"/>
                <w:color w:val="000000"/>
                <w:sz w:val="22"/>
                <w:u w:val="none"/>
                <w:effect w:val="none"/>
                <w:shd w:fill="auto" w:val="clear"/>
              </w:rPr>
              <w:t xml:space="preserve">Instituto Federal de Educação, Ciência e Tecnologia de Pernambuco – </w:t>
            </w:r>
            <w:r>
              <w:rPr>
                <w:rFonts w:ascii="Times New Roman;serif" w:hAnsi="Times New Roman;serif"/>
                <w:b/>
                <w:i w:val="false"/>
                <w:caps w:val="false"/>
                <w:smallCaps w:val="false"/>
                <w:strike w:val="false"/>
                <w:dstrike w:val="false"/>
                <w:color w:val="000000"/>
                <w:sz w:val="22"/>
                <w:u w:val="none"/>
                <w:effect w:val="none"/>
                <w:shd w:fill="FBD5B5" w:val="clear"/>
              </w:rPr>
              <w:t>Igarassu</w:t>
            </w:r>
          </w:p>
        </w:tc>
      </w:tr>
      <w:tr>
        <w:trPr/>
        <w:tc>
          <w:tcPr>
            <w:tcW w:w="274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F00" w:val="clear"/>
              </w:rPr>
            </w:pPr>
            <w:r>
              <w:rPr>
                <w:rFonts w:ascii="Times New Roman;serif" w:hAnsi="Times New Roman;serif"/>
                <w:b/>
                <w:i w:val="false"/>
                <w:caps w:val="false"/>
                <w:smallCaps w:val="false"/>
                <w:strike w:val="false"/>
                <w:dstrike w:val="false"/>
                <w:color w:val="000000"/>
                <w:sz w:val="22"/>
                <w:u w:val="none"/>
                <w:effect w:val="none"/>
                <w:shd w:fill="FFFF00" w:val="clear"/>
              </w:rPr>
              <w:t>Razão social*</w:t>
            </w:r>
          </w:p>
        </w:tc>
        <w:tc>
          <w:tcPr>
            <w:tcW w:w="6904"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F00" w:val="clear"/>
              </w:rPr>
            </w:pPr>
            <w:r>
              <w:rPr>
                <w:rFonts w:ascii="Times New Roman;serif" w:hAnsi="Times New Roman;serif"/>
                <w:b w:val="false"/>
                <w:i w:val="false"/>
                <w:caps w:val="false"/>
                <w:smallCaps w:val="false"/>
                <w:strike w:val="false"/>
                <w:dstrike w:val="false"/>
                <w:color w:val="000000"/>
                <w:sz w:val="22"/>
                <w:u w:val="none"/>
                <w:effect w:val="none"/>
                <w:shd w:fill="FFFF00" w:val="clear"/>
              </w:rPr>
              <w:t>Instituto Federal de Educação, Ciência e Tecnologia de PE </w:t>
            </w:r>
          </w:p>
        </w:tc>
      </w:tr>
      <w:tr>
        <w:trPr/>
        <w:tc>
          <w:tcPr>
            <w:tcW w:w="274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F00" w:val="clear"/>
              </w:rPr>
            </w:pPr>
            <w:r>
              <w:rPr>
                <w:rFonts w:ascii="Times New Roman;serif" w:hAnsi="Times New Roman;serif"/>
                <w:b/>
                <w:i w:val="false"/>
                <w:caps w:val="false"/>
                <w:smallCaps w:val="false"/>
                <w:strike w:val="false"/>
                <w:dstrike w:val="false"/>
                <w:color w:val="000000"/>
                <w:sz w:val="22"/>
                <w:u w:val="none"/>
                <w:effect w:val="none"/>
                <w:shd w:fill="FFFF00" w:val="clear"/>
              </w:rPr>
              <w:t>CNPJ</w:t>
            </w:r>
          </w:p>
        </w:tc>
        <w:tc>
          <w:tcPr>
            <w:tcW w:w="6904"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F00" w:val="clear"/>
              </w:rPr>
            </w:pPr>
            <w:r>
              <w:rPr>
                <w:rFonts w:ascii="Times New Roman;serif" w:hAnsi="Times New Roman;serif"/>
                <w:b w:val="false"/>
                <w:i w:val="false"/>
                <w:caps w:val="false"/>
                <w:smallCaps w:val="false"/>
                <w:strike w:val="false"/>
                <w:dstrike w:val="false"/>
                <w:color w:val="000000"/>
                <w:sz w:val="22"/>
                <w:u w:val="none"/>
                <w:effect w:val="none"/>
                <w:shd w:fill="FFFF00" w:val="clear"/>
              </w:rPr>
              <w:t>10.767.239/0004-98</w:t>
            </w:r>
          </w:p>
        </w:tc>
      </w:tr>
      <w:tr>
        <w:trPr/>
        <w:tc>
          <w:tcPr>
            <w:tcW w:w="274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F00" w:val="clear"/>
              </w:rPr>
            </w:pPr>
            <w:r>
              <w:rPr>
                <w:rFonts w:ascii="Times New Roman;serif" w:hAnsi="Times New Roman;serif"/>
                <w:b/>
                <w:i w:val="false"/>
                <w:caps w:val="false"/>
                <w:smallCaps w:val="false"/>
                <w:strike w:val="false"/>
                <w:dstrike w:val="false"/>
                <w:color w:val="000000"/>
                <w:sz w:val="22"/>
                <w:u w:val="none"/>
                <w:effect w:val="none"/>
                <w:shd w:fill="FFFF00" w:val="clear"/>
              </w:rPr>
              <w:t>Categoria administrativa*</w:t>
            </w:r>
          </w:p>
        </w:tc>
        <w:tc>
          <w:tcPr>
            <w:tcW w:w="6904"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F00" w:val="clear"/>
              </w:rPr>
            </w:pPr>
            <w:r>
              <w:rPr>
                <w:rFonts w:ascii="Times New Roman;serif" w:hAnsi="Times New Roman;serif"/>
                <w:b w:val="false"/>
                <w:i w:val="false"/>
                <w:caps w:val="false"/>
                <w:smallCaps w:val="false"/>
                <w:strike w:val="false"/>
                <w:dstrike w:val="false"/>
                <w:color w:val="000000"/>
                <w:sz w:val="22"/>
                <w:u w:val="none"/>
                <w:effect w:val="none"/>
                <w:shd w:fill="FFFF00" w:val="clear"/>
              </w:rPr>
              <w:t>Pública Federal</w:t>
            </w:r>
          </w:p>
        </w:tc>
      </w:tr>
      <w:tr>
        <w:trPr/>
        <w:tc>
          <w:tcPr>
            <w:tcW w:w="274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F00" w:val="clear"/>
              </w:rPr>
            </w:pPr>
            <w:r>
              <w:rPr>
                <w:rFonts w:ascii="Times New Roman;serif" w:hAnsi="Times New Roman;serif"/>
                <w:b/>
                <w:i w:val="false"/>
                <w:caps w:val="false"/>
                <w:smallCaps w:val="false"/>
                <w:strike w:val="false"/>
                <w:dstrike w:val="false"/>
                <w:color w:val="000000"/>
                <w:sz w:val="22"/>
                <w:u w:val="none"/>
                <w:effect w:val="none"/>
                <w:shd w:fill="FFFF00" w:val="clear"/>
              </w:rPr>
              <w:t>Organização acadêmica*</w:t>
            </w:r>
          </w:p>
        </w:tc>
        <w:tc>
          <w:tcPr>
            <w:tcW w:w="6904"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F00" w:val="clear"/>
              </w:rPr>
            </w:pPr>
            <w:r>
              <w:rPr>
                <w:rFonts w:ascii="Times New Roman;serif" w:hAnsi="Times New Roman;serif"/>
                <w:b w:val="false"/>
                <w:i w:val="false"/>
                <w:caps w:val="false"/>
                <w:smallCaps w:val="false"/>
                <w:strike w:val="false"/>
                <w:dstrike w:val="false"/>
                <w:color w:val="000000"/>
                <w:sz w:val="22"/>
                <w:u w:val="none"/>
                <w:effect w:val="none"/>
                <w:shd w:fill="FFFF00" w:val="clear"/>
              </w:rPr>
              <w:t>Instituto Federal de Educação Ciência e Tecnologia de Pernambuco </w:t>
            </w:r>
          </w:p>
        </w:tc>
      </w:tr>
      <w:tr>
        <w:trPr/>
        <w:tc>
          <w:tcPr>
            <w:tcW w:w="274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F00" w:val="clear"/>
              </w:rPr>
            </w:pPr>
            <w:r>
              <w:rPr>
                <w:rFonts w:ascii="Times New Roman;serif" w:hAnsi="Times New Roman;serif"/>
                <w:b/>
                <w:i w:val="false"/>
                <w:caps w:val="false"/>
                <w:smallCaps w:val="false"/>
                <w:strike w:val="false"/>
                <w:dstrike w:val="false"/>
                <w:color w:val="000000"/>
                <w:sz w:val="22"/>
                <w:u w:val="none"/>
                <w:effect w:val="none"/>
                <w:shd w:fill="FFFF00" w:val="clear"/>
              </w:rPr>
              <w:t>Ato legal de criação*</w:t>
            </w:r>
          </w:p>
        </w:tc>
        <w:tc>
          <w:tcPr>
            <w:tcW w:w="6904"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F00" w:val="clear"/>
              </w:rPr>
            </w:pPr>
            <w:r>
              <w:rPr>
                <w:rFonts w:ascii="Times New Roman;serif" w:hAnsi="Times New Roman;serif"/>
                <w:b w:val="false"/>
                <w:i w:val="false"/>
                <w:caps w:val="false"/>
                <w:smallCaps w:val="false"/>
                <w:strike w:val="false"/>
                <w:dstrike w:val="false"/>
                <w:color w:val="000000"/>
                <w:sz w:val="22"/>
                <w:u w:val="none"/>
                <w:effect w:val="none"/>
                <w:shd w:fill="FFFF00" w:val="clear"/>
              </w:rPr>
              <w:t>PORTARIA Nº 378, DE 9 DE MAIO DE 2016</w:t>
            </w:r>
          </w:p>
        </w:tc>
      </w:tr>
      <w:tr>
        <w:trPr/>
        <w:tc>
          <w:tcPr>
            <w:tcW w:w="274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F00" w:val="clear"/>
              </w:rPr>
            </w:pPr>
            <w:r>
              <w:rPr>
                <w:rFonts w:ascii="Times New Roman;serif" w:hAnsi="Times New Roman;serif"/>
                <w:b/>
                <w:i w:val="false"/>
                <w:caps w:val="false"/>
                <w:smallCaps w:val="false"/>
                <w:strike w:val="false"/>
                <w:dstrike w:val="false"/>
                <w:color w:val="000000"/>
                <w:sz w:val="22"/>
                <w:u w:val="none"/>
                <w:effect w:val="none"/>
                <w:shd w:fill="FFFF00" w:val="clear"/>
              </w:rPr>
              <w:t>Endereço, Rua, Nº *</w:t>
            </w:r>
          </w:p>
        </w:tc>
        <w:tc>
          <w:tcPr>
            <w:tcW w:w="6904"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F00" w:val="clear"/>
              </w:rPr>
            </w:pPr>
            <w:r>
              <w:rPr>
                <w:rFonts w:ascii="Times New Roman;serif" w:hAnsi="Times New Roman;serif"/>
                <w:b w:val="false"/>
                <w:i w:val="false"/>
                <w:caps w:val="false"/>
                <w:smallCaps w:val="false"/>
                <w:strike w:val="false"/>
                <w:dstrike w:val="false"/>
                <w:color w:val="000000"/>
                <w:sz w:val="22"/>
                <w:u w:val="none"/>
                <w:effect w:val="none"/>
                <w:shd w:fill="FFFF00" w:val="clear"/>
              </w:rPr>
              <w:t>BR 101 Norte, Km 29, S/N</w:t>
            </w:r>
          </w:p>
        </w:tc>
      </w:tr>
      <w:tr>
        <w:trPr/>
        <w:tc>
          <w:tcPr>
            <w:tcW w:w="274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F00" w:val="clear"/>
              </w:rPr>
            </w:pPr>
            <w:r>
              <w:rPr>
                <w:rFonts w:ascii="Times New Roman;serif" w:hAnsi="Times New Roman;serif"/>
                <w:b/>
                <w:i w:val="false"/>
                <w:caps w:val="false"/>
                <w:smallCaps w:val="false"/>
                <w:strike w:val="false"/>
                <w:dstrike w:val="false"/>
                <w:color w:val="000000"/>
                <w:sz w:val="22"/>
                <w:u w:val="none"/>
                <w:effect w:val="none"/>
                <w:shd w:fill="FFFF00" w:val="clear"/>
              </w:rPr>
              <w:t>Cidade/UF/CEP*</w:t>
            </w:r>
          </w:p>
        </w:tc>
        <w:tc>
          <w:tcPr>
            <w:tcW w:w="6904"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F00" w:val="clear"/>
              </w:rPr>
            </w:pPr>
            <w:r>
              <w:rPr>
                <w:rFonts w:ascii="Times New Roman;serif" w:hAnsi="Times New Roman;serif"/>
                <w:b w:val="false"/>
                <w:i w:val="false"/>
                <w:caps w:val="false"/>
                <w:smallCaps w:val="false"/>
                <w:strike w:val="false"/>
                <w:dstrike w:val="false"/>
                <w:color w:val="000000"/>
                <w:sz w:val="22"/>
                <w:u w:val="none"/>
                <w:effect w:val="none"/>
                <w:shd w:fill="FFFF00" w:val="clear"/>
              </w:rPr>
              <w:t>Igarassu, PE, Engenho Ubú, 53659-899</w:t>
            </w:r>
          </w:p>
        </w:tc>
      </w:tr>
      <w:tr>
        <w:trPr/>
        <w:tc>
          <w:tcPr>
            <w:tcW w:w="274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F00" w:val="clear"/>
              </w:rPr>
            </w:pPr>
            <w:r>
              <w:rPr>
                <w:rFonts w:ascii="Times New Roman;serif" w:hAnsi="Times New Roman;serif"/>
                <w:b/>
                <w:i w:val="false"/>
                <w:caps w:val="false"/>
                <w:smallCaps w:val="false"/>
                <w:strike w:val="false"/>
                <w:dstrike w:val="false"/>
                <w:color w:val="000000"/>
                <w:sz w:val="22"/>
                <w:u w:val="none"/>
                <w:effect w:val="none"/>
                <w:shd w:fill="FFFF00" w:val="clear"/>
              </w:rPr>
              <w:t>Telefone/Fax</w:t>
            </w:r>
          </w:p>
        </w:tc>
        <w:tc>
          <w:tcPr>
            <w:tcW w:w="6904"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F00" w:val="clear"/>
              </w:rPr>
            </w:pPr>
            <w:r>
              <w:rPr>
                <w:rFonts w:ascii="Times New Roman;serif" w:hAnsi="Times New Roman;serif"/>
                <w:b w:val="false"/>
                <w:i w:val="false"/>
                <w:caps w:val="false"/>
                <w:smallCaps w:val="false"/>
                <w:strike w:val="false"/>
                <w:dstrike w:val="false"/>
                <w:color w:val="000000"/>
                <w:sz w:val="22"/>
                <w:u w:val="none"/>
                <w:effect w:val="none"/>
                <w:shd w:fill="FFFF00" w:val="clear"/>
              </w:rPr>
              <w:t>(81) 97339-0586</w:t>
            </w:r>
          </w:p>
        </w:tc>
      </w:tr>
      <w:tr>
        <w:trPr/>
        <w:tc>
          <w:tcPr>
            <w:tcW w:w="274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F00" w:val="clear"/>
              </w:rPr>
            </w:pPr>
            <w:r>
              <w:rPr>
                <w:rFonts w:ascii="Times New Roman;serif" w:hAnsi="Times New Roman;serif"/>
                <w:b/>
                <w:i w:val="false"/>
                <w:caps w:val="false"/>
                <w:smallCaps w:val="false"/>
                <w:strike w:val="false"/>
                <w:dstrike w:val="false"/>
                <w:color w:val="000000"/>
                <w:sz w:val="22"/>
                <w:u w:val="none"/>
                <w:effect w:val="none"/>
                <w:shd w:fill="FFFF00" w:val="clear"/>
              </w:rPr>
              <w:t>E-mail de contato </w:t>
            </w:r>
          </w:p>
        </w:tc>
        <w:tc>
          <w:tcPr>
            <w:tcW w:w="6904" w:type="dxa"/>
            <w:tcBorders>
              <w:top w:val="single" w:sz="8" w:space="0" w:color="000000"/>
              <w:start w:val="single" w:sz="8" w:space="0" w:color="000000"/>
              <w:bottom w:val="single" w:sz="8" w:space="0" w:color="000000"/>
              <w:end w:val="single" w:sz="8" w:space="0" w:color="000000"/>
            </w:tcBorders>
            <w:shd w:fill="FDEADA" w:val="clear"/>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F00" w:val="clear"/>
              </w:rPr>
            </w:pPr>
            <w:r>
              <w:rPr>
                <w:rFonts w:ascii="Times New Roman;serif" w:hAnsi="Times New Roman;serif"/>
                <w:b w:val="false"/>
                <w:i w:val="false"/>
                <w:caps w:val="false"/>
                <w:smallCaps w:val="false"/>
                <w:strike w:val="false"/>
                <w:dstrike w:val="false"/>
                <w:color w:val="000000"/>
                <w:sz w:val="22"/>
                <w:u w:val="none"/>
                <w:effect w:val="none"/>
                <w:shd w:fill="FFFF00" w:val="clear"/>
              </w:rPr>
              <w:t/>
            </w:r>
          </w:p>
        </w:tc>
      </w:tr>
      <w:tr>
        <w:trPr/>
        <w:tc>
          <w:tcPr>
            <w:tcW w:w="274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F00" w:val="clear"/>
              </w:rPr>
            </w:pPr>
            <w:r>
              <w:rPr>
                <w:rFonts w:ascii="Times New Roman;serif" w:hAnsi="Times New Roman;serif"/>
                <w:b/>
                <w:i w:val="false"/>
                <w:caps w:val="false"/>
                <w:smallCaps w:val="false"/>
                <w:strike w:val="false"/>
                <w:dstrike w:val="false"/>
                <w:color w:val="000000"/>
                <w:sz w:val="22"/>
                <w:u w:val="none"/>
                <w:effect w:val="none"/>
                <w:shd w:fill="FFFF00" w:val="clear"/>
              </w:rPr>
              <w:t>Sítio</w:t>
            </w:r>
          </w:p>
        </w:tc>
        <w:tc>
          <w:tcPr>
            <w:tcW w:w="6904"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pPr>
            <w:r>
              <w:rPr>
                <w:caps w:val="false"/>
                <w:smallCaps w:val="false"/>
                <w:strike w:val="false"/>
                <w:dstrike w:val="false"/>
                <w:color w:val="000000"/>
                <w:u w:val="none"/>
                <w:effect w:val="none"/>
                <w:shd w:fill="FFFF00" w:val="clear"/>
              </w:rPr>
              <w:t>https://portal.ifpe.edu.br/igarassu/</w:t>
            </w:r>
          </w:p>
        </w:tc>
      </w:tr>
    </w:tbl>
    <w:p>
      <w:pPr>
        <w:pStyle w:val="BodyTex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Heading2"/>
        <w:numPr>
          <w:ilvl w:val="1"/>
          <w:numId w:val="1"/>
        </w:numPr>
        <w:rPr/>
      </w:pPr>
      <w:bookmarkStart w:id="4" w:name="__RefHeading___Toc3351_1736451874"/>
      <w:bookmarkEnd w:id="4"/>
      <w:r>
        <w:rPr/>
        <w:t>Situação do Curso</w:t>
      </w:r>
    </w:p>
    <w:p>
      <w:pPr>
        <w:pStyle w:val="BodyTex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Quadro"/>
        <w:keepNext w:val="true"/>
        <w:rPr/>
      </w:pPr>
      <w:r>
        <w:rPr/>
        <w:t xml:space="preserve">Quadro </w:t>
      </w:r>
      <w:r>
        <w:rPr/>
        <w:fldChar w:fldCharType="begin"/>
      </w:r>
      <w:r>
        <w:rPr/>
        <w:instrText xml:space="preserve"> SEQ Quadro \* ARABIC </w:instrText>
      </w:r>
      <w:r>
        <w:rPr/>
        <w:fldChar w:fldCharType="separate"/>
      </w:r>
      <w:r>
        <w:rPr/>
        <w:t>3</w:t>
      </w:r>
      <w:r>
        <w:rPr/>
        <w:fldChar w:fldCharType="end"/>
      </w:r>
      <w:r>
        <w:rPr/>
        <w:t>: Identificação do Curso</w:t>
      </w:r>
    </w:p>
    <w:tbl>
      <w:tblPr>
        <w:tblW w:w="9645" w:type="dxa"/>
        <w:jc w:val="start"/>
        <w:tblInd w:w="-11" w:type="dxa"/>
        <w:tblLayout w:type="fixed"/>
        <w:tblCellMar>
          <w:top w:w="100" w:type="dxa"/>
          <w:start w:w="100" w:type="dxa"/>
          <w:bottom w:w="100" w:type="dxa"/>
          <w:end w:w="100" w:type="dxa"/>
        </w:tblCellMar>
      </w:tblPr>
      <w:tblGrid>
        <w:gridCol w:w="2643"/>
        <w:gridCol w:w="7002"/>
      </w:tblGrid>
      <w:tr>
        <w:trPr>
          <w:tblHeader w:val="true"/>
        </w:trPr>
        <w:tc>
          <w:tcPr>
            <w:tcW w:w="9645" w:type="dxa"/>
            <w:gridSpan w:val="2"/>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widowControl/>
              <w:bidi w:val="0"/>
              <w:spacing w:lineRule="auto" w:line="331" w:before="120" w:after="120"/>
              <w:ind w:hanging="0" w:start="0" w:end="0"/>
              <w:jc w:val="start"/>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DO CURSO</w:t>
            </w:r>
          </w:p>
        </w:tc>
      </w:tr>
      <w:tr>
        <w:trPr/>
        <w:tc>
          <w:tcPr>
            <w:tcW w:w="264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2CC" w:val="clear"/>
              </w:rPr>
            </w:pPr>
            <w:r>
              <w:rPr>
                <w:rFonts w:ascii="Times New Roman;serif" w:hAnsi="Times New Roman;serif"/>
                <w:b/>
                <w:i w:val="false"/>
                <w:caps w:val="false"/>
                <w:smallCaps w:val="false"/>
                <w:strike w:val="false"/>
                <w:dstrike w:val="false"/>
                <w:color w:val="000000"/>
                <w:sz w:val="22"/>
                <w:u w:val="none"/>
                <w:effect w:val="none"/>
                <w:shd w:fill="FFF2CC" w:val="clear"/>
              </w:rPr>
              <w:t>Denominação </w:t>
            </w:r>
          </w:p>
        </w:tc>
        <w:tc>
          <w:tcPr>
            <w:tcW w:w="7002"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Tecnologia em Agrimensura</w:t>
            </w:r>
          </w:p>
        </w:tc>
      </w:tr>
      <w:tr>
        <w:trPr/>
        <w:tc>
          <w:tcPr>
            <w:tcW w:w="264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2CC" w:val="clear"/>
              </w:rPr>
            </w:pPr>
            <w:r>
              <w:rPr>
                <w:rFonts w:ascii="Times New Roman;serif" w:hAnsi="Times New Roman;serif"/>
                <w:b/>
                <w:i w:val="false"/>
                <w:caps w:val="false"/>
                <w:smallCaps w:val="false"/>
                <w:strike w:val="false"/>
                <w:dstrike w:val="false"/>
                <w:color w:val="000000"/>
                <w:sz w:val="22"/>
                <w:u w:val="none"/>
                <w:effect w:val="none"/>
                <w:shd w:fill="FFF2CC" w:val="clear"/>
              </w:rPr>
              <w:t>Forma de oferta</w:t>
            </w:r>
          </w:p>
        </w:tc>
        <w:tc>
          <w:tcPr>
            <w:tcW w:w="7002"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{{forma_de_oferta}}</w:t>
            </w:r>
          </w:p>
        </w:tc>
      </w:tr>
      <w:tr>
        <w:trPr/>
        <w:tc>
          <w:tcPr>
            <w:tcW w:w="264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2CC" w:val="clear"/>
              </w:rPr>
            </w:pPr>
            <w:r>
              <w:rPr>
                <w:rFonts w:ascii="Times New Roman;serif" w:hAnsi="Times New Roman;serif"/>
                <w:b/>
                <w:i w:val="false"/>
                <w:caps w:val="false"/>
                <w:smallCaps w:val="false"/>
                <w:strike w:val="false"/>
                <w:dstrike w:val="false"/>
                <w:color w:val="000000"/>
                <w:sz w:val="22"/>
                <w:u w:val="none"/>
                <w:effect w:val="none"/>
                <w:shd w:fill="FFF2CC" w:val="clear"/>
              </w:rPr>
              <w:t>Eixo Tecnológico </w:t>
            </w:r>
          </w:p>
        </w:tc>
        <w:tc>
          <w:tcPr>
            <w:tcW w:w="7002"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Infraestrutura</w:t>
            </w:r>
          </w:p>
        </w:tc>
      </w:tr>
      <w:tr>
        <w:trPr/>
        <w:tc>
          <w:tcPr>
            <w:tcW w:w="264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F00" w:val="clear"/>
              </w:rPr>
            </w:pPr>
            <w:r>
              <w:rPr>
                <w:rFonts w:ascii="Times New Roman;serif" w:hAnsi="Times New Roman;serif"/>
                <w:b/>
                <w:i w:val="false"/>
                <w:caps w:val="false"/>
                <w:smallCaps w:val="false"/>
                <w:strike w:val="false"/>
                <w:dstrike w:val="false"/>
                <w:color w:val="000000"/>
                <w:sz w:val="22"/>
                <w:u w:val="none"/>
                <w:effect w:val="none"/>
                <w:shd w:fill="FFFF00" w:val="clear"/>
              </w:rPr>
              <w:t>Nível </w:t>
            </w:r>
          </w:p>
        </w:tc>
        <w:tc>
          <w:tcPr>
            <w:tcW w:w="7002"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F00" w:val="clear"/>
              </w:rPr>
            </w:pPr>
            <w:r>
              <w:rPr>
                <w:rFonts w:ascii="Times New Roman;serif" w:hAnsi="Times New Roman;serif"/>
                <w:b w:val="false"/>
                <w:i w:val="false"/>
                <w:caps w:val="false"/>
                <w:smallCaps w:val="false"/>
                <w:strike w:val="false"/>
                <w:dstrike w:val="false"/>
                <w:color w:val="000000"/>
                <w:sz w:val="22"/>
                <w:u w:val="none"/>
                <w:effect w:val="none"/>
                <w:shd w:fill="FFFF00" w:val="clear"/>
              </w:rPr>
              <w:t>Superior de Tecnologia</w:t>
            </w:r>
          </w:p>
        </w:tc>
      </w:tr>
      <w:tr>
        <w:trPr/>
        <w:tc>
          <w:tcPr>
            <w:tcW w:w="264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F00" w:val="clear"/>
              </w:rPr>
            </w:pPr>
            <w:r>
              <w:rPr>
                <w:rFonts w:ascii="Times New Roman;serif" w:hAnsi="Times New Roman;serif"/>
                <w:b/>
                <w:i w:val="false"/>
                <w:caps w:val="false"/>
                <w:smallCaps w:val="false"/>
                <w:strike w:val="false"/>
                <w:dstrike w:val="false"/>
                <w:color w:val="000000"/>
                <w:sz w:val="22"/>
                <w:u w:val="none"/>
                <w:effect w:val="none"/>
                <w:shd w:fill="FFFF00" w:val="clear"/>
              </w:rPr>
              <w:t>Modalidade</w:t>
            </w:r>
          </w:p>
        </w:tc>
        <w:tc>
          <w:tcPr>
            <w:tcW w:w="7002"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F00" w:val="clear"/>
              </w:rPr>
            </w:pPr>
            <w:r>
              <w:rPr>
                <w:rFonts w:ascii="Times New Roman;serif" w:hAnsi="Times New Roman;serif"/>
                <w:b w:val="false"/>
                <w:i w:val="false"/>
                <w:caps w:val="false"/>
                <w:smallCaps w:val="false"/>
                <w:strike w:val="false"/>
                <w:dstrike w:val="false"/>
                <w:color w:val="000000"/>
                <w:sz w:val="22"/>
                <w:u w:val="none"/>
                <w:effect w:val="none"/>
                <w:shd w:fill="FFFF00" w:val="clear"/>
              </w:rPr>
              <w:t>Presencial</w:t>
            </w:r>
          </w:p>
        </w:tc>
      </w:tr>
      <w:tr>
        <w:trPr/>
        <w:tc>
          <w:tcPr>
            <w:tcW w:w="264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2CC" w:val="clear"/>
              </w:rPr>
            </w:pPr>
            <w:r>
              <w:rPr>
                <w:rFonts w:ascii="Times New Roman;serif" w:hAnsi="Times New Roman;serif"/>
                <w:b/>
                <w:i w:val="false"/>
                <w:caps w:val="false"/>
                <w:smallCaps w:val="false"/>
                <w:strike w:val="false"/>
                <w:dstrike w:val="false"/>
                <w:color w:val="000000"/>
                <w:sz w:val="22"/>
                <w:u w:val="none"/>
                <w:effect w:val="none"/>
                <w:shd w:fill="FFF2CC" w:val="clear"/>
              </w:rPr>
              <w:t>Titulação/certificação </w:t>
            </w:r>
          </w:p>
        </w:tc>
        <w:tc>
          <w:tcPr>
            <w:tcW w:w="7002"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
            </w:r>
          </w:p>
        </w:tc>
      </w:tr>
      <w:tr>
        <w:trPr/>
        <w:tc>
          <w:tcPr>
            <w:tcW w:w="264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CC0000"/>
                <w:sz w:val="22"/>
                <w:u w:val="none"/>
                <w:effect w:val="none"/>
                <w:shd w:fill="FFF2CC" w:val="clear"/>
              </w:rPr>
            </w:pPr>
            <w:r>
              <w:rPr>
                <w:rFonts w:ascii="Times New Roman;serif" w:hAnsi="Times New Roman;serif"/>
                <w:b/>
                <w:i w:val="false"/>
                <w:caps w:val="false"/>
                <w:smallCaps w:val="false"/>
                <w:strike w:val="false"/>
                <w:dstrike w:val="false"/>
                <w:color w:val="CC0000"/>
                <w:sz w:val="22"/>
                <w:u w:val="none"/>
                <w:effect w:val="none"/>
                <w:shd w:fill="FFF2CC" w:val="clear"/>
              </w:rPr>
              <w:t>Carga Horária Total (H/R)</w:t>
            </w:r>
          </w:p>
        </w:tc>
        <w:tc>
          <w:tcPr>
            <w:tcW w:w="7002"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{{carga_horaria_total_hr}}</w:t>
            </w:r>
          </w:p>
        </w:tc>
      </w:tr>
      <w:tr>
        <w:trPr/>
        <w:tc>
          <w:tcPr>
            <w:tcW w:w="264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CC0000"/>
                <w:sz w:val="22"/>
                <w:u w:val="none"/>
                <w:effect w:val="none"/>
                <w:shd w:fill="FFF2CC" w:val="clear"/>
              </w:rPr>
            </w:pPr>
            <w:r>
              <w:rPr>
                <w:rFonts w:ascii="Times New Roman;serif" w:hAnsi="Times New Roman;serif"/>
                <w:b/>
                <w:i w:val="false"/>
                <w:caps w:val="false"/>
                <w:smallCaps w:val="false"/>
                <w:strike w:val="false"/>
                <w:dstrike w:val="false"/>
                <w:color w:val="CC0000"/>
                <w:sz w:val="22"/>
                <w:u w:val="none"/>
                <w:effect w:val="none"/>
                <w:shd w:fill="FFF2CC" w:val="clear"/>
              </w:rPr>
              <w:t>Carga Horária Total (H/A)</w:t>
            </w:r>
          </w:p>
        </w:tc>
        <w:tc>
          <w:tcPr>
            <w:tcW w:w="7002"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{{carga_horaria_total_ha}}</w:t>
            </w:r>
          </w:p>
        </w:tc>
      </w:tr>
      <w:tr>
        <w:trPr/>
        <w:tc>
          <w:tcPr>
            <w:tcW w:w="264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2CC" w:val="clear"/>
              </w:rPr>
            </w:pPr>
            <w:r>
              <w:rPr>
                <w:rFonts w:ascii="Times New Roman;serif" w:hAnsi="Times New Roman;serif"/>
                <w:b/>
                <w:i w:val="false"/>
                <w:caps w:val="false"/>
                <w:smallCaps w:val="false"/>
                <w:strike w:val="false"/>
                <w:dstrike w:val="false"/>
                <w:color w:val="000000"/>
                <w:sz w:val="22"/>
                <w:u w:val="none"/>
                <w:effect w:val="none"/>
                <w:shd w:fill="FFF2CC" w:val="clear"/>
              </w:rPr>
              <w:t>Duração da hora/aula </w:t>
            </w:r>
          </w:p>
        </w:tc>
        <w:tc>
          <w:tcPr>
            <w:tcW w:w="7002"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45</w:t>
            </w:r>
          </w:p>
        </w:tc>
      </w:tr>
      <w:tr>
        <w:trPr/>
        <w:tc>
          <w:tcPr>
            <w:tcW w:w="264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2CC" w:val="clear"/>
              </w:rPr>
            </w:pPr>
            <w:r>
              <w:rPr>
                <w:rFonts w:ascii="Times New Roman;serif" w:hAnsi="Times New Roman;serif"/>
                <w:b/>
                <w:i w:val="false"/>
                <w:caps w:val="false"/>
                <w:smallCaps w:val="false"/>
                <w:strike w:val="false"/>
                <w:dstrike w:val="false"/>
                <w:color w:val="000000"/>
                <w:sz w:val="22"/>
                <w:u w:val="none"/>
                <w:effect w:val="none"/>
                <w:shd w:fill="FFF2CC" w:val="clear"/>
              </w:rPr>
              <w:t>CH estágio supervisionado (H/R)</w:t>
            </w:r>
          </w:p>
        </w:tc>
        <w:tc>
          <w:tcPr>
            <w:tcW w:w="7002"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0</w:t>
            </w:r>
          </w:p>
        </w:tc>
      </w:tr>
      <w:tr>
        <w:trPr/>
        <w:tc>
          <w:tcPr>
            <w:tcW w:w="264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A61C00"/>
                <w:sz w:val="22"/>
                <w:u w:val="none"/>
                <w:effect w:val="none"/>
                <w:shd w:fill="FFF2CC" w:val="clear"/>
              </w:rPr>
            </w:pPr>
            <w:r>
              <w:rPr>
                <w:rFonts w:ascii="Times New Roman;serif" w:hAnsi="Times New Roman;serif"/>
                <w:b/>
                <w:i w:val="false"/>
                <w:caps w:val="false"/>
                <w:smallCaps w:val="false"/>
                <w:strike w:val="false"/>
                <w:dstrike w:val="false"/>
                <w:color w:val="A61C00"/>
                <w:sz w:val="22"/>
                <w:u w:val="none"/>
                <w:effect w:val="none"/>
                <w:shd w:fill="FFF2CC" w:val="clear"/>
              </w:rPr>
              <w:t>Número de semanas letivas</w:t>
            </w:r>
          </w:p>
        </w:tc>
        <w:tc>
          <w:tcPr>
            <w:tcW w:w="7002"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t>0</w:t>
            </w:r>
          </w:p>
        </w:tc>
      </w:tr>
      <w:tr>
        <w:trPr/>
        <w:tc>
          <w:tcPr>
            <w:tcW w:w="264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2CC" w:val="clear"/>
              </w:rPr>
            </w:pPr>
            <w:r>
              <w:rPr>
                <w:rFonts w:ascii="Times New Roman;serif" w:hAnsi="Times New Roman;serif"/>
                <w:b/>
                <w:i w:val="false"/>
                <w:caps w:val="false"/>
                <w:smallCaps w:val="false"/>
                <w:strike w:val="false"/>
                <w:dstrike w:val="false"/>
                <w:color w:val="000000"/>
                <w:sz w:val="22"/>
                <w:u w:val="none"/>
                <w:effect w:val="none"/>
                <w:shd w:fill="FFF2CC" w:val="clear"/>
              </w:rPr>
              <w:t>CH total do curso com estágio supervisionado (H/R) </w:t>
            </w:r>
          </w:p>
        </w:tc>
        <w:tc>
          <w:tcPr>
            <w:tcW w:w="7002"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{{carga_horaria_total_com_estagio_supervisionado_hr}}</w:t>
            </w:r>
          </w:p>
        </w:tc>
      </w:tr>
      <w:tr>
        <w:trPr/>
        <w:tc>
          <w:tcPr>
            <w:tcW w:w="264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A61C00"/>
                <w:sz w:val="22"/>
                <w:u w:val="none"/>
                <w:effect w:val="none"/>
                <w:shd w:fill="FFF2CC" w:val="clear"/>
              </w:rPr>
            </w:pPr>
            <w:r>
              <w:rPr>
                <w:rFonts w:ascii="Times New Roman;serif" w:hAnsi="Times New Roman;serif"/>
                <w:b/>
                <w:i w:val="false"/>
                <w:caps w:val="false"/>
                <w:smallCaps w:val="false"/>
                <w:strike w:val="false"/>
                <w:dstrike w:val="false"/>
                <w:color w:val="A61C00"/>
                <w:sz w:val="22"/>
                <w:u w:val="none"/>
                <w:effect w:val="none"/>
                <w:shd w:fill="FFF2CC" w:val="clear"/>
              </w:rPr>
              <w:t>Atividades Complementares (H/R)</w:t>
            </w:r>
          </w:p>
        </w:tc>
        <w:tc>
          <w:tcPr>
            <w:tcW w:w="7002"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t>{{carga_horaria_atividades_complementares}}</w:t>
            </w:r>
          </w:p>
        </w:tc>
      </w:tr>
      <w:tr>
        <w:trPr/>
        <w:tc>
          <w:tcPr>
            <w:tcW w:w="264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2CC" w:val="clear"/>
              </w:rPr>
            </w:pPr>
            <w:r>
              <w:rPr>
                <w:rFonts w:ascii="Times New Roman;serif" w:hAnsi="Times New Roman;serif"/>
                <w:b/>
                <w:i w:val="false"/>
                <w:caps w:val="false"/>
                <w:smallCaps w:val="false"/>
                <w:strike w:val="false"/>
                <w:dstrike w:val="false"/>
                <w:color w:val="000000"/>
                <w:sz w:val="22"/>
                <w:u w:val="none"/>
                <w:effect w:val="none"/>
                <w:shd w:fill="FFF2CC" w:val="clear"/>
              </w:rPr>
              <w:t>Período de integralização mínima </w:t>
            </w:r>
          </w:p>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2CC" w:val="clear"/>
              </w:rPr>
            </w:pPr>
            <w:r>
              <w:rPr>
                <w:rFonts w:ascii="Times New Roman;serif" w:hAnsi="Times New Roman;serif"/>
                <w:b/>
                <w:i w:val="false"/>
                <w:caps w:val="false"/>
                <w:smallCaps w:val="false"/>
                <w:strike w:val="false"/>
                <w:dstrike w:val="false"/>
                <w:color w:val="000000"/>
                <w:sz w:val="22"/>
                <w:u w:val="none"/>
                <w:effect w:val="none"/>
                <w:shd w:fill="FFF2CC" w:val="clear"/>
              </w:rPr>
              <w:t>(semestres e anos) </w:t>
            </w:r>
          </w:p>
        </w:tc>
        <w:tc>
          <w:tcPr>
            <w:tcW w:w="7002"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0</w:t>
            </w:r>
          </w:p>
        </w:tc>
      </w:tr>
      <w:tr>
        <w:trPr/>
        <w:tc>
          <w:tcPr>
            <w:tcW w:w="264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2CC" w:val="clear"/>
              </w:rPr>
            </w:pPr>
            <w:r>
              <w:rPr>
                <w:rFonts w:ascii="Times New Roman;serif" w:hAnsi="Times New Roman;serif"/>
                <w:b/>
                <w:i w:val="false"/>
                <w:caps w:val="false"/>
                <w:smallCaps w:val="false"/>
                <w:strike w:val="false"/>
                <w:dstrike w:val="false"/>
                <w:color w:val="000000"/>
                <w:sz w:val="22"/>
                <w:u w:val="none"/>
                <w:effect w:val="none"/>
                <w:shd w:fill="FFF2CC" w:val="clear"/>
              </w:rPr>
              <w:t>Período de integralização máxima (semestres e anos)</w:t>
            </w:r>
          </w:p>
        </w:tc>
        <w:tc>
          <w:tcPr>
            <w:tcW w:w="7002"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0</w:t>
            </w:r>
          </w:p>
        </w:tc>
      </w:tr>
      <w:tr>
        <w:trPr/>
        <w:tc>
          <w:tcPr>
            <w:tcW w:w="264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2CC" w:val="clear"/>
              </w:rPr>
            </w:pPr>
            <w:r>
              <w:rPr>
                <w:rFonts w:ascii="Times New Roman;serif" w:hAnsi="Times New Roman;serif"/>
                <w:b/>
                <w:i w:val="false"/>
                <w:caps w:val="false"/>
                <w:smallCaps w:val="false"/>
                <w:strike w:val="false"/>
                <w:dstrike w:val="false"/>
                <w:color w:val="000000"/>
                <w:sz w:val="22"/>
                <w:u w:val="none"/>
                <w:effect w:val="none"/>
                <w:shd w:fill="FFF2CC" w:val="clear"/>
              </w:rPr>
              <w:t>Forma de acesso </w:t>
            </w:r>
          </w:p>
        </w:tc>
        <w:tc>
          <w:tcPr>
            <w:tcW w:w="7002"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{{forma_de_acesso}}</w:t>
            </w:r>
          </w:p>
        </w:tc>
      </w:tr>
      <w:tr>
        <w:trPr/>
        <w:tc>
          <w:tcPr>
            <w:tcW w:w="264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2CC" w:val="clear"/>
              </w:rPr>
            </w:pPr>
            <w:r>
              <w:rPr>
                <w:rFonts w:ascii="Times New Roman;serif" w:hAnsi="Times New Roman;serif"/>
                <w:b/>
                <w:i w:val="false"/>
                <w:caps w:val="false"/>
                <w:smallCaps w:val="false"/>
                <w:strike w:val="false"/>
                <w:dstrike w:val="false"/>
                <w:color w:val="000000"/>
                <w:sz w:val="22"/>
                <w:u w:val="none"/>
                <w:effect w:val="none"/>
                <w:shd w:fill="FFF2CC" w:val="clear"/>
              </w:rPr>
              <w:t>Pré-requisito para ingresso</w:t>
            </w:r>
          </w:p>
          <w:p>
            <w:pPr>
              <w:pStyle w:val="TableContents"/>
              <w:widowControl/>
              <w:spacing w:lineRule="auto" w:line="276" w:before="0" w:after="140"/>
              <w:ind w:hanging="0" w:start="0" w:end="0"/>
              <w:rPr/>
            </w:pPr>
            <w:r>
              <w:rPr/>
            </w:r>
          </w:p>
        </w:tc>
        <w:tc>
          <w:tcPr>
            <w:tcW w:w="7002"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
            </w:r>
          </w:p>
        </w:tc>
      </w:tr>
      <w:tr>
        <w:trPr/>
        <w:tc>
          <w:tcPr>
            <w:tcW w:w="264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2CC" w:val="clear"/>
              </w:rPr>
            </w:pPr>
            <w:r>
              <w:rPr>
                <w:rFonts w:ascii="Times New Roman;serif" w:hAnsi="Times New Roman;serif"/>
                <w:b/>
                <w:i w:val="false"/>
                <w:caps w:val="false"/>
                <w:smallCaps w:val="false"/>
                <w:strike w:val="false"/>
                <w:dstrike w:val="false"/>
                <w:color w:val="000000"/>
                <w:sz w:val="22"/>
                <w:u w:val="none"/>
                <w:effect w:val="none"/>
                <w:shd w:fill="FFF2CC" w:val="clear"/>
              </w:rPr>
              <w:t>Regime (parcial ou integral)</w:t>
            </w:r>
          </w:p>
        </w:tc>
        <w:tc>
          <w:tcPr>
            <w:tcW w:w="7002"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Integral</w:t>
            </w:r>
          </w:p>
        </w:tc>
      </w:tr>
      <w:tr>
        <w:trPr/>
        <w:tc>
          <w:tcPr>
            <w:tcW w:w="264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2CC" w:val="clear"/>
              </w:rPr>
            </w:pPr>
            <w:r>
              <w:rPr>
                <w:rFonts w:ascii="Times New Roman;serif" w:hAnsi="Times New Roman;serif"/>
                <w:b/>
                <w:i w:val="false"/>
                <w:caps w:val="false"/>
                <w:smallCaps w:val="false"/>
                <w:strike w:val="false"/>
                <w:dstrike w:val="false"/>
                <w:color w:val="000000"/>
                <w:sz w:val="22"/>
                <w:u w:val="none"/>
                <w:effect w:val="none"/>
                <w:shd w:fill="FFF2CC" w:val="clear"/>
              </w:rPr>
              <w:t>Turnos</w:t>
            </w:r>
          </w:p>
          <w:p>
            <w:pPr>
              <w:pStyle w:val="TableContents"/>
              <w:widowControl/>
              <w:spacing w:lineRule="auto" w:line="276" w:before="0" w:after="140"/>
              <w:ind w:hanging="0" w:start="0" w:end="0"/>
              <w:rPr/>
            </w:pPr>
            <w:r>
              <w:rPr/>
            </w:r>
          </w:p>
        </w:tc>
        <w:tc>
          <w:tcPr>
            <w:tcW w:w="7002"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0</w:t>
            </w:r>
          </w:p>
        </w:tc>
      </w:tr>
      <w:tr>
        <w:trPr/>
        <w:tc>
          <w:tcPr>
            <w:tcW w:w="264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2CC" w:val="clear"/>
              </w:rPr>
            </w:pPr>
            <w:r>
              <w:rPr>
                <w:rFonts w:ascii="Times New Roman;serif" w:hAnsi="Times New Roman;serif"/>
                <w:b/>
                <w:i w:val="false"/>
                <w:caps w:val="false"/>
                <w:smallCaps w:val="false"/>
                <w:strike w:val="false"/>
                <w:dstrike w:val="false"/>
                <w:color w:val="000000"/>
                <w:sz w:val="22"/>
                <w:u w:val="none"/>
                <w:effect w:val="none"/>
                <w:shd w:fill="FFF2CC" w:val="clear"/>
              </w:rPr>
              <w:t>Número de turmas por turno de oferta </w:t>
            </w:r>
          </w:p>
          <w:p>
            <w:pPr>
              <w:pStyle w:val="TableContents"/>
              <w:widowControl/>
              <w:spacing w:lineRule="auto" w:line="276" w:before="0" w:after="140"/>
              <w:ind w:hanging="0" w:start="0" w:end="0"/>
              <w:rPr/>
            </w:pPr>
            <w:r>
              <w:rPr/>
            </w:r>
          </w:p>
        </w:tc>
        <w:tc>
          <w:tcPr>
            <w:tcW w:w="7002"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0</w:t>
            </w:r>
          </w:p>
        </w:tc>
      </w:tr>
      <w:tr>
        <w:trPr/>
        <w:tc>
          <w:tcPr>
            <w:tcW w:w="264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2CC" w:val="clear"/>
              </w:rPr>
            </w:pPr>
            <w:r>
              <w:rPr>
                <w:rFonts w:ascii="Times New Roman;serif" w:hAnsi="Times New Roman;serif"/>
                <w:b/>
                <w:i w:val="false"/>
                <w:caps w:val="false"/>
                <w:smallCaps w:val="false"/>
                <w:strike w:val="false"/>
                <w:dstrike w:val="false"/>
                <w:color w:val="000000"/>
                <w:sz w:val="22"/>
                <w:u w:val="none"/>
                <w:effect w:val="none"/>
                <w:shd w:fill="FFF2CC" w:val="clear"/>
              </w:rPr>
              <w:t>Vagas por turma </w:t>
            </w:r>
          </w:p>
          <w:p>
            <w:pPr>
              <w:pStyle w:val="TableContents"/>
              <w:widowControl/>
              <w:spacing w:lineRule="auto" w:line="276" w:before="0" w:after="140"/>
              <w:ind w:hanging="0" w:start="0" w:end="0"/>
              <w:rPr/>
            </w:pPr>
            <w:r>
              <w:rPr/>
            </w:r>
          </w:p>
        </w:tc>
        <w:tc>
          <w:tcPr>
            <w:tcW w:w="7002"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0</w:t>
            </w:r>
          </w:p>
        </w:tc>
      </w:tr>
      <w:tr>
        <w:trPr/>
        <w:tc>
          <w:tcPr>
            <w:tcW w:w="264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2CC" w:val="clear"/>
              </w:rPr>
            </w:pPr>
            <w:r>
              <w:rPr>
                <w:rFonts w:ascii="Times New Roman;serif" w:hAnsi="Times New Roman;serif"/>
                <w:b/>
                <w:i w:val="false"/>
                <w:caps w:val="false"/>
                <w:smallCaps w:val="false"/>
                <w:strike w:val="false"/>
                <w:dstrike w:val="false"/>
                <w:color w:val="000000"/>
                <w:sz w:val="22"/>
                <w:u w:val="none"/>
                <w:effect w:val="none"/>
                <w:shd w:fill="FFF2CC" w:val="clear"/>
              </w:rPr>
              <w:t>Número de vagas por turno de oferta </w:t>
            </w:r>
          </w:p>
        </w:tc>
        <w:tc>
          <w:tcPr>
            <w:tcW w:w="7002"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0</w:t>
            </w:r>
          </w:p>
        </w:tc>
      </w:tr>
      <w:tr>
        <w:trPr/>
        <w:tc>
          <w:tcPr>
            <w:tcW w:w="264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2CC" w:val="clear"/>
              </w:rPr>
            </w:pPr>
            <w:r>
              <w:rPr>
                <w:rFonts w:ascii="Times New Roman;serif" w:hAnsi="Times New Roman;serif"/>
                <w:b/>
                <w:i w:val="false"/>
                <w:caps w:val="false"/>
                <w:smallCaps w:val="false"/>
                <w:strike w:val="false"/>
                <w:dstrike w:val="false"/>
                <w:color w:val="000000"/>
                <w:sz w:val="22"/>
                <w:u w:val="none"/>
                <w:effect w:val="none"/>
                <w:shd w:fill="FFF2CC" w:val="clear"/>
              </w:rPr>
              <w:t>Número de vagas por semestre </w:t>
            </w:r>
          </w:p>
        </w:tc>
        <w:tc>
          <w:tcPr>
            <w:tcW w:w="7002"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100</w:t>
            </w:r>
          </w:p>
        </w:tc>
      </w:tr>
      <w:tr>
        <w:trPr/>
        <w:tc>
          <w:tcPr>
            <w:tcW w:w="264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2CC" w:val="clear"/>
              </w:rPr>
            </w:pPr>
            <w:r>
              <w:rPr>
                <w:rFonts w:ascii="Times New Roman;serif" w:hAnsi="Times New Roman;serif"/>
                <w:b/>
                <w:i w:val="false"/>
                <w:caps w:val="false"/>
                <w:smallCaps w:val="false"/>
                <w:strike w:val="false"/>
                <w:dstrike w:val="false"/>
                <w:color w:val="000000"/>
                <w:sz w:val="22"/>
                <w:u w:val="none"/>
                <w:effect w:val="none"/>
                <w:shd w:fill="FFF2CC" w:val="clear"/>
              </w:rPr>
              <w:t>Vagas anuais</w:t>
            </w:r>
          </w:p>
        </w:tc>
        <w:tc>
          <w:tcPr>
            <w:tcW w:w="7002"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200</w:t>
            </w:r>
          </w:p>
        </w:tc>
      </w:tr>
      <w:tr>
        <w:trPr/>
        <w:tc>
          <w:tcPr>
            <w:tcW w:w="264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2CC" w:val="clear"/>
              </w:rPr>
            </w:pPr>
            <w:r>
              <w:rPr>
                <w:rFonts w:ascii="Times New Roman;serif" w:hAnsi="Times New Roman;serif"/>
                <w:b/>
                <w:i w:val="false"/>
                <w:caps w:val="false"/>
                <w:smallCaps w:val="false"/>
                <w:strike w:val="false"/>
                <w:dstrike w:val="false"/>
                <w:color w:val="000000"/>
                <w:sz w:val="22"/>
                <w:u w:val="none"/>
                <w:effect w:val="none"/>
                <w:shd w:fill="FFF2CC" w:val="clear"/>
              </w:rPr>
              <w:t>Tempo do curso</w:t>
            </w:r>
          </w:p>
        </w:tc>
        <w:tc>
          <w:tcPr>
            <w:tcW w:w="7002"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{{duracao}}</w:t>
            </w:r>
          </w:p>
        </w:tc>
      </w:tr>
      <w:tr>
        <w:trPr/>
        <w:tc>
          <w:tcPr>
            <w:tcW w:w="264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F00" w:val="clear"/>
              </w:rPr>
            </w:pPr>
            <w:r>
              <w:rPr>
                <w:rFonts w:ascii="Times New Roman;serif" w:hAnsi="Times New Roman;serif"/>
                <w:b/>
                <w:i w:val="false"/>
                <w:caps w:val="false"/>
                <w:smallCaps w:val="false"/>
                <w:strike w:val="false"/>
                <w:dstrike w:val="false"/>
                <w:color w:val="000000"/>
                <w:sz w:val="22"/>
                <w:u w:val="none"/>
                <w:effect w:val="none"/>
                <w:shd w:fill="FFFF00" w:val="clear"/>
              </w:rPr>
              <w:t>Se divide por</w:t>
            </w:r>
          </w:p>
        </w:tc>
        <w:tc>
          <w:tcPr>
            <w:tcW w:w="7002"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F00" w:val="clear"/>
              </w:rPr>
            </w:pPr>
            <w:r>
              <w:rPr>
                <w:rFonts w:ascii="Times New Roman;serif" w:hAnsi="Times New Roman;serif"/>
                <w:b w:val="false"/>
                <w:i w:val="false"/>
                <w:caps w:val="false"/>
                <w:smallCaps w:val="false"/>
                <w:strike w:val="false"/>
                <w:dstrike w:val="false"/>
                <w:color w:val="000000"/>
                <w:sz w:val="22"/>
                <w:u w:val="none"/>
                <w:effect w:val="none"/>
                <w:shd w:fill="FFFF00" w:val="clear"/>
              </w:rPr>
              <w:t>Semestre</w:t>
            </w:r>
          </w:p>
        </w:tc>
      </w:tr>
      <w:tr>
        <w:trPr/>
        <w:tc>
          <w:tcPr>
            <w:tcW w:w="264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A61C00"/>
                <w:sz w:val="22"/>
                <w:u w:val="none"/>
                <w:effect w:val="none"/>
                <w:shd w:fill="FFF2CC" w:val="clear"/>
              </w:rPr>
            </w:pPr>
            <w:r>
              <w:rPr>
                <w:rFonts w:ascii="Times New Roman;serif" w:hAnsi="Times New Roman;serif"/>
                <w:b/>
                <w:i w:val="false"/>
                <w:caps w:val="false"/>
                <w:smallCaps w:val="false"/>
                <w:strike w:val="false"/>
                <w:dstrike w:val="false"/>
                <w:color w:val="A61C00"/>
                <w:sz w:val="22"/>
                <w:u w:val="none"/>
                <w:effect w:val="none"/>
                <w:shd w:fill="FFF2CC" w:val="clear"/>
              </w:rPr>
              <w:t>Início do Curso/ Matriz Curricular</w:t>
            </w:r>
          </w:p>
        </w:tc>
        <w:tc>
          <w:tcPr>
            <w:tcW w:w="7002"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
            </w:r>
          </w:p>
        </w:tc>
      </w:tr>
      <w:tr>
        <w:trPr/>
        <w:tc>
          <w:tcPr>
            <w:tcW w:w="264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A61C00"/>
                <w:sz w:val="22"/>
                <w:u w:val="none"/>
                <w:effect w:val="none"/>
                <w:shd w:fill="FFF2CC" w:val="clear"/>
              </w:rPr>
            </w:pPr>
            <w:r>
              <w:rPr>
                <w:rFonts w:ascii="Times New Roman;serif" w:hAnsi="Times New Roman;serif"/>
                <w:b/>
                <w:i w:val="false"/>
                <w:caps w:val="false"/>
                <w:smallCaps w:val="false"/>
                <w:strike w:val="false"/>
                <w:dstrike w:val="false"/>
                <w:color w:val="A61C00"/>
                <w:sz w:val="22"/>
                <w:u w:val="none"/>
                <w:effect w:val="none"/>
                <w:shd w:fill="FFF2CC" w:val="clear"/>
              </w:rPr>
              <w:t>Matriz Curricular Alterada</w:t>
            </w:r>
          </w:p>
        </w:tc>
        <w:tc>
          <w:tcPr>
            <w:tcW w:w="7002"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A61C00"/>
                <w:sz w:val="22"/>
                <w:u w:val="none"/>
                <w:effect w:val="none"/>
                <w:shd w:fill="FFF2CC" w:val="clear"/>
              </w:rPr>
            </w:pPr>
            <w:r>
              <w:rPr>
                <w:rFonts w:ascii="Times New Roman;serif" w:hAnsi="Times New Roman;serif"/>
                <w:b w:val="false"/>
                <w:i w:val="false"/>
                <w:caps w:val="false"/>
                <w:smallCaps w:val="false"/>
                <w:strike w:val="false"/>
                <w:dstrike w:val="false"/>
                <w:color w:val="A61C00"/>
                <w:sz w:val="22"/>
                <w:u w:val="none"/>
                <w:effect w:val="none"/>
                <w:shd w:fill="FFF2CC" w:val="clear"/>
              </w:rPr>
              <w:t>QUANDO OCORRER REFORMULAÇÃO</w:t>
            </w:r>
          </w:p>
        </w:tc>
      </w:tr>
    </w:tbl>
    <w:p>
      <w:pPr>
        <w:pStyle w:val="BodyTex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Quadro"/>
        <w:keepNext w:val="true"/>
        <w:rPr/>
      </w:pPr>
      <w:r>
        <w:rPr/>
        <w:t xml:space="preserve">Quadro </w:t>
      </w:r>
      <w:r>
        <w:rPr/>
        <w:fldChar w:fldCharType="begin"/>
      </w:r>
      <w:r>
        <w:rPr/>
        <w:instrText xml:space="preserve"> SEQ Quadro \* ARABIC </w:instrText>
      </w:r>
      <w:r>
        <w:rPr/>
        <w:fldChar w:fldCharType="separate"/>
      </w:r>
      <w:r>
        <w:rPr/>
        <w:t>4</w:t>
      </w:r>
      <w:r>
        <w:rPr/>
        <w:fldChar w:fldCharType="end"/>
      </w:r>
      <w:r>
        <w:rPr/>
        <w:t xml:space="preserve">: Indicadores de qualidade do curso </w:t>
      </w:r>
    </w:p>
    <w:tbl>
      <w:tblPr>
        <w:tblW w:w="9645" w:type="dxa"/>
        <w:jc w:val="start"/>
        <w:tblInd w:w="-11" w:type="dxa"/>
        <w:tblLayout w:type="fixed"/>
        <w:tblCellMar>
          <w:top w:w="100" w:type="dxa"/>
          <w:start w:w="100" w:type="dxa"/>
          <w:bottom w:w="100" w:type="dxa"/>
          <w:end w:w="100" w:type="dxa"/>
        </w:tblCellMar>
      </w:tblPr>
      <w:tblGrid>
        <w:gridCol w:w="4374"/>
        <w:gridCol w:w="5271"/>
      </w:tblGrid>
      <w:tr>
        <w:trPr/>
        <w:tc>
          <w:tcPr>
            <w:tcW w:w="4374"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2CC" w:val="clear"/>
              </w:rPr>
            </w:pPr>
            <w:r>
              <w:rPr>
                <w:rFonts w:ascii="Times New Roman;serif" w:hAnsi="Times New Roman;serif"/>
                <w:b/>
                <w:i w:val="false"/>
                <w:caps w:val="false"/>
                <w:smallCaps w:val="false"/>
                <w:strike w:val="false"/>
                <w:dstrike w:val="false"/>
                <w:color w:val="000000"/>
                <w:sz w:val="22"/>
                <w:u w:val="none"/>
                <w:effect w:val="none"/>
                <w:shd w:fill="FFF2CC" w:val="clear"/>
              </w:rPr>
              <w:t>Conceito do Curso (CC)  </w:t>
            </w:r>
          </w:p>
        </w:tc>
        <w:tc>
          <w:tcPr>
            <w:tcW w:w="5271"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t>{{cc}}</w:t>
            </w:r>
          </w:p>
        </w:tc>
      </w:tr>
      <w:tr>
        <w:trPr/>
        <w:tc>
          <w:tcPr>
            <w:tcW w:w="4374"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2CC" w:val="clear"/>
              </w:rPr>
            </w:pPr>
            <w:r>
              <w:rPr>
                <w:rFonts w:ascii="Times New Roman;serif" w:hAnsi="Times New Roman;serif"/>
                <w:b/>
                <w:i w:val="false"/>
                <w:caps w:val="false"/>
                <w:smallCaps w:val="false"/>
                <w:strike w:val="false"/>
                <w:dstrike w:val="false"/>
                <w:color w:val="000000"/>
                <w:sz w:val="22"/>
                <w:u w:val="none"/>
                <w:effect w:val="none"/>
                <w:shd w:fill="FFF2CC" w:val="clear"/>
              </w:rPr>
              <w:t>Conceito Preliminar de Curso (CPC) </w:t>
            </w:r>
          </w:p>
        </w:tc>
        <w:tc>
          <w:tcPr>
            <w:tcW w:w="5271"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t>{{cpc}}</w:t>
            </w:r>
          </w:p>
        </w:tc>
      </w:tr>
      <w:tr>
        <w:trPr/>
        <w:tc>
          <w:tcPr>
            <w:tcW w:w="4374"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2CC" w:val="clear"/>
              </w:rPr>
            </w:pPr>
            <w:r>
              <w:rPr>
                <w:rFonts w:ascii="Times New Roman;serif" w:hAnsi="Times New Roman;serif"/>
                <w:b/>
                <w:i w:val="false"/>
                <w:caps w:val="false"/>
                <w:smallCaps w:val="false"/>
                <w:strike w:val="false"/>
                <w:dstrike w:val="false"/>
                <w:color w:val="000000"/>
                <w:sz w:val="22"/>
                <w:u w:val="none"/>
                <w:effect w:val="none"/>
                <w:shd w:fill="FFF2CC" w:val="clear"/>
              </w:rPr>
              <w:t>Conceito ENADE </w:t>
            </w:r>
          </w:p>
        </w:tc>
        <w:tc>
          <w:tcPr>
            <w:tcW w:w="5271"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t>{{enade}}</w:t>
            </w:r>
          </w:p>
        </w:tc>
      </w:tr>
      <w:tr>
        <w:trPr/>
        <w:tc>
          <w:tcPr>
            <w:tcW w:w="4374"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pPr>
            <w:r>
              <w:rPr>
                <w:rFonts w:ascii="Times New Roman;serif" w:hAnsi="Times New Roman;serif"/>
                <w:b/>
                <w:i w:val="false"/>
                <w:caps w:val="false"/>
                <w:smallCaps w:val="false"/>
                <w:strike w:val="false"/>
                <w:dstrike w:val="false"/>
                <w:color w:val="000000"/>
                <w:sz w:val="22"/>
                <w:u w:val="none"/>
                <w:effect w:val="none"/>
                <w:shd w:fill="FFF2CC" w:val="clear"/>
              </w:rPr>
              <w:t>Índice Geral de Cursos (IGC)</w:t>
            </w:r>
          </w:p>
        </w:tc>
        <w:tc>
          <w:tcPr>
            <w:tcW w:w="5271"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t>{{igc}}</w:t>
            </w:r>
          </w:p>
        </w:tc>
      </w:tr>
    </w:tbl>
    <w:p>
      <w:pPr>
        <w:pStyle w:val="BodyTex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rFonts w:ascii="Times New Roman;serif" w:hAnsi="Times New Roman;serif"/>
          <w:b w:val="false"/>
          <w:i w:val="false"/>
          <w:i w:val="false"/>
          <w:caps w:val="false"/>
          <w:smallCaps w:val="false"/>
          <w:strike w:val="false"/>
          <w:dstrike w:val="false"/>
          <w:color w:val="000000"/>
          <w:sz w:val="22"/>
          <w:u w:val="none"/>
          <w:effect w:val="none"/>
          <w:shd w:fill="auto" w:val="clear"/>
        </w:rPr>
      </w:pPr>
      <w:bookmarkStart w:id="5" w:name="docs-internal-guid-f734c84c-7fff-6d80-56"/>
      <w:bookmarkEnd w:id="5"/>
      <w:r>
        <w:rPr>
          <w:rFonts w:ascii="Times New Roman;serif" w:hAnsi="Times New Roman;serif"/>
          <w:b w:val="false"/>
          <w:i w:val="false"/>
          <w:caps w:val="false"/>
          <w:smallCaps w:val="false"/>
          <w:strike w:val="false"/>
          <w:dstrike w:val="false"/>
          <w:color w:val="000000"/>
          <w:sz w:val="22"/>
          <w:u w:val="none"/>
          <w:effect w:val="none"/>
          <w:shd w:fill="auto" w:val="clear"/>
        </w:rPr>
        <w:t>Informações relativas à situação do curso, status do curso, cursos técnicos ofertados no mesmo eixo tecnológico, cursos superiores ofertados no mesmo eixo tecnológico, habilitação, qualificações e especializações - também devem ser apresentadas em quadros, como mostram os modelos a seguir:</w:t>
      </w:r>
    </w:p>
    <w:p>
      <w:pPr>
        <w:pStyle w:val="BodyTex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Quadro"/>
        <w:keepNext w:val="true"/>
        <w:rPr/>
      </w:pPr>
      <w:r>
        <w:rPr/>
        <w:t xml:space="preserve">Quadro </w:t>
      </w:r>
      <w:r>
        <w:rPr/>
        <w:fldChar w:fldCharType="begin"/>
      </w:r>
      <w:r>
        <w:rPr/>
        <w:instrText xml:space="preserve"> SEQ Quadro \* ARABIC </w:instrText>
      </w:r>
      <w:r>
        <w:rPr/>
        <w:fldChar w:fldCharType="separate"/>
      </w:r>
      <w:r>
        <w:rPr/>
        <w:t>5</w:t>
      </w:r>
      <w:r>
        <w:rPr/>
        <w:fldChar w:fldCharType="end"/>
      </w:r>
      <w:r>
        <w:rPr/>
        <w:t>: Situação do Curso</w:t>
      </w:r>
    </w:p>
    <w:tbl>
      <w:tblPr>
        <w:tblW w:w="9645" w:type="dxa"/>
        <w:jc w:val="start"/>
        <w:tblInd w:w="-11" w:type="dxa"/>
        <w:tblLayout w:type="fixed"/>
        <w:tblCellMar>
          <w:top w:w="100" w:type="dxa"/>
          <w:start w:w="100" w:type="dxa"/>
          <w:bottom w:w="100" w:type="dxa"/>
          <w:end w:w="100" w:type="dxa"/>
        </w:tblCellMar>
      </w:tblPr>
      <w:tblGrid>
        <w:gridCol w:w="4508"/>
        <w:gridCol w:w="5137"/>
      </w:tblGrid>
      <w:tr>
        <w:trPr>
          <w:tblHeader w:val="true"/>
        </w:trPr>
        <w:tc>
          <w:tcPr>
            <w:tcW w:w="9645" w:type="dxa"/>
            <w:gridSpan w:val="2"/>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widowControl/>
              <w:bidi w:val="0"/>
              <w:spacing w:lineRule="auto" w:line="331" w:before="120" w:after="120"/>
              <w:ind w:hanging="0" w:start="0" w:end="0"/>
              <w:jc w:val="start"/>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SITUAÇÃO DO CURSO</w:t>
            </w:r>
          </w:p>
        </w:tc>
      </w:tr>
      <w:tr>
        <w:trPr/>
        <w:tc>
          <w:tcPr>
            <w:tcW w:w="4508"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Trata-se de: </w:t>
            </w:r>
          </w:p>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(De acordo com a Resolução IFPE/CONSUP nº 85/2011)</w:t>
            </w:r>
          </w:p>
        </w:tc>
        <w:tc>
          <w:tcPr>
            <w:tcW w:w="5137"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pPr>
            <w:r>
              <w:rPr>
                <w:rFonts w:ascii="Times New Roman;serif" w:hAnsi="Times New Roman;serif"/>
                <w:b w:val="false"/>
                <w:i w:val="false"/>
                <w:caps w:val="false"/>
                <w:smallCaps w:val="false"/>
                <w:strike w:val="false"/>
                <w:dstrike w:val="false"/>
                <w:color w:val="000000"/>
                <w:sz w:val="22"/>
                <w:u w:val="none"/>
                <w:effect w:val="none"/>
                <w:shd w:fill="FFF2CC" w:val="clear"/>
              </w:rPr>
              <w:t>( )</w:t>
            </w: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2"/>
                <w:u w:val="none"/>
                <w:effect w:val="none"/>
                <w:shd w:fill="auto" w:val="clear"/>
              </w:rPr>
              <w:t>Apresentação Inicial do PPC         </w:t>
            </w:r>
          </w:p>
          <w:p>
            <w:pPr>
              <w:pStyle w:val="TableContents"/>
              <w:widowControl/>
              <w:bidi w:val="0"/>
              <w:spacing w:lineRule="auto" w:line="288" w:before="0" w:after="0"/>
              <w:ind w:hanging="0" w:start="0" w:end="0"/>
              <w:rPr/>
            </w:pPr>
            <w:r>
              <w:rPr>
                <w:rFonts w:ascii="Times New Roman;serif" w:hAnsi="Times New Roman;serif"/>
                <w:b w:val="false"/>
                <w:i w:val="false"/>
                <w:caps w:val="false"/>
                <w:smallCaps w:val="false"/>
                <w:strike w:val="false"/>
                <w:dstrike w:val="false"/>
                <w:color w:val="000000"/>
                <w:sz w:val="22"/>
                <w:u w:val="none"/>
                <w:effect w:val="none"/>
                <w:shd w:fill="FFF2CC" w:val="clear"/>
              </w:rPr>
              <w:t>( )</w:t>
            </w: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2"/>
                <w:u w:val="none"/>
                <w:effect w:val="none"/>
                <w:shd w:fill="auto" w:val="clear"/>
              </w:rPr>
              <w:t>Reformulação Integral do PPC </w:t>
            </w:r>
          </w:p>
          <w:p>
            <w:pPr>
              <w:pStyle w:val="TableContents"/>
              <w:widowControl/>
              <w:bidi w:val="0"/>
              <w:spacing w:lineRule="auto" w:line="288" w:before="0" w:after="0"/>
              <w:ind w:hanging="0" w:start="0" w:end="0"/>
              <w:rPr/>
            </w:pPr>
            <w:r>
              <w:rPr>
                <w:rFonts w:ascii="Times New Roman;serif" w:hAnsi="Times New Roman;serif"/>
                <w:b w:val="false"/>
                <w:i w:val="false"/>
                <w:caps w:val="false"/>
                <w:smallCaps w:val="false"/>
                <w:strike w:val="false"/>
                <w:dstrike w:val="false"/>
                <w:color w:val="000000"/>
                <w:sz w:val="22"/>
                <w:u w:val="none"/>
                <w:effect w:val="none"/>
                <w:shd w:fill="FFF2CC" w:val="clear"/>
              </w:rPr>
              <w:t>( )</w:t>
            </w: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2"/>
                <w:u w:val="none"/>
                <w:effect w:val="none"/>
                <w:shd w:fill="auto" w:val="clear"/>
              </w:rPr>
              <w:t>Reformulação Parcial do PPC  </w:t>
            </w:r>
          </w:p>
        </w:tc>
      </w:tr>
    </w:tbl>
    <w:p>
      <w:pPr>
        <w:pStyle w:val="BodyTex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Quadro"/>
        <w:keepNext w:val="true"/>
        <w:rPr/>
      </w:pPr>
      <w:r>
        <w:rPr/>
        <w:t xml:space="preserve">Quadro </w:t>
      </w:r>
      <w:r>
        <w:rPr/>
        <w:fldChar w:fldCharType="begin"/>
      </w:r>
      <w:r>
        <w:rPr/>
        <w:instrText xml:space="preserve"> SEQ Quadro \* ARABIC </w:instrText>
      </w:r>
      <w:r>
        <w:rPr/>
        <w:fldChar w:fldCharType="separate"/>
      </w:r>
      <w:r>
        <w:rPr/>
        <w:t>6</w:t>
      </w:r>
      <w:r>
        <w:rPr/>
        <w:fldChar w:fldCharType="end"/>
      </w:r>
      <w:r>
        <w:rPr/>
        <w:t>: Status do Curso</w:t>
      </w:r>
    </w:p>
    <w:tbl>
      <w:tblPr>
        <w:tblW w:w="9645" w:type="dxa"/>
        <w:jc w:val="start"/>
        <w:tblInd w:w="-11" w:type="dxa"/>
        <w:tblLayout w:type="fixed"/>
        <w:tblCellMar>
          <w:top w:w="100" w:type="dxa"/>
          <w:start w:w="100" w:type="dxa"/>
          <w:bottom w:w="100" w:type="dxa"/>
          <w:end w:w="100" w:type="dxa"/>
        </w:tblCellMar>
      </w:tblPr>
      <w:tblGrid>
        <w:gridCol w:w="4431"/>
        <w:gridCol w:w="5214"/>
      </w:tblGrid>
      <w:tr>
        <w:trPr/>
        <w:tc>
          <w:tcPr>
            <w:tcW w:w="443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Aguardando autorização do conselho superior</w:t>
            </w:r>
          </w:p>
        </w:tc>
        <w:tc>
          <w:tcPr>
            <w:tcW w:w="5214"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 ]</w:t>
            </w:r>
          </w:p>
        </w:tc>
      </w:tr>
      <w:tr>
        <w:trPr/>
        <w:tc>
          <w:tcPr>
            <w:tcW w:w="443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Autorizado pelo conselho superior – Resolução CS N° </w:t>
            </w:r>
          </w:p>
        </w:tc>
        <w:tc>
          <w:tcPr>
            <w:tcW w:w="5214"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 ]</w:t>
            </w:r>
          </w:p>
        </w:tc>
      </w:tr>
      <w:tr>
        <w:trPr/>
        <w:tc>
          <w:tcPr>
            <w:tcW w:w="443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Aguardando reconhecimento do MEC</w:t>
            </w:r>
          </w:p>
        </w:tc>
        <w:tc>
          <w:tcPr>
            <w:tcW w:w="5214"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 ]</w:t>
            </w:r>
          </w:p>
        </w:tc>
      </w:tr>
      <w:tr>
        <w:trPr/>
        <w:tc>
          <w:tcPr>
            <w:tcW w:w="443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Reconhecido pelo MEC</w:t>
            </w:r>
          </w:p>
        </w:tc>
        <w:tc>
          <w:tcPr>
            <w:tcW w:w="5214"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 ]</w:t>
            </w:r>
          </w:p>
        </w:tc>
      </w:tr>
      <w:tr>
        <w:trPr/>
        <w:tc>
          <w:tcPr>
            <w:tcW w:w="443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Cadastrado no SISTEC</w:t>
            </w:r>
          </w:p>
        </w:tc>
        <w:tc>
          <w:tcPr>
            <w:tcW w:w="5214"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 ]</w:t>
            </w:r>
          </w:p>
        </w:tc>
      </w:tr>
    </w:tbl>
    <w:p>
      <w:pPr>
        <w:pStyle w:val="BodyTex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Quadro"/>
        <w:keepNext w:val="true"/>
        <w:rPr/>
      </w:pPr>
      <w:r>
        <w:rPr/>
        <w:t xml:space="preserve">Quadro </w:t>
      </w:r>
      <w:r>
        <w:rPr/>
        <w:fldChar w:fldCharType="begin"/>
      </w:r>
      <w:r>
        <w:rPr/>
        <w:instrText xml:space="preserve"> SEQ Quadro \* ARABIC </w:instrText>
      </w:r>
      <w:r>
        <w:rPr/>
        <w:fldChar w:fldCharType="separate"/>
      </w:r>
      <w:r>
        <w:rPr/>
        <w:t>7</w:t>
      </w:r>
      <w:r>
        <w:rPr/>
        <w:fldChar w:fldCharType="end"/>
      </w:r>
      <w:r>
        <w:rPr/>
        <w:t>: Cursos ofertados no mesmo eixo tecnológico no IFPE Campus Igarassu</w:t>
      </w:r>
    </w:p>
    <w:tbl>
      <w:tblPr>
        <w:tblW w:w="9645" w:type="dxa"/>
        <w:jc w:val="start"/>
        <w:tblInd w:w="-11" w:type="dxa"/>
        <w:tblLayout w:type="fixed"/>
        <w:tblCellMar>
          <w:top w:w="100" w:type="dxa"/>
          <w:start w:w="100" w:type="dxa"/>
          <w:bottom w:w="100" w:type="dxa"/>
          <w:end w:w="100" w:type="dxa"/>
        </w:tblCellMar>
      </w:tblPr>
      <w:tblGrid>
        <w:gridCol w:w="9645"/>
      </w:tblGrid>
      <w:tr>
        <w:trPr/>
        <w:tc>
          <w:tcPr>
            <w:tcW w:w="9645"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CCCCCC" w:val="clear"/>
              </w:rPr>
            </w:pPr>
            <w:r>
              <w:rPr>
                <w:rFonts w:ascii="Times New Roman;serif" w:hAnsi="Times New Roman;serif"/>
                <w:b/>
                <w:i w:val="false"/>
                <w:caps w:val="false"/>
                <w:smallCaps w:val="false"/>
                <w:strike w:val="false"/>
                <w:dstrike w:val="false"/>
                <w:color w:val="000000"/>
                <w:sz w:val="22"/>
                <w:u w:val="none"/>
                <w:effect w:val="none"/>
                <w:shd w:fill="CCCCCC" w:val="clear"/>
              </w:rPr>
              <w:t>EDUCAÇÃO TÉCNICA DE NÍVEL MÉDIO</w:t>
            </w:r>
          </w:p>
        </w:tc>
      </w:tr>
      <w:tr>
        <w:trPr/>
        <w:tc>
          <w:tcPr>
            <w:tcW w:w="9645"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w:t>
            </w:r>
          </w:p>
        </w:tc>
      </w:tr>
      <w:tr>
        <w:trPr/>
        <w:tc>
          <w:tcPr>
            <w:tcW w:w="9645"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EDUCAÇÃO SUPERIOR</w:t>
            </w:r>
          </w:p>
        </w:tc>
      </w:tr>
      <w:tr>
        <w:trPr/>
        <w:tc>
          <w:tcPr>
            <w:tcW w:w="9645"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w:t>
            </w:r>
          </w:p>
        </w:tc>
      </w:tr>
    </w:tbl>
    <w:p>
      <w:pPr>
        <w:pStyle w:val="BodyTex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r>
    </w:p>
    <w:p>
      <w:pPr>
        <w:pStyle w:val="BodyTex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Quadro"/>
        <w:keepNext w:val="true"/>
        <w:rPr/>
      </w:pPr>
      <w:r>
        <w:rPr/>
        <w:t xml:space="preserve">Quadro </w:t>
      </w:r>
      <w:r>
        <w:rPr/>
        <w:fldChar w:fldCharType="begin"/>
      </w:r>
      <w:r>
        <w:rPr/>
        <w:instrText xml:space="preserve"> SEQ Quadro \* ARABIC </w:instrText>
      </w:r>
      <w:r>
        <w:rPr/>
        <w:fldChar w:fldCharType="separate"/>
      </w:r>
      <w:r>
        <w:rPr/>
        <w:t>8</w:t>
      </w:r>
      <w:r>
        <w:rPr/>
        <w:fldChar w:fldCharType="end"/>
      </w:r>
      <w:r>
        <w:rPr/>
        <w:t>: Habilitação, Qualificações e Especializações</w:t>
      </w:r>
    </w:p>
    <w:tbl>
      <w:tblPr>
        <w:tblW w:w="9645" w:type="dxa"/>
        <w:jc w:val="start"/>
        <w:tblInd w:w="-11" w:type="dxa"/>
        <w:tblLayout w:type="fixed"/>
        <w:tblCellMar>
          <w:top w:w="100" w:type="dxa"/>
          <w:start w:w="100" w:type="dxa"/>
          <w:bottom w:w="100" w:type="dxa"/>
          <w:end w:w="100" w:type="dxa"/>
        </w:tblCellMar>
      </w:tblPr>
      <w:tblGrid>
        <w:gridCol w:w="3831"/>
        <w:gridCol w:w="5814"/>
      </w:tblGrid>
      <w:tr>
        <w:trPr/>
        <w:tc>
          <w:tcPr>
            <w:tcW w:w="383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pPr>
            <w:r>
              <w:rPr>
                <w:rFonts w:ascii="Times New Roman;serif" w:hAnsi="Times New Roman;serif"/>
                <w:b/>
                <w:i w:val="false"/>
                <w:caps w:val="false"/>
                <w:smallCaps w:val="false"/>
                <w:strike w:val="false"/>
                <w:dstrike w:val="false"/>
                <w:color w:val="000000"/>
                <w:sz w:val="22"/>
                <w:u w:val="none"/>
                <w:effect w:val="none"/>
                <w:shd w:fill="FFFFFF" w:val="clear"/>
              </w:rPr>
              <w:t xml:space="preserve">Habilitação: </w:t>
            </w:r>
            <w:r>
              <w:rPr>
                <w:rFonts w:ascii="Times New Roman;serif" w:hAnsi="Times New Roman;serif"/>
                <w:b w:val="false"/>
                <w:i w:val="false"/>
                <w:caps w:val="false"/>
                <w:smallCaps w:val="false"/>
                <w:strike w:val="false"/>
                <w:dstrike w:val="false"/>
                <w:color w:val="000000"/>
                <w:sz w:val="22"/>
                <w:u w:val="none"/>
                <w:effect w:val="none"/>
                <w:shd w:fill="FFFFFF" w:val="clear"/>
              </w:rPr>
              <w:t>Título da Habilitação (deve ser igual ao título associado no Catálogo Nacional de Cursos Técnicos)</w:t>
            </w:r>
          </w:p>
        </w:tc>
        <w:tc>
          <w:tcPr>
            <w:tcW w:w="5814"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w:t>
            </w:r>
          </w:p>
        </w:tc>
      </w:tr>
      <w:tr>
        <w:trPr/>
        <w:tc>
          <w:tcPr>
            <w:tcW w:w="383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FFF" w:val="clear"/>
              </w:rPr>
            </w:pPr>
            <w:r>
              <w:rPr>
                <w:rFonts w:ascii="Times New Roman;serif" w:hAnsi="Times New Roman;serif"/>
                <w:b/>
                <w:i w:val="false"/>
                <w:caps w:val="false"/>
                <w:smallCaps w:val="false"/>
                <w:strike w:val="false"/>
                <w:dstrike w:val="false"/>
                <w:color w:val="000000"/>
                <w:sz w:val="22"/>
                <w:u w:val="none"/>
                <w:effect w:val="none"/>
                <w:shd w:fill="FFFFFF" w:val="clear"/>
              </w:rPr>
              <w:t>Carga Horária total do curso (em horas):</w:t>
            </w:r>
          </w:p>
        </w:tc>
        <w:tc>
          <w:tcPr>
            <w:tcW w:w="5814"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w:t>
            </w:r>
          </w:p>
        </w:tc>
      </w:tr>
      <w:tr>
        <w:trPr/>
        <w:tc>
          <w:tcPr>
            <w:tcW w:w="383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FFFFFF" w:val="clear"/>
              </w:rPr>
            </w:pPr>
            <w:r>
              <w:rPr>
                <w:rFonts w:ascii="Times New Roman;serif" w:hAnsi="Times New Roman;serif"/>
                <w:b/>
                <w:i w:val="false"/>
                <w:caps w:val="false"/>
                <w:smallCaps w:val="false"/>
                <w:strike w:val="false"/>
                <w:dstrike w:val="false"/>
                <w:color w:val="000000"/>
                <w:sz w:val="22"/>
                <w:u w:val="none"/>
                <w:effect w:val="none"/>
                <w:shd w:fill="FFFFFF" w:val="clear"/>
              </w:rPr>
              <w:t>Prática profissional:</w:t>
            </w:r>
          </w:p>
        </w:tc>
        <w:tc>
          <w:tcPr>
            <w:tcW w:w="5814"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w:t>
            </w:r>
          </w:p>
        </w:tc>
      </w:tr>
      <w:tr>
        <w:trPr/>
        <w:tc>
          <w:tcPr>
            <w:tcW w:w="383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pPr>
            <w:r>
              <w:rPr>
                <w:rFonts w:ascii="Times New Roman;serif" w:hAnsi="Times New Roman;serif"/>
                <w:b/>
                <w:i w:val="false"/>
                <w:caps w:val="false"/>
                <w:smallCaps w:val="false"/>
                <w:strike w:val="false"/>
                <w:dstrike w:val="false"/>
                <w:color w:val="000000"/>
                <w:sz w:val="22"/>
                <w:u w:val="none"/>
                <w:effect w:val="none"/>
                <w:shd w:fill="FFFFFF" w:val="clear"/>
              </w:rPr>
              <w:t xml:space="preserve">Qualificação: </w:t>
            </w:r>
            <w:r>
              <w:rPr>
                <w:rFonts w:ascii="Times New Roman;serif" w:hAnsi="Times New Roman;serif"/>
                <w:b w:val="false"/>
                <w:i w:val="false"/>
                <w:caps w:val="false"/>
                <w:smallCaps w:val="false"/>
                <w:strike w:val="false"/>
                <w:dstrike w:val="false"/>
                <w:color w:val="000000"/>
                <w:sz w:val="22"/>
                <w:u w:val="none"/>
                <w:effect w:val="none"/>
                <w:shd w:fill="FFFFFF" w:val="clear"/>
              </w:rPr>
              <w:t>Título da qualificação (deve ser igual ao título associado no sistema) Carga Horária: XXX(Carga horária sem estágio) Estágio – Horas NNN (Carga horária do estágio)</w:t>
            </w:r>
          </w:p>
        </w:tc>
        <w:tc>
          <w:tcPr>
            <w:tcW w:w="5814"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w:t>
            </w:r>
          </w:p>
        </w:tc>
      </w:tr>
      <w:tr>
        <w:trPr/>
        <w:tc>
          <w:tcPr>
            <w:tcW w:w="383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pPr>
            <w:r>
              <w:rPr>
                <w:rFonts w:ascii="Times New Roman;serif" w:hAnsi="Times New Roman;serif"/>
                <w:b/>
                <w:i w:val="false"/>
                <w:caps w:val="false"/>
                <w:smallCaps w:val="false"/>
                <w:strike w:val="false"/>
                <w:dstrike w:val="false"/>
                <w:color w:val="000000"/>
                <w:sz w:val="22"/>
                <w:u w:val="none"/>
                <w:effect w:val="none"/>
                <w:shd w:fill="FFFFFF" w:val="clear"/>
              </w:rPr>
              <w:t xml:space="preserve">Especialização: </w:t>
            </w:r>
            <w:r>
              <w:rPr>
                <w:rFonts w:ascii="Times New Roman;serif" w:hAnsi="Times New Roman;serif"/>
                <w:b w:val="false"/>
                <w:i w:val="false"/>
                <w:caps w:val="false"/>
                <w:smallCaps w:val="false"/>
                <w:strike w:val="false"/>
                <w:dstrike w:val="false"/>
                <w:color w:val="000000"/>
                <w:sz w:val="22"/>
                <w:u w:val="none"/>
                <w:effect w:val="none"/>
                <w:shd w:fill="FFFFFF" w:val="clear"/>
              </w:rPr>
              <w:t>Título da especialização Carga Horária: XXX (Carga horária sem estágio) Estágio – Horas NNN (Carga horária do estágio)</w:t>
            </w:r>
          </w:p>
        </w:tc>
        <w:tc>
          <w:tcPr>
            <w:tcW w:w="5814"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w:t>
            </w:r>
          </w:p>
        </w:tc>
      </w:tr>
    </w:tbl>
    <w:p>
      <w:pPr>
        <w:pStyle w:val="BodyTex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Heading1"/>
        <w:numPr>
          <w:ilvl w:val="0"/>
          <w:numId w:val="1"/>
        </w:numPr>
        <w:ind w:hanging="0" w:start="0"/>
        <w:rPr/>
      </w:pPr>
      <w:bookmarkStart w:id="6" w:name="__RefHeading___Toc3343_1736451874_Copy_1"/>
      <w:bookmarkEnd w:id="6"/>
      <w:r>
        <w:rPr/>
        <w:t>HISTÓRICO DA INSTITUIÇÃO – IFPE</w:t>
      </w:r>
    </w:p>
    <w:p>
      <w:pPr>
        <w:pStyle w:val="BodyText"/>
        <w:jc w:val="both"/>
        <w:rPr/>
      </w:pPr>
      <w:bookmarkStart w:id="7" w:name="docs-internal-guid-f2bf9b25-7fff-794f-75"/>
      <w:bookmarkEnd w:id="7"/>
      <w:r>
        <w:rPr>
          <w:rFonts w:ascii="Times New Roman;serif" w:hAnsi="Times New Roman;serif"/>
          <w:b w:val="false"/>
          <w:i w:val="false"/>
          <w:caps w:val="false"/>
          <w:smallCaps w:val="false"/>
          <w:strike w:val="false"/>
          <w:dstrike w:val="false"/>
          <w:color w:val="000000"/>
          <w:sz w:val="22"/>
          <w:u w:val="none"/>
          <w:effect w:val="none"/>
          <w:shd w:fill="auto" w:val="clear"/>
        </w:rPr>
        <w:tab/>
        <w:t>Em 23 de setembro de 1909, por meio do Decreto n° 7.566, o Presidente Nilo Peçanha dava origem, em cada uma das capitais dos Estados do Brasil, a uma Escola de Aprendizes Artífices, voltada ao ensino profissional primário e gratuito. As escolas tinham o objetivo de formar operários e contramestres. O curso seria oferecido a meninos de baixa renda, sob o regime de externato, funcionando das 10 às 16 horas. Em Pernambuco, a escola iniciou suas atividades em 16 de fevereiro de 1910.</w:t>
      </w:r>
      <w:r>
        <w:rPr>
          <w:caps w:val="false"/>
          <w:smallCaps w:val="false"/>
          <w:strike w:val="false"/>
          <w:dstrike w:val="false"/>
          <w:color w:val="000000"/>
          <w:u w:val="none"/>
          <w:effect w:val="none"/>
          <w:shd w:fill="auto" w:val="clear"/>
        </w:rPr>
        <w:t xml:space="preserve"> </w:t>
      </w:r>
    </w:p>
    <w:p>
      <w:pPr>
        <w:pStyle w:val="BodyText"/>
        <w:bidi w:val="0"/>
        <w:spacing w:lineRule="auto" w:line="288" w:before="0" w:after="0"/>
        <w:ind w:firstLine="72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As Escolas de Aprendizes Artífices foram reformuladas em 1918, mantendo sua finalidade original de atender meninos em vulnerabilidade social, sofrendo poucas alterações em relação ao projeto inicial. Em 1937, passaram a ser denominadas Liceus Industriais. Com a promulgação da Lei Orgânica do Ensino Industrial, em 1942, essas instituições passaram a oferecer ensino médio e gradualmente se tornaram acessíveis a todas as camadas sociais. Nesse mesmo período, o ensino industrial foi ampliado em seus ciclos básico e técnico, consolidando-se como elemento essencial ao desenvolvimento nacional.</w:t>
      </w:r>
    </w:p>
    <w:p>
      <w:pPr>
        <w:pStyle w:val="BodyText"/>
        <w:bidi w:val="0"/>
        <w:spacing w:lineRule="auto" w:line="288" w:before="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Entre 1959 e 1971, o ensino industrial passou por uma fase de ampliação e reformulação, marcada por leis que sinalizavam uma política de valorização da educação técnica. Existia-se o favorecimento à estrutura do ensino industrial, que foram reorganizados pelo sistema educacional; as legislações focaram na expansão e melhoria do ensino, o que possibilitou maior formação ao âmbito técnico e profissional. Nesse cenário, a Escola reafirmou seu compromisso com a formação profissional, atuando de forma relevante para a região e o país. </w:t>
      </w:r>
    </w:p>
    <w:p>
      <w:pPr>
        <w:pStyle w:val="BodyText"/>
        <w:bidi w:val="0"/>
        <w:spacing w:lineRule="auto" w:line="288" w:before="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Durante sua trajetória, a Escola de Ensino Industrial do Recife passou por várias denominações, refletindo as mudanças educacionais e políticas do período: “Escola de Aprendizes Artífices”, “Liceu Industrial de Pernambuco”, “Escola Técnica do Recife” e, por fim, “Escola Técnica Federal de Pernambuco (ETFPE)”. Sua sede também mudou ao longo do tempo: entre 1910 e 1923, funcionou no antigo Mercado Delmiro Gouveia (atual Quartel da PM, no Derby); depois, no antigo Ginásio Pernambucano (Rua da Aurora); e, a partir de 1933, foi transferida para a Rua Henrique Dias, sendo inaugurada oficialmente em 18 de maio de 1934 por Getúlio Vargas. Atualmente, a instituição está localizada na Av. Professor Luiz Freire, no bairro da Cidade Universitária, Recife, consolidando-se como Instituto Federal de Educação, Ciência e Tecnologia de Pernambuco (IFPE). </w:t>
      </w:r>
    </w:p>
    <w:p>
      <w:pPr>
        <w:pStyle w:val="BodyText"/>
        <w:bidi w:val="0"/>
        <w:spacing w:lineRule="auto" w:line="288" w:before="0" w:after="0"/>
        <w:ind w:firstLine="72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Em 1999, a ETFPE foi transformada em CEFET-PE, iniciando sua atuação na educação superior com cursos superiores de tecnologia. Essa mudança ocorreu em um contexto de reformas na educação profissional, marcadas por legislações como as Leis nº 5.692/71, 7.044/82 e 8.948/94, que organizaram a oferta do ensino técnico no país. A partir dessas diretrizes, o CEFET-PE expandiu sua atuação por meio das Unidades de Ensino Descentralizadas (UNEDs), fortalecendo sua presença regional.</w:t>
      </w:r>
    </w:p>
    <w:p>
      <w:pPr>
        <w:pStyle w:val="BodyText"/>
        <w:bidi w:val="0"/>
        <w:spacing w:lineRule="auto" w:line="288" w:before="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Com a criação da Rede Federal de Educação Profissional, Científica e Tecnológica e dos Institutos Federais de Educação, Ciência e Tecnologia, consolidou-se a missão de ofertar educação profissional e tecnológica em todos os níveis, promovendo sua integração com a educação básica e superior, com base em processos educativos, investigativos e inclusivos. O Instituto Federal de Pernambuco (IFPE), alinhado a esse propósito, reafirma seu compromisso com a formação integral do ser humano e com o desenvolvimento sustentável da sociedade, pautado na indissociabilidade entre Ensino, Pesquisa e Extensão. Essas finalidades estão diretamente conectadas às metas do Plano Nacional de Educação (PNE), que conferiu ao PNE caráter constitucional e determinou sua obrigatoriedade como referência para os planos plurianuais, reforçando o papel estratégico dos Institutos Federais no avanço da educação pública de qualidade no Brasil.</w:t>
      </w:r>
    </w:p>
    <w:p>
      <w:pPr>
        <w:pStyle w:val="BodyText"/>
        <w:rPr/>
      </w:pPr>
      <w:r>
        <w:rPr/>
        <w:tab/>
      </w:r>
    </w:p>
    <w:p>
      <w:pPr>
        <w:pStyle w:val="Heading1"/>
        <w:numPr>
          <w:ilvl w:val="0"/>
          <w:numId w:val="1"/>
        </w:numPr>
        <w:ind w:hanging="0" w:start="0"/>
        <w:rPr/>
      </w:pPr>
      <w:bookmarkStart w:id="8" w:name="__RefHeading___Toc3343_1736451874_Copy_2"/>
      <w:bookmarkEnd w:id="8"/>
      <w:r>
        <w:rPr/>
        <w:t>HISTÓRICO DO CAMPUS Igarassu</w:t>
      </w:r>
    </w:p>
    <w:p>
      <w:pPr>
        <w:pStyle w:val="BodyText"/>
        <w:rPr/>
      </w:pPr>
      <w:r>
        <w:rPr/>
      </w:r>
    </w:p>
    <w:p>
      <w:pPr>
        <w:pStyle w:val="BodyText"/>
        <w:rPr/>
      </w:pPr>
      <w:r>
        <w:rPr/>
        <w:t>{{historico_do_campus}}</w:t>
      </w:r>
    </w:p>
    <w:p>
      <w:pPr>
        <w:pStyle w:val="BodyText"/>
        <w:rPr/>
      </w:pPr>
      <w:r>
        <w:rPr/>
      </w:r>
    </w:p>
    <w:p>
      <w:pPr>
        <w:pStyle w:val="Heading1"/>
        <w:numPr>
          <w:ilvl w:val="0"/>
          <w:numId w:val="1"/>
        </w:numPr>
        <w:ind w:hanging="0" w:start="0"/>
        <w:rPr/>
      </w:pPr>
      <w:bookmarkStart w:id="9" w:name="__RefHeading___Toc3343_1736451874_Copy_3"/>
      <w:bookmarkEnd w:id="9"/>
      <w:r>
        <w:rPr/>
        <w:t>HISTÓRICO DO CURSO</w:t>
      </w:r>
    </w:p>
    <w:p>
      <w:pPr>
        <w:pStyle w:val="BodyText"/>
        <w:rPr/>
      </w:pPr>
      <w:bookmarkStart w:id="10" w:name="docs-internal-guid-8b205685-7fff-7ec9-4d"/>
      <w:bookmarkEnd w:id="10"/>
      <w:r>
        <w:rPr>
          <w:caps w:val="false"/>
          <w:smallCaps w:val="false"/>
          <w:strike w:val="false"/>
          <w:dstrike w:val="false"/>
          <w:color w:val="000000"/>
          <w:u w:val="none"/>
          <w:effect w:val="none"/>
          <w:shd w:fill="FFF2CC" w:val="clear"/>
        </w:rPr>
        <w:t> </w:t>
      </w:r>
      <w:r>
        <w:rPr>
          <w:rFonts w:ascii="Times New Roman;serif" w:hAnsi="Times New Roman;serif"/>
          <w:b w:val="false"/>
          <w:i w:val="false"/>
          <w:caps w:val="false"/>
          <w:smallCaps w:val="false"/>
          <w:strike w:val="false"/>
          <w:dstrike w:val="false"/>
          <w:color w:val="000000"/>
          <w:sz w:val="22"/>
          <w:u w:val="none"/>
          <w:effect w:val="none"/>
          <w:shd w:fill="FFF2CC" w:val="clear"/>
        </w:rPr>
        <w:t>Construção individual da comissão de PPC. </w:t>
      </w:r>
    </w:p>
    <w:p>
      <w:pPr>
        <w:pStyle w:val="BodyText"/>
        <w:bidi w:val="0"/>
        <w:spacing w:lineRule="auto" w:line="331" w:before="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w:t>
      </w:r>
    </w:p>
    <w:p>
      <w:pPr>
        <w:pStyle w:val="BodyText"/>
        <w:rPr/>
      </w:pPr>
      <w:r>
        <w:rPr/>
      </w:r>
    </w:p>
    <w:p>
      <w:pPr>
        <w:pStyle w:val="Heading1"/>
        <w:numPr>
          <w:ilvl w:val="0"/>
          <w:numId w:val="1"/>
        </w:numPr>
        <w:ind w:hanging="0" w:start="0"/>
        <w:rPr/>
      </w:pPr>
      <w:bookmarkStart w:id="11" w:name="__RefHeading___Toc3343_1736451874_Copy_4"/>
      <w:bookmarkEnd w:id="11"/>
      <w:r>
        <w:rPr/>
        <w:t>JUSTIFICATIVA</w:t>
      </w:r>
    </w:p>
    <w:p>
      <w:pPr>
        <w:pStyle w:val="BodyText"/>
        <w:jc w:val="both"/>
        <w:rPr/>
      </w:pPr>
      <w:r>
        <w:rPr>
          <w:rFonts w:ascii="Times New Roman;serif" w:hAnsi="Times New Roman;serif"/>
          <w:b w:val="false"/>
          <w:i w:val="false"/>
          <w:caps w:val="false"/>
          <w:smallCaps w:val="false"/>
          <w:strike w:val="false"/>
          <w:dstrike w:val="false"/>
          <w:color w:val="000000"/>
          <w:sz w:val="22"/>
          <w:u w:val="none"/>
          <w:effect w:val="none"/>
          <w:shd w:fill="auto" w:val="clear"/>
        </w:rPr>
        <w:t>Neste campo, é fundamental explicar por que o curso é necessário e quais são seus benefícios, de maneira clara e objetiva, demonstrando ao leitor sua relevância. Além disso, deve-se destacar a necessidade acadêmica que o curso busca atender, utilizando-se de fundamentações que comprovem tal necessidade, indicando também o período em que poderá ser oferecido, de modo a suprir as instâncias de formação profissional. Aqui, cabe apresentar o contexto atual do campus, justificando a pertinência da implantação do curso, com base em indicadores institucionais, sociais e econômicos da região. A inclusão de dados e análises provenientes do</w:t>
      </w:r>
      <w:r>
        <w:rPr>
          <w:caps w:val="false"/>
          <w:smallCaps w:val="false"/>
          <w:strike w:val="false"/>
          <w:dstrike w:val="false"/>
          <w:color w:val="000000"/>
          <w:u w:val="none"/>
          <w:effect w:val="none"/>
          <w:shd w:fill="auto" w:val="clear"/>
        </w:rPr>
        <w:t xml:space="preserve"> </w:t>
      </w:r>
      <w:r>
        <w:rPr>
          <w:rFonts w:ascii="Times New Roman;serif" w:hAnsi="Times New Roman;serif"/>
          <w:b/>
          <w:i w:val="false"/>
          <w:caps w:val="false"/>
          <w:smallCaps w:val="false"/>
          <w:strike w:val="false"/>
          <w:dstrike w:val="false"/>
          <w:color w:val="000000"/>
          <w:sz w:val="22"/>
          <w:u w:val="none"/>
          <w:effect w:val="none"/>
          <w:shd w:fill="auto" w:val="clear"/>
        </w:rPr>
        <w:t>Estudo de Viabilidade de Curso (EVC)</w:t>
      </w: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2"/>
          <w:u w:val="none"/>
          <w:effect w:val="none"/>
          <w:shd w:fill="auto" w:val="clear"/>
        </w:rPr>
        <w:t>previamente aprovado é essencial, pois fortalece a argumentação e evidencia que a proposta responde a demandas reais e diagnosticadas. Portanto, a demanda que justifica a oferta do curso deve ser indicada de forma clara, objetiva e fundamentada, baseada no Projeto Político-Pedagógico da Instituição e atender à carga horária mínima definida para cada curso em seus respectivos eixos. Recomenda-se a explicitação de uma síntese do EVC aprovado anteriormente.</w:t>
      </w:r>
    </w:p>
    <w:p>
      <w:pPr>
        <w:pStyle w:val="Heading2"/>
        <w:numPr>
          <w:ilvl w:val="1"/>
          <w:numId w:val="1"/>
        </w:numPr>
        <w:rPr/>
      </w:pPr>
      <w:bookmarkStart w:id="12" w:name="__RefHeading___Toc3351_1736451874_Copy_1"/>
      <w:bookmarkEnd w:id="12"/>
      <w:r>
        <w:rPr/>
        <w:t>Objetivos</w:t>
      </w:r>
    </w:p>
    <w:p>
      <w:pPr>
        <w:pStyle w:val="BodyText"/>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O objetivo representa aquilo que se pretende alcançar, definindo o seu propósito, que serve como meio de avaliação por parte da equipe pedagógica ao final de sua construção, pontuando se o objetivo foi ou poderá ser alcançado. Ademais, o curso em oferta precisa observar a coerência ao Perfil Profissional do Egresso, a Organização Curricular e contexto educacional.</w:t>
      </w:r>
    </w:p>
    <w:p>
      <w:pPr>
        <w:pStyle w:val="BodyText"/>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r>
    </w:p>
    <w:p>
      <w:pPr>
        <w:pStyle w:val="Heading3"/>
        <w:numPr>
          <w:ilvl w:val="2"/>
          <w:numId w:val="1"/>
        </w:numPr>
        <w:rPr>
          <w:b w:val="false"/>
          <w:bCs w:val="false"/>
        </w:rPr>
      </w:pPr>
      <w:bookmarkStart w:id="13" w:name="__RefHeading___Toc3351_1736451874_Copy_2"/>
      <w:bookmarkEnd w:id="13"/>
      <w:r>
        <w:rPr>
          <w:b w:val="false"/>
          <w:bCs w:val="false"/>
        </w:rPr>
        <w:t>Objetivo Geral</w:t>
      </w:r>
    </w:p>
    <w:p>
      <w:pPr>
        <w:pStyle w:val="Normal"/>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 xml:space="preserve">Deve-se pontuar neste campo, proposta que engloba de forma geral, a principal finalidade do curso e o que ele busca atingir em termos mais amplos, guiando por meio de informações as etapas a serem cumpridas. Por meio dele também é possível observar se os resultados esperados foram alcançados e pontuar áreas para melhor desenvolvimento, considerando o perfil profissional do egresso, a estrutura curricular, o contexto educacional, características locais e regionais, além de práticas no campo de conhecimento ligado ao curso. Esses objetivos precisam ser claros, e concisos, além de indicar verbos no infinitivo. </w:t>
      </w:r>
    </w:p>
    <w:p>
      <w:pPr>
        <w:pStyle w:val="BodyText"/>
        <w:rPr/>
      </w:pPr>
      <w:r>
        <w:rPr/>
      </w:r>
    </w:p>
    <w:p>
      <w:pPr>
        <w:pStyle w:val="Heading3"/>
        <w:numPr>
          <w:ilvl w:val="2"/>
          <w:numId w:val="1"/>
        </w:numPr>
        <w:rPr>
          <w:b w:val="false"/>
          <w:bCs w:val="false"/>
        </w:rPr>
      </w:pPr>
      <w:bookmarkStart w:id="14" w:name="__RefHeading___Toc3351_1736451874_Copy_3"/>
      <w:bookmarkEnd w:id="14"/>
      <w:r>
        <w:rPr>
          <w:b w:val="false"/>
          <w:bCs w:val="false"/>
        </w:rPr>
        <w:t>Objetivos Específicos</w:t>
      </w:r>
    </w:p>
    <w:p>
      <w:pPr>
        <w:pStyle w:val="BodyText"/>
        <w:jc w:val="both"/>
        <w:rPr>
          <w:b w:val="false"/>
          <w:bCs w:val="false"/>
        </w:rPr>
      </w:pPr>
      <w:r>
        <w:rPr>
          <w:rFonts w:ascii="Times New Roman;serif" w:hAnsi="Times New Roman;serif"/>
          <w:b w:val="false"/>
          <w:bCs w:val="false"/>
          <w:i w:val="false"/>
          <w:caps w:val="false"/>
          <w:smallCaps w:val="false"/>
          <w:strike w:val="false"/>
          <w:dstrike w:val="false"/>
          <w:color w:val="000000"/>
          <w:sz w:val="22"/>
          <w:u w:val="none"/>
          <w:effect w:val="none"/>
          <w:shd w:fill="auto" w:val="clear"/>
        </w:rPr>
        <w:t>Dentro desse campo</w:t>
      </w:r>
      <w:r>
        <w:rPr>
          <w:rFonts w:ascii="Times New Roman;serif" w:hAnsi="Times New Roman;serif"/>
          <w:b/>
          <w:bCs w:val="false"/>
          <w:i w:val="false"/>
          <w:caps w:val="false"/>
          <w:smallCaps w:val="false"/>
          <w:strike w:val="false"/>
          <w:dstrike w:val="false"/>
          <w:color w:val="000000"/>
          <w:sz w:val="22"/>
          <w:u w:val="none"/>
          <w:effect w:val="none"/>
          <w:shd w:fill="auto" w:val="clear"/>
        </w:rPr>
        <w:t xml:space="preserve">, </w:t>
      </w:r>
      <w:r>
        <w:rPr>
          <w:rFonts w:ascii="Times New Roman;serif" w:hAnsi="Times New Roman;serif"/>
          <w:b w:val="false"/>
          <w:bCs w:val="false"/>
          <w:i w:val="false"/>
          <w:caps w:val="false"/>
          <w:smallCaps w:val="false"/>
          <w:strike w:val="false"/>
          <w:dstrike w:val="false"/>
          <w:color w:val="000000"/>
          <w:sz w:val="22"/>
          <w:u w:val="none"/>
          <w:effect w:val="none"/>
          <w:shd w:fill="auto" w:val="clear"/>
        </w:rPr>
        <w:t>busca-se que</w:t>
      </w:r>
      <w:r>
        <w:rPr>
          <w:b w:val="false"/>
          <w:bCs w:val="false"/>
          <w:caps w:val="false"/>
          <w:smallCaps w:val="false"/>
          <w:strike w:val="false"/>
          <w:dstrike w:val="false"/>
          <w:color w:val="000000"/>
          <w:u w:val="none"/>
          <w:effect w:val="none"/>
          <w:shd w:fill="auto" w:val="clear"/>
        </w:rPr>
        <w:t xml:space="preserve"> </w:t>
      </w:r>
      <w:r>
        <w:rPr>
          <w:rFonts w:ascii="Times New Roman;serif" w:hAnsi="Times New Roman;serif"/>
          <w:b w:val="false"/>
          <w:bCs w:val="false"/>
          <w:i w:val="false"/>
          <w:caps w:val="false"/>
          <w:smallCaps w:val="false"/>
          <w:strike w:val="false"/>
          <w:dstrike w:val="false"/>
          <w:color w:val="000000"/>
          <w:sz w:val="22"/>
          <w:u w:val="none"/>
          <w:effect w:val="none"/>
          <w:shd w:fill="auto" w:val="clear"/>
        </w:rPr>
        <w:t>o objetivo geral seja alcançado por meio de metas mais concretas, evitando desvios e determinando sua atuação. É importante a utilização de verbos com significado restrito e direcionado, pois o objetivo específico contribui para a concretização do que foi proposto no objetivo geral. </w:t>
      </w:r>
    </w:p>
    <w:p>
      <w:pPr>
        <w:pStyle w:val="BodyText"/>
        <w:jc w:val="both"/>
        <w:rPr>
          <w:rFonts w:ascii="Times New Roman;serif" w:hAnsi="Times New Roman;serif"/>
          <w:b w:val="false"/>
          <w:bCs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bCs w:val="false"/>
          <w:i w:val="false"/>
          <w:caps w:val="false"/>
          <w:smallCaps w:val="false"/>
          <w:strike w:val="false"/>
          <w:dstrike w:val="false"/>
          <w:color w:val="000000"/>
          <w:sz w:val="22"/>
          <w:u w:val="none"/>
          <w:effect w:val="none"/>
          <w:shd w:fill="auto" w:val="clear"/>
        </w:rPr>
      </w:r>
    </w:p>
    <w:p>
      <w:pPr>
        <w:pStyle w:val="Heading3"/>
        <w:numPr>
          <w:ilvl w:val="2"/>
          <w:numId w:val="1"/>
        </w:numPr>
        <w:rPr>
          <w:b w:val="false"/>
          <w:bCs w:val="false"/>
        </w:rPr>
      </w:pPr>
      <w:bookmarkStart w:id="15" w:name="__RefHeading___Toc5067_1736451874"/>
      <w:bookmarkEnd w:id="15"/>
      <w:r>
        <w:rPr>
          <w:b w:val="false"/>
          <w:bCs w:val="false"/>
        </w:rPr>
        <w:t xml:space="preserve">Articulação entre os objetivos e as características locais e regionais </w:t>
      </w:r>
    </w:p>
    <w:p>
      <w:pPr>
        <w:pStyle w:val="BodyText"/>
        <w:rPr>
          <w:b w:val="false"/>
          <w:bCs w:val="false"/>
        </w:rPr>
      </w:pPr>
      <w:r>
        <w:rPr>
          <w:b w:val="false"/>
          <w:bCs w:val="false"/>
        </w:rPr>
      </w:r>
    </w:p>
    <w:p>
      <w:pPr>
        <w:pStyle w:val="BodyText"/>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r>
    </w:p>
    <w:p>
      <w:pPr>
        <w:pStyle w:val="Heading3"/>
        <w:numPr>
          <w:ilvl w:val="2"/>
          <w:numId w:val="1"/>
        </w:numPr>
        <w:rPr>
          <w:b w:val="false"/>
          <w:bCs w:val="false"/>
        </w:rPr>
      </w:pPr>
      <w:bookmarkStart w:id="16" w:name="__RefHeading___Toc5069_1736451874"/>
      <w:bookmarkEnd w:id="16"/>
      <w:r>
        <w:rPr>
          <w:b w:val="false"/>
          <w:bCs w:val="false"/>
        </w:rPr>
        <w:t>Articulação entre os objetivos e o contexto educacional</w:t>
      </w:r>
    </w:p>
    <w:p>
      <w:pPr>
        <w:pStyle w:val="BodyText"/>
        <w:rPr>
          <w:b w:val="false"/>
          <w:bCs w:val="false"/>
        </w:rPr>
      </w:pPr>
      <w:r>
        <w:rPr>
          <w:b w:val="false"/>
          <w:bCs w:val="false"/>
        </w:rPr>
      </w:r>
    </w:p>
    <w:p>
      <w:pPr>
        <w:pStyle w:val="Heading1"/>
        <w:numPr>
          <w:ilvl w:val="0"/>
          <w:numId w:val="1"/>
        </w:numPr>
        <w:rPr/>
      </w:pPr>
      <w:bookmarkStart w:id="17" w:name="__RefHeading___Toc5071_1736451874"/>
      <w:bookmarkEnd w:id="17"/>
      <w:r>
        <w:rPr/>
        <w:t>REQUISITOS E FORMAS DE ACESSO</w:t>
      </w:r>
    </w:p>
    <w:p>
      <w:pPr>
        <w:pStyle w:val="BodyText"/>
        <w:rPr/>
      </w:pPr>
      <w:r>
        <w:rPr/>
      </w:r>
    </w:p>
    <w:p>
      <w:pPr>
        <w:pStyle w:val="BodyText"/>
        <w:bidi w:val="0"/>
        <w:spacing w:lineRule="auto" w:line="288" w:before="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Os requisitos de acesso são as condições que a instituição identifica como necessária aos estudantes, antes de iniciar o curso. Fazendo-se necessária a caracterização do público a quem o curso atenderá, prioritariamente, e que, de certa forma, pode justificar a sua oferta, escolaridade prévia, idade, competências e habilidades, em conformidade com a instituição.</w:t>
      </w:r>
    </w:p>
    <w:p>
      <w:pPr>
        <w:pStyle w:val="BodyText"/>
        <w:bidi w:val="0"/>
        <w:spacing w:lineRule="auto" w:line="288" w:before="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r>
    </w:p>
    <w:p>
      <w:pPr>
        <w:pStyle w:val="Heading2"/>
        <w:numPr>
          <w:ilvl w:val="1"/>
          <w:numId w:val="1"/>
        </w:numPr>
        <w:ind w:hanging="0" w:start="0"/>
        <w:rPr/>
      </w:pPr>
      <w:bookmarkStart w:id="18" w:name="__RefHeading___Toc5073_1736451874"/>
      <w:bookmarkEnd w:id="18"/>
      <w:r>
        <w:rPr/>
        <w:t>Publico Alvo</w:t>
      </w:r>
    </w:p>
    <w:p>
      <w:pPr>
        <w:pStyle w:val="Normal"/>
        <w:jc w:val="both"/>
        <w:rPr/>
      </w:pPr>
      <w:bookmarkStart w:id="19" w:name="__RefHeading___Toc5075_1736451874"/>
      <w:bookmarkEnd w:id="19"/>
      <w:r>
        <w:rPr>
          <w:rFonts w:ascii="Times New Roman;serif" w:hAnsi="Times New Roman;serif"/>
          <w:b w:val="false"/>
          <w:i w:val="false"/>
          <w:caps w:val="false"/>
          <w:smallCaps w:val="false"/>
          <w:strike w:val="false"/>
          <w:dstrike w:val="false"/>
          <w:color w:val="000000"/>
          <w:sz w:val="22"/>
          <w:u w:val="none"/>
          <w:effect w:val="none"/>
          <w:shd w:fill="auto" w:val="clear"/>
        </w:rPr>
        <w:t xml:space="preserve">Define quem são os estudantes que o curso pretende atender, podendo incluir nessa construção:Para quem ele se destina? ao dizer quem são os estudantes que farão o curso, estará pontuando o público-alvo,  que varia conforme a modalidade e o nível de ensino ofertados. Geralmente, contempla jovens e adultos em busca de formação técnica ou tecnológica para ingressar ou se qualificar no mercado de trabalho. Pode incluir estudantes que estejam concluindo ou que já tenham concluído o Ensino Médio, profissionais que desejam ampliar suas competências, bem como pessoas interessadas em atualização profissional. Sendo esta uma importante colocação. </w:t>
      </w:r>
    </w:p>
    <w:p>
      <w:pPr>
        <w:pStyle w:val="BodyText"/>
        <w:bidi w:val="0"/>
        <w:spacing w:lineRule="auto" w:line="288" w:before="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r>
    </w:p>
    <w:p>
      <w:pPr>
        <w:pStyle w:val="BodyText"/>
        <w:bidi w:val="0"/>
        <w:spacing w:lineRule="auto" w:line="288" w:before="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r>
    </w:p>
    <w:p>
      <w:pPr>
        <w:pStyle w:val="Heading2"/>
        <w:numPr>
          <w:ilvl w:val="1"/>
          <w:numId w:val="1"/>
        </w:numPr>
        <w:ind w:hanging="0" w:start="0"/>
        <w:rPr/>
      </w:pPr>
      <w:bookmarkStart w:id="20" w:name="__RefHeading___Toc5077_1736451874"/>
      <w:bookmarkEnd w:id="20"/>
      <w:r>
        <w:rPr/>
        <w:t>Publico Alvo</w:t>
      </w:r>
    </w:p>
    <w:p>
      <w:pPr>
        <w:pStyle w:val="BodyText"/>
        <w:rPr/>
      </w:pPr>
      <w:r>
        <w:rPr/>
      </w:r>
    </w:p>
    <w:p>
      <w:pPr>
        <w:pStyle w:val="Normal"/>
        <w:jc w:val="both"/>
        <w:rPr/>
      </w:pPr>
      <w:bookmarkStart w:id="21" w:name="__RefHeading___Toc5079_1736451874"/>
      <w:bookmarkEnd w:id="21"/>
      <w:r>
        <w:rPr>
          <w:rFonts w:eastAsia="Noto Serif CJK SC" w:ascii="Times New Roman;serif" w:hAnsi="Times New Roman;serif"/>
          <w:b w:val="false"/>
          <w:i w:val="false"/>
          <w:caps w:val="false"/>
          <w:smallCaps w:val="false"/>
          <w:strike w:val="false"/>
          <w:dstrike w:val="false"/>
          <w:color w:val="000000"/>
          <w:sz w:val="22"/>
          <w:szCs w:val="24"/>
          <w:u w:val="none"/>
          <w:effect w:val="none"/>
          <w:shd w:fill="auto" w:val="clear"/>
        </w:rPr>
        <w:t xml:space="preserve">Define quem são os estudantes que o curso pretende atender, podendo incluir nessa construção:Para quem ele se destina? ao dizer quem são os estudantes que farão o curso, estará pontuando o público-alvo,  que varia conforme a </w:t>
      </w:r>
      <w:r>
        <w:rPr>
          <w:rFonts w:ascii="Times New Roman;serif" w:hAnsi="Times New Roman;serif"/>
          <w:b w:val="false"/>
          <w:i w:val="false"/>
          <w:caps w:val="false"/>
          <w:smallCaps w:val="false"/>
          <w:strike w:val="false"/>
          <w:dstrike w:val="false"/>
          <w:color w:val="000000"/>
          <w:sz w:val="22"/>
          <w:u w:val="none"/>
          <w:effect w:val="none"/>
          <w:shd w:fill="auto" w:val="clear"/>
        </w:rPr>
        <w:t>modalidade</w:t>
      </w:r>
      <w:r>
        <w:rPr>
          <w:rFonts w:eastAsia="Noto Serif CJK SC" w:ascii="Times New Roman;serif" w:hAnsi="Times New Roman;serif"/>
          <w:b w:val="false"/>
          <w:i w:val="false"/>
          <w:caps w:val="false"/>
          <w:smallCaps w:val="false"/>
          <w:strike w:val="false"/>
          <w:dstrike w:val="false"/>
          <w:color w:val="000000"/>
          <w:sz w:val="22"/>
          <w:szCs w:val="24"/>
          <w:u w:val="none"/>
          <w:effect w:val="none"/>
          <w:shd w:fill="auto" w:val="clear"/>
        </w:rPr>
        <w:t xml:space="preserve"> e o nível de ensino ofertados. Geralmente, contempla jovens e adultos em busca de </w:t>
      </w:r>
      <w:r>
        <w:rPr>
          <w:rFonts w:eastAsia="Noto Sans CJK SC" w:cs="FreeSans" w:ascii="Times New Roman;serif" w:hAnsi="Times New Roman;serif"/>
          <w:b w:val="false"/>
          <w:i w:val="false"/>
          <w:caps w:val="false"/>
          <w:smallCaps w:val="false"/>
          <w:strike w:val="false"/>
          <w:dstrike w:val="false"/>
          <w:color w:val="000000"/>
          <w:kern w:val="2"/>
          <w:sz w:val="22"/>
          <w:u w:val="none"/>
          <w:effect w:val="none"/>
          <w:shd w:fill="auto" w:val="clear"/>
          <w:lang w:val="pt-BR" w:eastAsia="zh-CN" w:bidi="hi-IN"/>
        </w:rPr>
        <w:t>formação</w:t>
      </w:r>
      <w:r>
        <w:rPr>
          <w:rFonts w:eastAsia="Noto Serif CJK SC" w:ascii="Times New Roman;serif" w:hAnsi="Times New Roman;serif"/>
          <w:b w:val="false"/>
          <w:i w:val="false"/>
          <w:caps w:val="false"/>
          <w:smallCaps w:val="false"/>
          <w:strike w:val="false"/>
          <w:dstrike w:val="false"/>
          <w:color w:val="000000"/>
          <w:sz w:val="22"/>
          <w:szCs w:val="24"/>
          <w:u w:val="none"/>
          <w:effect w:val="none"/>
          <w:shd w:fill="auto" w:val="clear"/>
        </w:rPr>
        <w:t xml:space="preserve"> técnica ou tecnológica para ingressar ou se qualificar no mercado de trabalho. Pode incluir estudantes que estejam concluindo ou que já tenham concluído o Ensino Médio, profissionais que desejam ampliar suas competências, bem como pessoas interessadas em atualização profissional. Sendo esta uma importante colocação. </w:t>
      </w:r>
      <w:r>
        <w:rPr/>
        <w:br/>
      </w:r>
    </w:p>
    <w:p>
      <w:pPr>
        <w:pStyle w:val="Heading1"/>
        <w:numPr>
          <w:ilvl w:val="0"/>
          <w:numId w:val="1"/>
        </w:numPr>
        <w:rPr/>
      </w:pPr>
      <w:bookmarkStart w:id="22" w:name="__RefHeading___Toc5081_1736451874"/>
      <w:bookmarkEnd w:id="22"/>
      <w:r>
        <w:rPr/>
        <w:t>FUNDAMENTAÇÃO LEGAL</w:t>
      </w:r>
    </w:p>
    <w:p>
      <w:pPr>
        <w:pStyle w:val="Heading2"/>
        <w:numPr>
          <w:ilvl w:val="1"/>
          <w:numId w:val="1"/>
        </w:numPr>
        <w:rPr/>
      </w:pPr>
      <w:bookmarkStart w:id="23" w:name="__RefHeading___Toc5083_1736451874"/>
      <w:bookmarkEnd w:id="23"/>
      <w:r>
        <w:rPr/>
        <w:t>Leis Federais</w:t>
      </w:r>
    </w:p>
    <w:p>
      <w:pPr>
        <w:pStyle w:val="BodyText"/>
        <w:bidi w:val="0"/>
        <w:spacing w:lineRule="auto" w:line="288" w:before="24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bookmarkStart w:id="24" w:name="docs-internal-guid-c948560d-7fff-ef46-70"/>
      <w:bookmarkEnd w:id="24"/>
      <w:r>
        <w:rPr>
          <w:rFonts w:ascii="Times New Roman;serif" w:hAnsi="Times New Roman;serif"/>
          <w:b w:val="false"/>
          <w:i w:val="false"/>
          <w:caps w:val="false"/>
          <w:smallCaps w:val="false"/>
          <w:strike w:val="false"/>
          <w:dstrike w:val="false"/>
          <w:color w:val="000000"/>
          <w:sz w:val="22"/>
          <w:u w:val="none"/>
          <w:effect w:val="none"/>
          <w:shd w:fill="auto" w:val="clear"/>
        </w:rPr>
        <w:t>Lei nº 9394/1996 e suas alterações. Estabelece as Diretrizes e Bases da Educação Nacional.</w:t>
      </w:r>
    </w:p>
    <w:p>
      <w:pPr>
        <w:pStyle w:val="BodyText"/>
        <w:bidi w:val="0"/>
        <w:spacing w:lineRule="auto" w:line="288" w:before="24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Lei nº 10.861/2004. Institui o Sistema Nacional de Avaliação da Educação Superior – SINAES e dá outras providências;</w:t>
      </w:r>
    </w:p>
    <w:p>
      <w:pPr>
        <w:pStyle w:val="BodyText"/>
        <w:bidi w:val="0"/>
        <w:spacing w:lineRule="auto" w:line="288" w:before="24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Lei nº 14.375/2022. Altera as Leis nºs 10.260, de 12 de julho de 2001, 10.522, de 19 de julho de 2002, e 12.087, de 11 de novembro de 2009, para estabelecer os requisitos e as condições para realização das transações resolutivas de litígio relativas à cobrança de créditos do Fundo de Financiamento Estudantil (Fies);</w:t>
      </w:r>
    </w:p>
    <w:p>
      <w:pPr>
        <w:pStyle w:val="BodyText"/>
        <w:bidi w:val="0"/>
        <w:spacing w:lineRule="auto" w:line="288" w:before="240" w:after="0"/>
        <w:ind w:hanging="0" w:start="0" w:end="0"/>
        <w:jc w:val="both"/>
        <w:rPr/>
      </w:pPr>
      <w:r>
        <w:rPr>
          <w:rFonts w:ascii="Times New Roman;serif" w:hAnsi="Times New Roman;serif"/>
          <w:b w:val="false"/>
          <w:i w:val="false"/>
          <w:caps w:val="false"/>
          <w:smallCaps w:val="false"/>
          <w:strike w:val="false"/>
          <w:dstrike w:val="false"/>
          <w:color w:val="000000"/>
          <w:sz w:val="22"/>
          <w:u w:val="none"/>
          <w:effect w:val="none"/>
          <w:shd w:fill="auto" w:val="clear"/>
        </w:rPr>
        <w:t xml:space="preserve">Lei nº 10.861, de 14 de abril de 2004, para estabelecer a possibilidade de avaliação in loco na modalidade virtual das instituições de </w:t>
      </w:r>
      <w:r>
        <w:rPr>
          <w:rFonts w:ascii="Times New Roman;serif" w:hAnsi="Times New Roman;serif"/>
          <w:b w:val="false"/>
          <w:i w:val="false"/>
          <w:caps w:val="false"/>
          <w:smallCaps w:val="false"/>
          <w:strike w:val="false"/>
          <w:dstrike w:val="false"/>
          <w:color w:val="000000"/>
          <w:sz w:val="22"/>
          <w:u w:val="none"/>
          <w:effect w:val="none"/>
          <w:shd w:fill="FFFFFF" w:val="clear"/>
        </w:rPr>
        <w:t>ensino superior e de seus cursos de graduação;</w:t>
      </w:r>
    </w:p>
    <w:p>
      <w:pPr>
        <w:pStyle w:val="BodyText"/>
        <w:bidi w:val="0"/>
        <w:spacing w:lineRule="auto" w:line="288" w:before="24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FFFFFF" w:val="clear"/>
        </w:rPr>
      </w:pPr>
      <w:r>
        <w:rPr>
          <w:rFonts w:ascii="Times New Roman;serif" w:hAnsi="Times New Roman;serif"/>
          <w:b w:val="false"/>
          <w:i w:val="false"/>
          <w:caps w:val="false"/>
          <w:smallCaps w:val="false"/>
          <w:strike w:val="false"/>
          <w:dstrike w:val="false"/>
          <w:color w:val="000000"/>
          <w:sz w:val="22"/>
          <w:u w:val="none"/>
          <w:effect w:val="none"/>
          <w:shd w:fill="FFFFFF" w:val="clear"/>
        </w:rPr>
        <w:t>Lei nº 13.988, de 14 de abril de 2020, para aperfeiçoar os mecanismos de transação de dívidas; </w:t>
      </w:r>
    </w:p>
    <w:p>
      <w:pPr>
        <w:pStyle w:val="BodyText"/>
        <w:bidi w:val="0"/>
        <w:spacing w:lineRule="auto" w:line="288" w:before="24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FFFFFF" w:val="clear"/>
        </w:rPr>
      </w:pPr>
      <w:r>
        <w:rPr>
          <w:rFonts w:ascii="Times New Roman;serif" w:hAnsi="Times New Roman;serif"/>
          <w:b w:val="false"/>
          <w:i w:val="false"/>
          <w:caps w:val="false"/>
          <w:smallCaps w:val="false"/>
          <w:strike w:val="false"/>
          <w:dstrike w:val="false"/>
          <w:color w:val="000000"/>
          <w:sz w:val="22"/>
          <w:u w:val="none"/>
          <w:effect w:val="none"/>
          <w:shd w:fill="FFFFFF" w:val="clear"/>
        </w:rPr>
        <w:t>Lei nº 13.496, de 24 de outubro de 2017; e revoga dispositivos das Leis nºs 13.530, de 7 de dezembro de 2017, 13.682, de 19 de junho de 2018, 13.874, de 20 de setembro de 2019, e 14.024, de 9 de julho de 2020.</w:t>
      </w:r>
    </w:p>
    <w:p>
      <w:pPr>
        <w:pStyle w:val="BodyText"/>
        <w:bidi w:val="0"/>
        <w:spacing w:lineRule="auto" w:line="288" w:before="24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Lei nº 9.795, de 27 de abril de 1999. Dispõe sobre a educação ambiental, institui a Política Nacional de Educação Ambiental e dá outras providências</w:t>
      </w:r>
    </w:p>
    <w:p>
      <w:pPr>
        <w:pStyle w:val="BodyText"/>
        <w:bidi w:val="0"/>
        <w:spacing w:lineRule="auto" w:line="288" w:before="24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Lei nº 10.436, de 24 de abril de 2002. Dispõe sobre a Língua Brasileira de Sinais - LIBRAS e dá outras providências. </w:t>
      </w:r>
    </w:p>
    <w:p>
      <w:pPr>
        <w:pStyle w:val="BodyText"/>
        <w:bidi w:val="0"/>
        <w:spacing w:lineRule="auto" w:line="288" w:before="24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Lei no 10.639, de 09 de janeiro de 2003. Altera a Lei no 9.394, de 20 de dezembro de 1996, que estabelece as diretrizes e bases da educação nacional, para incluir no currículo oficial da Rede de Ensino a obrigatoriedade da temática "História e Cultura Afro-Brasileira", e dá outras providências.</w:t>
      </w:r>
    </w:p>
    <w:p>
      <w:pPr>
        <w:pStyle w:val="BodyText"/>
        <w:bidi w:val="0"/>
        <w:spacing w:lineRule="auto" w:line="288" w:before="24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Lei nº 10.741, de 01 de outubro de 2003. Dispõe sobre o Estatuto do Idoso. </w:t>
      </w:r>
    </w:p>
    <w:p>
      <w:pPr>
        <w:pStyle w:val="BodyText"/>
        <w:bidi w:val="0"/>
        <w:spacing w:lineRule="auto" w:line="288" w:before="24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Lei nº 11.645, de 10 de março de 2008. Altera a Lei no 9.394, de 20 de dezembro de 1996, modificada pela Lei no 10.639, de 09 de janeiro de 2003, que estabelece as diretrizes e bases da educação nacional, para incluir no currículo oficial da rede de ensino a obrigatoriedade da temática “História e Cultura AfroBrasileira e Indígena”. </w:t>
      </w:r>
    </w:p>
    <w:p>
      <w:pPr>
        <w:pStyle w:val="BodyText"/>
        <w:bidi w:val="0"/>
        <w:spacing w:lineRule="auto" w:line="288" w:before="24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Lei nº 11.788, de 25 de setembro de 2008. Dispõe sobre o estágio de estudantes; altera a redação do art. 428 da Consolidação das Leis do Trabalho – CLT, aprovada pelo Decreto-Lei nº 5.452, de 1º de maio de 1943;</w:t>
      </w:r>
    </w:p>
    <w:p>
      <w:pPr>
        <w:pStyle w:val="BodyText"/>
        <w:bidi w:val="0"/>
        <w:spacing w:lineRule="auto" w:line="288" w:before="24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Lei nº 9.394, de 20 de dezembro de 1996; revoga as Leis nº 6.494, de 7 de dezembro de 1977, e 8.859, de 23 de março de 1994, o parágrafo único do art. 82 da Lei nº 9.394, de 20 de dezembro de 1996, e o art. 6nº da Medida Provisória nº 2.164-41, de 24 de agosto de 2001; e dá outras providências.</w:t>
      </w:r>
    </w:p>
    <w:p>
      <w:pPr>
        <w:pStyle w:val="BodyText"/>
        <w:bidi w:val="0"/>
        <w:spacing w:lineRule="auto" w:line="288" w:before="24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Lei nº 12.288, de 20 de julho de 2010. Institui o Estatuto da Igualdade Racial; altera as Leis nos 7.716, de 5 de janeiro de 1989, 9.029, de 13 de abril de 1995, 7.347, de 24 de julho de 1985, e 10.778, de 24 de novembro de 2003.</w:t>
      </w:r>
    </w:p>
    <w:p>
      <w:pPr>
        <w:pStyle w:val="BodyText"/>
        <w:bidi w:val="0"/>
        <w:spacing w:lineRule="auto" w:line="288" w:before="240" w:after="0"/>
        <w:ind w:hanging="0" w:start="0" w:end="0"/>
        <w:jc w:val="both"/>
        <w:rPr/>
      </w:pPr>
      <w:r>
        <w:rPr>
          <w:rFonts w:ascii="Times New Roman;serif" w:hAnsi="Times New Roman;serif"/>
          <w:b w:val="false"/>
          <w:i w:val="false"/>
          <w:caps w:val="false"/>
          <w:smallCaps w:val="false"/>
          <w:strike w:val="false"/>
          <w:dstrike w:val="false"/>
          <w:color w:val="000000"/>
          <w:sz w:val="22"/>
          <w:u w:val="none"/>
          <w:effect w:val="none"/>
          <w:shd w:fill="auto" w:val="clear"/>
        </w:rPr>
        <w:t>PORTARIA Nº 2.117, DE 6 DE DEZEMBRO DE 2019 Dispõe sobre a oferta de carga horária na modalidade de Ensino a Distância - EaD em cursos de graduação presenciais ofertados por Instituições de Educação Superior - IES pertencentes ao Sistema Federal de Ensino</w:t>
      </w:r>
      <w:r>
        <w:rPr>
          <w:rFonts w:ascii="Arial;sans-serif" w:hAnsi="Arial;sans-serif"/>
          <w:b w:val="false"/>
          <w:i w:val="false"/>
          <w:caps w:val="false"/>
          <w:smallCaps w:val="false"/>
          <w:strike w:val="false"/>
          <w:dstrike w:val="false"/>
          <w:color w:val="333333"/>
          <w:sz w:val="22"/>
          <w:u w:val="none"/>
          <w:effect w:val="none"/>
          <w:shd w:fill="FFFFFF" w:val="clear"/>
        </w:rPr>
        <w:t>.</w:t>
      </w:r>
    </w:p>
    <w:p>
      <w:pPr>
        <w:pStyle w:val="BodyText"/>
        <w:rPr>
          <w:rFonts w:ascii="Times New Roman;serif" w:hAnsi="Times New Roman;serif"/>
          <w:b/>
          <w:i w:val="false"/>
          <w:i w:val="false"/>
          <w:caps w:val="false"/>
          <w:smallCaps w:val="false"/>
          <w:strike w:val="false"/>
          <w:dstrike w:val="false"/>
          <w:color w:val="000000"/>
          <w:sz w:val="24"/>
          <w:u w:val="none"/>
          <w:effect w:val="none"/>
          <w:shd w:fill="auto" w:val="clear"/>
        </w:rPr>
      </w:pPr>
      <w:r>
        <w:rPr>
          <w:rFonts w:ascii="Times New Roman;serif" w:hAnsi="Times New Roman;serif"/>
          <w:b/>
          <w:i w:val="false"/>
          <w:caps w:val="false"/>
          <w:smallCaps w:val="false"/>
          <w:strike w:val="false"/>
          <w:dstrike w:val="false"/>
          <w:color w:val="000000"/>
          <w:sz w:val="24"/>
          <w:u w:val="none"/>
          <w:effect w:val="none"/>
          <w:shd w:fill="auto" w:val="clear"/>
        </w:rPr>
      </w:r>
    </w:p>
    <w:p>
      <w:pPr>
        <w:pStyle w:val="Heading2"/>
        <w:numPr>
          <w:ilvl w:val="1"/>
          <w:numId w:val="1"/>
        </w:numPr>
        <w:rPr/>
      </w:pPr>
      <w:bookmarkStart w:id="25" w:name="__RefHeading___Toc5085_1736451874"/>
      <w:bookmarkEnd w:id="25"/>
      <w:r>
        <w:rPr/>
        <w:t>Decretos</w:t>
      </w:r>
    </w:p>
    <w:p>
      <w:pPr>
        <w:pStyle w:val="BodyText"/>
        <w:bidi w:val="0"/>
        <w:spacing w:lineRule="auto" w:line="288" w:before="200" w:after="200"/>
        <w:ind w:hanging="0" w:start="0" w:end="14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bookmarkStart w:id="26" w:name="docs-internal-guid-e4682c6f-7fff-9e64-93"/>
      <w:bookmarkEnd w:id="26"/>
      <w:r>
        <w:rPr>
          <w:rFonts w:ascii="Times New Roman;serif" w:hAnsi="Times New Roman;serif"/>
          <w:b w:val="false"/>
          <w:i w:val="false"/>
          <w:caps w:val="false"/>
          <w:smallCaps w:val="false"/>
          <w:strike w:val="false"/>
          <w:dstrike w:val="false"/>
          <w:color w:val="000000"/>
          <w:sz w:val="22"/>
          <w:u w:val="none"/>
          <w:effect w:val="none"/>
          <w:shd w:fill="auto" w:val="clear"/>
        </w:rPr>
        <w:t>DECRETO Nº 12.456, DE 19 DE MAIO DE 2025 Dispõe sobre a oferta de educação a distância por instituições de educação superior em cursos de graduação e altera o Decreto nº 9.235, de 15 de dezembro de 2017, que dispõe sobre o exercício das funções de regulação, supervisão e avaliação das instituições de educação superior e dos cursos superiores de graduação e de pósgraduação no sistema federal de ensino. </w:t>
      </w:r>
    </w:p>
    <w:p>
      <w:pPr>
        <w:pStyle w:val="BodyText"/>
        <w:bidi w:val="0"/>
        <w:spacing w:lineRule="auto" w:line="288" w:before="200" w:after="200"/>
        <w:ind w:hanging="0" w:start="0" w:end="14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DECRETO Nº 9.235, DE 15 DE DEZEMBRO DE 2017 Dispõe sobre o exercício das funções de regulação, supervisão e avaliação das instituições de educação superior e dos cursos superiores de graduação e de pós-graduação no sistema federal de ensino.</w:t>
      </w:r>
    </w:p>
    <w:p>
      <w:pPr>
        <w:pStyle w:val="BodyText"/>
        <w:bidi w:val="0"/>
        <w:spacing w:lineRule="auto" w:line="288" w:before="200" w:after="200"/>
        <w:ind w:hanging="0" w:start="0" w:end="14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DECRETO Nº 9.235, DE 15 DE DEZEMBRO DE 2017 Dispõe sobre o exercício das funções de regulação, supervisão e avaliação das instituições de educação superior e dos cursos superiores de graduação e de pós-graduação no sistema federal de ensino.</w:t>
      </w:r>
    </w:p>
    <w:p>
      <w:pPr>
        <w:pStyle w:val="BodyText"/>
        <w:bidi w:val="0"/>
        <w:spacing w:lineRule="auto" w:line="288" w:before="200" w:after="200"/>
        <w:ind w:hanging="0" w:start="0" w:end="14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Decreto nº 5.626, de 22 de dezembro de 2005. Regulamenta a Lei no 10.436, de 24 de abril de 2002, que dispõe sobre a Língua Brasileira de Sinais (LIBRAS), e o art. 18 da Lei no 10.098, de 19 de dezembro de 2000.</w:t>
      </w:r>
    </w:p>
    <w:p>
      <w:pPr>
        <w:pStyle w:val="BodyText"/>
        <w:bidi w:val="0"/>
        <w:spacing w:lineRule="auto" w:line="288" w:before="200" w:after="200"/>
        <w:ind w:hanging="0" w:start="0" w:end="14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Decreto nº 5.296, de 2 de dezembro de 2004. Regulamenta as Leis nos 10.048, de 8 de novembro de 2000, que dá prioridade de atendimento às pessoas que especifica, e 10.098, de 19 de dezembro de 2000, que estabelece normas gerais e critérios básicos para a promoção da acessibilidade das pessoas portadoras de deficiência ou com mobilidade reduzida, e dá outras providências</w:t>
      </w:r>
    </w:p>
    <w:p>
      <w:pPr>
        <w:pStyle w:val="BodyText"/>
        <w:bidi w:val="0"/>
        <w:spacing w:lineRule="auto" w:line="288" w:before="200" w:after="200"/>
        <w:ind w:hanging="0" w:start="0" w:end="14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Decreto nº 6.872, de 04 de junho de 2009. Aprova o Plano Nacional de Promoção da Igualdade Racial - PLANAPIR, e institui o seu Comitê de Articulação e Monitoramento.</w:t>
      </w:r>
    </w:p>
    <w:p>
      <w:pPr>
        <w:pStyle w:val="BodyText"/>
        <w:rPr/>
      </w:pPr>
      <w:r>
        <w:rPr/>
      </w:r>
    </w:p>
    <w:p>
      <w:pPr>
        <w:pStyle w:val="BodyText"/>
        <w:bidi w:val="0"/>
        <w:spacing w:lineRule="auto" w:line="288" w:before="200" w:after="200"/>
        <w:ind w:hanging="0" w:start="0" w:end="14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Decreto nº 6.949, de 25 de agosto de 2009. Promulga a Convenção Internacional sobre os Direitos das Pessoas com Deficiência e seu Protocolo Facultativo, assinados em Nova York, em 30 de março de 2007. </w:t>
      </w:r>
    </w:p>
    <w:p>
      <w:pPr>
        <w:pStyle w:val="BodyText"/>
        <w:bidi w:val="0"/>
        <w:spacing w:lineRule="auto" w:line="288" w:before="200" w:after="200"/>
        <w:ind w:hanging="0" w:start="0" w:end="14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Decreto nº 7.037, de 21 de dezembro de 2009. Institui o Programa Nacional de Direitos Humanos.</w:t>
      </w:r>
    </w:p>
    <w:p>
      <w:pPr>
        <w:pStyle w:val="BodyText"/>
        <w:bidi w:val="0"/>
        <w:spacing w:lineRule="auto" w:line="288" w:before="200" w:after="200"/>
        <w:ind w:hanging="0" w:start="0" w:end="14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r>
    </w:p>
    <w:p>
      <w:pPr>
        <w:pStyle w:val="Heading2"/>
        <w:numPr>
          <w:ilvl w:val="1"/>
          <w:numId w:val="1"/>
        </w:numPr>
        <w:rPr/>
      </w:pPr>
      <w:bookmarkStart w:id="27" w:name="__RefHeading___Toc5087_1736451874"/>
      <w:bookmarkEnd w:id="27"/>
      <w:r>
        <w:rPr/>
        <w:t>Resoluções e Pareceres</w:t>
      </w:r>
    </w:p>
    <w:p>
      <w:pPr>
        <w:pStyle w:val="BodyText"/>
        <w:bidi w:val="0"/>
        <w:spacing w:lineRule="auto" w:line="288" w:before="200" w:after="200"/>
        <w:ind w:hanging="0" w:start="0" w:end="14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bookmarkStart w:id="28" w:name="docs-internal-guid-f9d55902-7fff-04e1-ad"/>
      <w:bookmarkEnd w:id="28"/>
      <w:r>
        <w:rPr>
          <w:rFonts w:ascii="Times New Roman;serif" w:hAnsi="Times New Roman;serif"/>
          <w:b w:val="false"/>
          <w:i w:val="false"/>
          <w:caps w:val="false"/>
          <w:smallCaps w:val="false"/>
          <w:strike w:val="false"/>
          <w:dstrike w:val="false"/>
          <w:color w:val="000000"/>
          <w:sz w:val="22"/>
          <w:u w:val="none"/>
          <w:effect w:val="none"/>
          <w:shd w:fill="auto" w:val="clear"/>
        </w:rPr>
        <w:t>PORTARIA MEC Nº 381, DE 20 DE MAIO DE 2025 Dispõe sobre as regras de transição para a aplicação do Decreto nº 12.456, de 19 de maio de 2025, que regulamenta a oferta de educação a distância - EaD por Instituições de Educação Superior em cursos de graduação, e estabelece o calendário de processos regulatórios no Sistema e-MEC para o ano de 2025.</w:t>
      </w:r>
    </w:p>
    <w:p>
      <w:pPr>
        <w:pStyle w:val="BodyText"/>
        <w:bidi w:val="0"/>
        <w:spacing w:lineRule="auto" w:line="288" w:before="200" w:after="200"/>
        <w:ind w:hanging="0" w:start="0" w:end="14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Parecer CNE/CP nº 03, de 10 de março de 2004. Diretrizes Curriculares Nacionais para a Educação das Relações Étnico-Raciais e para o Ensino de História e Cultura Afro-Brasileira e Africana</w:t>
      </w:r>
    </w:p>
    <w:p>
      <w:pPr>
        <w:pStyle w:val="BodyText"/>
        <w:bidi w:val="0"/>
        <w:spacing w:lineRule="auto" w:line="288" w:before="200" w:after="200"/>
        <w:ind w:hanging="0" w:start="0" w:end="14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Parecer CNE/CP nº 08 de 06 de março de 2012. Institui as Diretrizes Nacionais para a Educação em Direitos Humanos</w:t>
      </w:r>
    </w:p>
    <w:p>
      <w:pPr>
        <w:pStyle w:val="BodyText"/>
        <w:bidi w:val="0"/>
        <w:spacing w:lineRule="auto" w:line="288" w:before="200" w:after="200"/>
        <w:ind w:hanging="0" w:start="0" w:end="14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Parecer CNE/CP nº 14, de 06 de junho de 2012. Institui as Diretrizes Curriculares Nacionais para a Educação Ambiental</w:t>
      </w:r>
    </w:p>
    <w:p>
      <w:pPr>
        <w:pStyle w:val="BodyText"/>
        <w:bidi w:val="0"/>
        <w:spacing w:lineRule="auto" w:line="288" w:before="200" w:after="200"/>
        <w:ind w:hanging="0" w:start="0" w:end="14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Resolução nº 16, de 20 de junho de 2008. Dispõe sobre inserção nos currículos mínimos dos diversos níveis de ensino formal de conteúdos voltados ao processo de envelhecimento, ao respeito e à valorização do idoso, de forma a eliminar o preconceito e a produzir conhecimentos sobre a matéria. </w:t>
      </w:r>
    </w:p>
    <w:p>
      <w:pPr>
        <w:pStyle w:val="BodyText"/>
        <w:bidi w:val="0"/>
        <w:spacing w:lineRule="auto" w:line="288" w:before="200" w:after="200"/>
        <w:ind w:hanging="0" w:start="0" w:end="14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Resolução nº 01, de 17 de junho de 2004. Institui Diretrizes Curriculares Nacionais para a Educação das Relações Étnico-Raciais e para o Ensino de História e Cultura Afro-Brasileira e Africana.</w:t>
      </w:r>
    </w:p>
    <w:p>
      <w:pPr>
        <w:pStyle w:val="BodyText"/>
        <w:bidi w:val="0"/>
        <w:spacing w:lineRule="auto" w:line="288" w:before="200" w:after="200"/>
        <w:ind w:hanging="0" w:start="0" w:end="14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Resolução CNE/CP nº 01, de 30 de maio de 2012. Estabelece Diretrizes Nacionais para a Educação em Direitos Humanos. </w:t>
      </w:r>
    </w:p>
    <w:p>
      <w:pPr>
        <w:pStyle w:val="BodyText"/>
        <w:bidi w:val="0"/>
        <w:spacing w:lineRule="auto" w:line="288" w:before="200" w:after="200"/>
        <w:ind w:hanging="0" w:start="0" w:end="14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Resolução CNE/CP nº 02, de 15 de junho de 2012. Estabelece as Diretrizes Curriculares Nacionais para a Educação Ambiental. </w:t>
      </w:r>
    </w:p>
    <w:p>
      <w:pPr>
        <w:pStyle w:val="BodyText"/>
        <w:rPr/>
      </w:pPr>
      <w:r>
        <w:rPr/>
      </w:r>
    </w:p>
    <w:p>
      <w:pPr>
        <w:pStyle w:val="Heading2"/>
        <w:numPr>
          <w:ilvl w:val="1"/>
          <w:numId w:val="1"/>
        </w:numPr>
        <w:rPr/>
      </w:pPr>
      <w:bookmarkStart w:id="29" w:name="__RefHeading___Toc5089_1736451874"/>
      <w:bookmarkEnd w:id="29"/>
      <w:r>
        <w:rPr/>
        <w:t>Legislações pertinentes aos Cursos de Bacharelados</w:t>
      </w:r>
    </w:p>
    <w:p>
      <w:pPr>
        <w:pStyle w:val="BodyText"/>
        <w:bidi w:val="0"/>
        <w:spacing w:lineRule="auto" w:line="288" w:before="200" w:after="200"/>
        <w:ind w:hanging="0" w:start="0" w:end="141"/>
        <w:jc w:val="both"/>
        <w:rPr/>
      </w:pPr>
      <w:bookmarkStart w:id="30" w:name="docs-internal-guid-bef175fc-7fff-7adb-7d"/>
      <w:bookmarkEnd w:id="30"/>
      <w:r>
        <w:rPr>
          <w:rFonts w:ascii="Times New Roman;serif" w:hAnsi="Times New Roman;serif"/>
          <w:b w:val="false"/>
          <w:i w:val="false"/>
          <w:caps w:val="false"/>
          <w:smallCaps w:val="false"/>
          <w:strike w:val="false"/>
          <w:dstrike w:val="false"/>
          <w:color w:val="000000"/>
          <w:sz w:val="22"/>
          <w:u w:val="none"/>
          <w:effect w:val="none"/>
          <w:shd w:fill="auto" w:val="clear"/>
        </w:rPr>
        <w:t>Parecer CNE/CES nº 08, de 31 de janeiro de 2007. Dispõe sobre carga horária mínima e procedimentos relativos à integralização e duração dos cursos de graduação, bacharelados, na modalidade presencial</w:t>
      </w:r>
    </w:p>
    <w:p>
      <w:pPr>
        <w:pStyle w:val="BodyText"/>
        <w:shd w:val="clear" w:fill="FFFFFF"/>
        <w:bidi w:val="0"/>
        <w:spacing w:lineRule="auto" w:line="288" w:before="0" w:after="0"/>
        <w:ind w:hanging="0" w:start="0" w:end="141"/>
        <w:jc w:val="both"/>
        <w:rPr/>
      </w:pPr>
      <w:hyperlink r:id="rId4">
        <w:r>
          <w:rPr>
            <w:rStyle w:val="Hyperlink"/>
            <w:rFonts w:ascii="Times New Roman;serif" w:hAnsi="Times New Roman;serif"/>
            <w:b w:val="false"/>
            <w:i w:val="false"/>
            <w:caps w:val="false"/>
            <w:smallCaps w:val="false"/>
            <w:strike w:val="false"/>
            <w:dstrike w:val="false"/>
            <w:color w:val="000000"/>
            <w:sz w:val="22"/>
            <w:u w:val="none"/>
            <w:effect w:val="none"/>
            <w:shd w:fill="auto" w:val="clear"/>
          </w:rPr>
          <w:t>Parecer CNE/CES nº 8/2007, aprovado em 31 de janeiro de 2007</w:t>
        </w:r>
      </w:hyperlink>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2"/>
          <w:u w:val="none"/>
          <w:effect w:val="none"/>
          <w:shd w:fill="auto" w:val="clear"/>
        </w:rPr>
        <w:t>- Dispõe sobre carga horária mínima e procedimentos relativos à integralização e duração dos cursos de graduação, bacharelados, na modalidade presencial.</w:t>
      </w:r>
    </w:p>
    <w:p>
      <w:pPr>
        <w:pStyle w:val="BodyText"/>
        <w:shd w:val="clear" w:fill="FFFFFF"/>
        <w:bidi w:val="0"/>
        <w:spacing w:lineRule="auto" w:line="288" w:before="0" w:after="0"/>
        <w:ind w:hanging="0" w:start="0" w:end="14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r>
    </w:p>
    <w:p>
      <w:pPr>
        <w:pStyle w:val="BodyText"/>
        <w:shd w:val="clear" w:fill="FFFFFF"/>
        <w:bidi w:val="0"/>
        <w:spacing w:lineRule="auto" w:line="288" w:before="0" w:after="0"/>
        <w:ind w:hanging="0" w:start="0" w:end="141"/>
        <w:jc w:val="both"/>
        <w:rPr/>
      </w:pPr>
      <w:r>
        <w:rPr>
          <w:rFonts w:ascii="Times New Roman;serif" w:hAnsi="Times New Roman;serif"/>
          <w:b w:val="false"/>
          <w:i w:val="false"/>
          <w:caps w:val="false"/>
          <w:smallCaps w:val="false"/>
          <w:strike w:val="false"/>
          <w:dstrike w:val="false"/>
          <w:color w:val="000000"/>
          <w:sz w:val="22"/>
          <w:u w:val="none"/>
          <w:effect w:val="none"/>
          <w:shd w:fill="auto" w:val="clear"/>
        </w:rPr>
        <w:t>Resolução CNE/CES nº 02, de 18 de junho de 2007. Dispõe sobre carga horária mínima e procedimentos relativos à integralização e duração dos cursos de graduação, bacharelados, na modalidade presencial. </w:t>
      </w:r>
    </w:p>
    <w:p>
      <w:pPr>
        <w:pStyle w:val="BodyText"/>
        <w:shd w:val="clear" w:fill="FFFFFF"/>
        <w:bidi w:val="0"/>
        <w:spacing w:lineRule="auto" w:line="288" w:before="0" w:after="360"/>
        <w:ind w:hanging="0" w:start="0" w:end="141"/>
        <w:jc w:val="both"/>
        <w:rPr/>
      </w:pPr>
      <w:r>
        <w:rPr>
          <w:rFonts w:ascii="Times New Roman;serif" w:hAnsi="Times New Roman;serif"/>
          <w:b w:val="false"/>
          <w:i w:val="false"/>
          <w:caps w:val="false"/>
          <w:smallCaps w:val="false"/>
          <w:strike w:val="false"/>
          <w:dstrike w:val="false"/>
          <w:color w:val="000000"/>
          <w:sz w:val="22"/>
          <w:u w:val="none"/>
          <w:effect w:val="none"/>
          <w:shd w:fill="auto" w:val="clear"/>
        </w:rPr>
        <w:t>REFERENCIAIS CURRICULARES NACIONAIS DOS CURSOS DE BACHARELADO E LICENCIATURA, Brasília, Abril de 2010. </w:t>
      </w:r>
    </w:p>
    <w:p>
      <w:pPr>
        <w:pStyle w:val="Heading2"/>
        <w:numPr>
          <w:ilvl w:val="1"/>
          <w:numId w:val="1"/>
        </w:numPr>
        <w:rPr/>
      </w:pPr>
      <w:bookmarkStart w:id="31" w:name="__RefHeading___Toc5091_1736451874"/>
      <w:bookmarkEnd w:id="31"/>
      <w:r>
        <w:rPr/>
        <w:t>Legislações pertinentes aos Cursos de Tecnologia</w:t>
      </w:r>
    </w:p>
    <w:p>
      <w:pPr>
        <w:pStyle w:val="BodyText"/>
        <w:rPr/>
      </w:pPr>
      <w:r>
        <w:rPr/>
      </w:r>
    </w:p>
    <w:p>
      <w:pPr>
        <w:pStyle w:val="BodyText"/>
        <w:bidi w:val="0"/>
        <w:spacing w:lineRule="auto" w:line="288" w:before="0" w:after="0"/>
        <w:ind w:hanging="0" w:start="0" w:end="14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bookmarkStart w:id="32" w:name="docs-internal-guid-b68e9c7a-7fff-0c35-78"/>
      <w:bookmarkEnd w:id="32"/>
      <w:r>
        <w:rPr>
          <w:rFonts w:ascii="Times New Roman;serif" w:hAnsi="Times New Roman;serif"/>
          <w:b w:val="false"/>
          <w:i w:val="false"/>
          <w:caps w:val="false"/>
          <w:smallCaps w:val="false"/>
          <w:strike w:val="false"/>
          <w:dstrike w:val="false"/>
          <w:color w:val="000000"/>
          <w:sz w:val="22"/>
          <w:u w:val="none"/>
          <w:effect w:val="none"/>
          <w:shd w:fill="auto" w:val="clear"/>
        </w:rPr>
        <w:t>Decreto nº 5.154 de 23 julho de 2004, Arts 1º, III, 5º, 6º e 7º – Regulamenta o § 2º do art. 36 e os arts 39 a 41 da Lei nº 9.394/1996 e dá outras providências.</w:t>
      </w:r>
    </w:p>
    <w:p>
      <w:pPr>
        <w:pStyle w:val="BodyText"/>
        <w:bidi w:val="0"/>
        <w:spacing w:lineRule="auto" w:line="288" w:before="0" w:after="0"/>
        <w:ind w:hanging="0" w:start="0" w:end="14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r>
    </w:p>
    <w:p>
      <w:pPr>
        <w:pStyle w:val="BodyText"/>
        <w:shd w:val="clear" w:fill="FFFFFF"/>
        <w:bidi w:val="0"/>
        <w:spacing w:lineRule="auto" w:line="288" w:before="0" w:after="0"/>
        <w:ind w:hanging="0" w:start="0" w:end="141"/>
        <w:jc w:val="both"/>
        <w:rPr/>
      </w:pPr>
      <w:hyperlink r:id="rId5">
        <w:r>
          <w:rPr>
            <w:rStyle w:val="Hyperlink"/>
            <w:rFonts w:ascii="Times New Roman;serif" w:hAnsi="Times New Roman;serif"/>
            <w:b w:val="false"/>
            <w:i w:val="false"/>
            <w:caps w:val="false"/>
            <w:smallCaps w:val="false"/>
            <w:strike w:val="false"/>
            <w:dstrike w:val="false"/>
            <w:color w:val="000000"/>
            <w:sz w:val="22"/>
            <w:u w:val="single"/>
            <w:effect w:val="none"/>
            <w:shd w:fill="auto" w:val="clear"/>
          </w:rPr>
          <w:t>DECRETO Nº 8.268, DE 18 DE JUNHO DE 201</w:t>
        </w:r>
      </w:hyperlink>
      <w:r>
        <w:rPr>
          <w:rFonts w:ascii="Times New Roman;serif" w:hAnsi="Times New Roman;serif"/>
          <w:b w:val="false"/>
          <w:i w:val="false"/>
          <w:caps w:val="false"/>
          <w:smallCaps w:val="false"/>
          <w:color w:val="000000"/>
          <w:sz w:val="22"/>
          <w:u w:val="single"/>
          <w:shd w:fill="auto" w:val="clear"/>
        </w:rPr>
        <w:t xml:space="preserve">4   </w:t>
      </w:r>
      <w:r>
        <w:rPr>
          <w:caps w:val="false"/>
          <w:smallCaps w:val="false"/>
          <w:strike w:val="false"/>
          <w:dstrike w:val="false"/>
          <w:color w:val="000000"/>
          <w:u w:val="none"/>
          <w:effect w:val="none"/>
          <w:shd w:fill="auto" w:val="clear"/>
        </w:rPr>
        <w:t> </w:t>
      </w:r>
      <w:r>
        <w:rPr>
          <w:rFonts w:ascii="Times New Roman;serif" w:hAnsi="Times New Roman;serif"/>
          <w:b w:val="false"/>
          <w:i w:val="false"/>
          <w:caps w:val="false"/>
          <w:smallCaps w:val="false"/>
          <w:strike w:val="false"/>
          <w:dstrike w:val="false"/>
          <w:color w:val="000000"/>
          <w:sz w:val="22"/>
          <w:u w:val="none"/>
          <w:effect w:val="none"/>
          <w:shd w:fill="auto" w:val="clear"/>
        </w:rPr>
        <w:t>Altera o Decreto nº 5.154, de 23 de julho de 2004, que regulamenta o § 2º do art. 36 e os arts. 39 a 41 da Lei nº 9.394, de 20 de dezembro de 1996.</w:t>
      </w:r>
    </w:p>
    <w:p>
      <w:pPr>
        <w:pStyle w:val="BodyText"/>
        <w:shd w:val="clear" w:fill="FFFFFF"/>
        <w:bidi w:val="0"/>
        <w:spacing w:lineRule="auto" w:line="288" w:before="0" w:after="0"/>
        <w:ind w:hanging="0" w:start="0" w:end="14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Portaria nº 10, de 28 de julho de 2006. Aprova em extrato o Catálogo Nacional dos Cursos Superiores de Tecnologia; </w:t>
      </w:r>
    </w:p>
    <w:p>
      <w:pPr>
        <w:pStyle w:val="BodyText"/>
        <w:shd w:val="clear" w:fill="FFFFFF"/>
        <w:bidi w:val="0"/>
        <w:spacing w:lineRule="auto" w:line="288" w:before="0" w:after="0"/>
        <w:ind w:hanging="0" w:start="0" w:end="14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r>
    </w:p>
    <w:p>
      <w:pPr>
        <w:pStyle w:val="BodyText"/>
        <w:shd w:val="clear" w:fill="FFFFFF"/>
        <w:bidi w:val="0"/>
        <w:spacing w:lineRule="auto" w:line="288" w:before="0" w:after="0"/>
        <w:ind w:hanging="0" w:start="0" w:end="14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Resolução CNE/CP Nº 1, DE 5 DE JANEIRO DE 2021 Define as Diretrizes Curriculares Nacionais Gerais para a Educação Profissional e Tecnológica. </w:t>
      </w:r>
    </w:p>
    <w:p>
      <w:pPr>
        <w:pStyle w:val="BodyText"/>
        <w:shd w:val="clear" w:fill="FFFFFF"/>
        <w:bidi w:val="0"/>
        <w:spacing w:lineRule="auto" w:line="288" w:before="0" w:after="0"/>
        <w:ind w:hanging="0" w:start="0" w:end="14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r>
    </w:p>
    <w:p>
      <w:pPr>
        <w:pStyle w:val="BodyText"/>
        <w:shd w:val="clear" w:fill="FFFFFF"/>
        <w:bidi w:val="0"/>
        <w:spacing w:lineRule="auto" w:line="288" w:before="0" w:after="0"/>
        <w:ind w:hanging="0" w:start="0" w:end="14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PORTARIA SERES/MEC Nº 612, DE 11 DE NOVEMBRO DE 2024 Estabelece regras de transição para adequação ao Catálogo Nacional de Cursos Superiores de Tecnologia, 4ª edição - 2024, aprovado pela Portaria n° 514, de 4 de junho de 2024.</w:t>
      </w:r>
    </w:p>
    <w:p>
      <w:pPr>
        <w:pStyle w:val="BodyText"/>
        <w:shd w:val="clear" w:fill="FFFFFF"/>
        <w:bidi w:val="0"/>
        <w:spacing w:lineRule="auto" w:line="288" w:before="0" w:after="0"/>
        <w:ind w:hanging="0" w:start="0" w:end="14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r>
    </w:p>
    <w:p>
      <w:pPr>
        <w:pStyle w:val="BodyText"/>
        <w:shd w:val="clear" w:fill="FFFFFF"/>
        <w:bidi w:val="0"/>
        <w:spacing w:lineRule="auto" w:line="288" w:before="0" w:after="0"/>
        <w:ind w:hanging="0" w:start="0" w:end="14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Parecer CNE/CES 436/2001. Cursos Superiores de Tecnologia - Formação de Tecnólogos. </w:t>
      </w:r>
    </w:p>
    <w:p>
      <w:pPr>
        <w:pStyle w:val="BodyText"/>
        <w:shd w:val="clear" w:fill="FFFFFF"/>
        <w:bidi w:val="0"/>
        <w:spacing w:lineRule="auto" w:line="288" w:before="0" w:after="300"/>
        <w:ind w:hanging="0" w:start="0" w:end="14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Parecer CNE/CES nº 277/2006. Nova forma de organização da Educação Profissional e Tecnológica de graduação;</w:t>
      </w:r>
    </w:p>
    <w:p>
      <w:pPr>
        <w:pStyle w:val="BodyText"/>
        <w:shd w:val="clear" w:fill="FFFFFF"/>
        <w:bidi w:val="0"/>
        <w:spacing w:lineRule="auto" w:line="288" w:before="300" w:after="300"/>
        <w:ind w:hanging="0" w:start="0" w:end="282"/>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Parecer CNE/CES nº: 239/2008. Carga horária das atividades complementares nos cursos superiores de tecnologia. </w:t>
      </w:r>
    </w:p>
    <w:p>
      <w:pPr>
        <w:pStyle w:val="BodyText"/>
        <w:shd w:val="clear" w:fill="FFFFFF"/>
        <w:bidi w:val="0"/>
        <w:spacing w:lineRule="auto" w:line="288" w:before="460" w:after="460"/>
        <w:ind w:hanging="0" w:start="0" w:end="0"/>
        <w:jc w:val="both"/>
        <w:rPr/>
      </w:pPr>
      <w:r>
        <w:rPr>
          <w:rFonts w:ascii="Times New Roman;serif" w:hAnsi="Times New Roman;serif"/>
          <w:b w:val="false"/>
          <w:i w:val="false"/>
          <w:caps w:val="false"/>
          <w:smallCaps w:val="false"/>
          <w:strike w:val="false"/>
          <w:dstrike w:val="false"/>
          <w:color w:val="000000"/>
          <w:sz w:val="26"/>
          <w:u w:val="none"/>
          <w:effect w:val="none"/>
          <w:shd w:fill="auto" w:val="clear"/>
        </w:rPr>
        <w:t xml:space="preserve">PORTARIA Nº 514, DE 4 DE JUNHO DE 2024 </w:t>
      </w:r>
      <w:r>
        <w:rPr>
          <w:rFonts w:ascii="Times New Roman;serif" w:hAnsi="Times New Roman;serif"/>
          <w:b w:val="false"/>
          <w:i w:val="false"/>
          <w:caps w:val="false"/>
          <w:smallCaps w:val="false"/>
          <w:strike w:val="false"/>
          <w:dstrike w:val="false"/>
          <w:color w:val="000000"/>
          <w:sz w:val="22"/>
          <w:u w:val="none"/>
          <w:effect w:val="none"/>
          <w:shd w:fill="auto" w:val="clear"/>
        </w:rPr>
        <w:t>Aprova a 4ª edição do Catálogo Nacional de Cursos Superiores de Tecnologia - CNCST e a incorporação de Áreas Tecnológicas aos Eixos Tecnológicos do CNCST e do Catálogo Nacional de Cursos Técnicos - CNCT.</w:t>
      </w:r>
    </w:p>
    <w:p>
      <w:pPr>
        <w:pStyle w:val="Heading2"/>
        <w:numPr>
          <w:ilvl w:val="1"/>
          <w:numId w:val="1"/>
        </w:numPr>
        <w:rPr/>
      </w:pPr>
      <w:bookmarkStart w:id="33" w:name="__RefHeading___Toc5093_1736451874"/>
      <w:bookmarkEnd w:id="33"/>
      <w:r>
        <w:rPr/>
        <w:t>Normas Internas do IFPE</w:t>
      </w:r>
    </w:p>
    <w:p>
      <w:pPr>
        <w:pStyle w:val="BodyText"/>
        <w:bidi w:val="0"/>
        <w:spacing w:lineRule="auto" w:line="288" w:before="46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bookmarkStart w:id="34" w:name="docs-internal-guid-d4623c61-7fff-0328-5d"/>
      <w:bookmarkEnd w:id="34"/>
      <w:r>
        <w:rPr>
          <w:rFonts w:ascii="Times New Roman;serif" w:hAnsi="Times New Roman;serif"/>
          <w:b w:val="false"/>
          <w:i w:val="false"/>
          <w:caps w:val="false"/>
          <w:smallCaps w:val="false"/>
          <w:strike w:val="false"/>
          <w:dstrike w:val="false"/>
          <w:color w:val="000000"/>
          <w:sz w:val="22"/>
          <w:u w:val="none"/>
          <w:effect w:val="none"/>
          <w:shd w:fill="auto" w:val="clear"/>
        </w:rPr>
        <w:t>Resolução IFPE/CONSUP nº 50, de 23 de novembro de 2010. Aprova ad referendum o Regimento do Colegiado dos Cursos Superiores do IFPE.</w:t>
      </w:r>
    </w:p>
    <w:p>
      <w:pPr>
        <w:pStyle w:val="BodyText"/>
        <w:shd w:val="clear" w:fill="FFFFFF"/>
        <w:bidi w:val="0"/>
        <w:spacing w:lineRule="auto" w:line="288" w:before="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Resolução IFPE/CONSUP nº 40, de 28 de julho de 2011. Regimento dos Colegiados dos Cursos Superiores do IFPE. </w:t>
      </w:r>
    </w:p>
    <w:p>
      <w:pPr>
        <w:pStyle w:val="BodyText"/>
        <w:shd w:val="clear" w:fill="FFFFFF"/>
        <w:bidi w:val="0"/>
        <w:spacing w:lineRule="auto" w:line="288" w:before="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r>
    </w:p>
    <w:p>
      <w:pPr>
        <w:pStyle w:val="BodyText"/>
        <w:shd w:val="clear" w:fill="FFFFFF"/>
        <w:bidi w:val="0"/>
        <w:spacing w:lineRule="auto" w:line="288" w:before="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Resolução CONSUP/IFPE nº 291, DE 18 DE AGOSTO DE 2025 Aprova o Regulamento para Substituição de Atividades Presenciais por Atividades a Distância em Situações Excepcionais.</w:t>
      </w:r>
    </w:p>
    <w:p>
      <w:pPr>
        <w:pStyle w:val="BodyText"/>
        <w:shd w:val="clear" w:fill="FFFFFF"/>
        <w:bidi w:val="0"/>
        <w:spacing w:lineRule="auto" w:line="288" w:before="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Resolução Nº 080/2012 Regulamenta e estabelece critérios para a avaliação das Atividades Complementares desenvolvidas pelos estudantes dos Cursos Superiores do IFPE.</w:t>
      </w:r>
    </w:p>
    <w:p>
      <w:pPr>
        <w:pStyle w:val="BodyText"/>
        <w:shd w:val="clear" w:fill="FFFFFF"/>
        <w:bidi w:val="0"/>
        <w:spacing w:lineRule="auto" w:line="288" w:before="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r>
    </w:p>
    <w:p>
      <w:pPr>
        <w:pStyle w:val="BodyText"/>
        <w:shd w:val="clear" w:fill="FFFFFF"/>
        <w:bidi w:val="0"/>
        <w:spacing w:lineRule="auto" w:line="288" w:before="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Resolução IFPE/CONSUP nº 68 de 2011. Regulamento do Programa de Monitoria do IFPE. </w:t>
      </w:r>
    </w:p>
    <w:p>
      <w:pPr>
        <w:pStyle w:val="BodyText"/>
        <w:shd w:val="clear" w:fill="FFFFFF"/>
        <w:bidi w:val="0"/>
        <w:spacing w:lineRule="auto" w:line="288" w:before="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r>
    </w:p>
    <w:p>
      <w:pPr>
        <w:pStyle w:val="BodyText"/>
        <w:shd w:val="clear" w:fill="FFFFFF"/>
        <w:bidi w:val="0"/>
        <w:spacing w:lineRule="auto" w:line="288" w:before="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Resolução IFPE/CONSUP nº 62, de 19 de setembro de 2012. Dispõe sobre o regulamento do Núcleo Docente Estruturante (NDE) dos Cursos Superiores do Instituto Federal de Educação, Ciência e Tecnologia de Pernambuco (IFPE).</w:t>
      </w:r>
    </w:p>
    <w:p>
      <w:pPr>
        <w:pStyle w:val="BodyText"/>
        <w:shd w:val="clear" w:fill="FFFFFF"/>
        <w:bidi w:val="0"/>
        <w:spacing w:lineRule="auto" w:line="288" w:before="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r>
    </w:p>
    <w:p>
      <w:pPr>
        <w:pStyle w:val="BodyText"/>
        <w:shd w:val="clear" w:fill="FFFFFF"/>
        <w:bidi w:val="0"/>
        <w:spacing w:lineRule="auto" w:line="288" w:before="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Resolução IFPE/CONSUP nº 22, de 02 de abril de 2014. Aprova a Organização Acadêmica do Instituto Federal de Pernambuco.</w:t>
      </w:r>
    </w:p>
    <w:p>
      <w:pPr>
        <w:pStyle w:val="BodyText"/>
        <w:shd w:val="clear" w:fill="FFFFFF"/>
        <w:bidi w:val="0"/>
        <w:spacing w:lineRule="auto" w:line="288" w:before="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r>
    </w:p>
    <w:p>
      <w:pPr>
        <w:pStyle w:val="BodyText"/>
        <w:shd w:val="clear" w:fill="FFFFFF"/>
        <w:bidi w:val="0"/>
        <w:spacing w:lineRule="auto" w:line="288" w:before="0" w:after="46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RESOLUÇÃO CONSUP/IFPE Nº195, DE 19 DE JUNHO DE 2023 Aprova o novo Regulamento das Atividades dos Trabalhos de Conclusão dos Cursos de Graduação do IFPE e revoga a Resolução nº 81/2011, do Conselho Superior do IFPE</w:t>
      </w:r>
    </w:p>
    <w:p>
      <w:pPr>
        <w:pStyle w:val="Heading2"/>
        <w:numPr>
          <w:ilvl w:val="1"/>
          <w:numId w:val="1"/>
        </w:numPr>
        <w:rPr/>
      </w:pPr>
      <w:bookmarkStart w:id="35" w:name="__RefHeading___Toc5095_1736451874"/>
      <w:bookmarkEnd w:id="35"/>
      <w:r>
        <w:rPr/>
        <w:t xml:space="preserve"> </w:t>
      </w:r>
      <w:r>
        <w:rPr/>
        <w:t>Curricularização da Extensão</w:t>
      </w:r>
    </w:p>
    <w:p>
      <w:pPr>
        <w:pStyle w:val="BodyText"/>
        <w:bidi w:val="0"/>
        <w:spacing w:lineRule="auto" w:line="288" w:before="46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bookmarkStart w:id="36" w:name="docs-internal-guid-4501a246-7fff-d576-e6"/>
      <w:bookmarkEnd w:id="36"/>
      <w:r>
        <w:rPr>
          <w:rFonts w:ascii="Times New Roman;serif" w:hAnsi="Times New Roman;serif"/>
          <w:b w:val="false"/>
          <w:i w:val="false"/>
          <w:caps w:val="false"/>
          <w:smallCaps w:val="false"/>
          <w:strike w:val="false"/>
          <w:dstrike w:val="false"/>
          <w:color w:val="000000"/>
          <w:sz w:val="22"/>
          <w:u w:val="none"/>
          <w:effect w:val="none"/>
          <w:shd w:fill="auto" w:val="clear"/>
        </w:rPr>
        <w:t>Lei nº 13.005/2014 – Aprova o Plano Nacional de Educação (PNE) 2014</w:t>
        <w:noBreakHyphen/>
        <w:t>2024</w:t>
      </w:r>
    </w:p>
    <w:p>
      <w:pPr>
        <w:pStyle w:val="BodyText"/>
        <w:shd w:val="clear" w:fill="FFFFFF"/>
        <w:bidi w:val="0"/>
        <w:spacing w:lineRule="auto" w:line="288" w:before="0" w:after="0"/>
        <w:ind w:hanging="0" w:start="0" w:end="0"/>
        <w:jc w:val="both"/>
        <w:rPr/>
      </w:pPr>
      <w:r>
        <w:rPr>
          <w:rFonts w:ascii="Times New Roman;serif" w:hAnsi="Times New Roman;serif"/>
          <w:b w:val="false"/>
          <w:i w:val="false"/>
          <w:caps w:val="false"/>
          <w:smallCaps w:val="false"/>
          <w:strike w:val="false"/>
          <w:dstrike w:val="false"/>
          <w:color w:val="000000"/>
          <w:sz w:val="22"/>
          <w:u w:val="none"/>
          <w:effect w:val="none"/>
          <w:shd w:fill="auto" w:val="clear"/>
        </w:rPr>
        <w:t xml:space="preserve">Resolução CNE/CES nº 7, de 18 de dezembro de 2018 – Estabelece as “Diretrizes para a Extensão na Educação Superior Brasileira” e regulamenta a Meta 12.7 do PNE, definindo que as atividades de extensão devem compor </w:t>
      </w:r>
      <w:r>
        <w:rPr>
          <w:rFonts w:ascii="Times New Roman;serif" w:hAnsi="Times New Roman;serif"/>
          <w:b/>
          <w:i w:val="false"/>
          <w:caps w:val="false"/>
          <w:smallCaps w:val="false"/>
          <w:strike w:val="false"/>
          <w:dstrike w:val="false"/>
          <w:color w:val="000000"/>
          <w:sz w:val="22"/>
          <w:u w:val="none"/>
          <w:effect w:val="none"/>
          <w:shd w:fill="auto" w:val="clear"/>
        </w:rPr>
        <w:t>no mínimo 10%</w:t>
      </w: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2"/>
          <w:u w:val="none"/>
          <w:effect w:val="none"/>
          <w:shd w:fill="auto" w:val="clear"/>
        </w:rPr>
        <w:t>da carga horária curricular dos cursos de graduação.</w:t>
      </w:r>
    </w:p>
    <w:p>
      <w:pPr>
        <w:pStyle w:val="BodyText"/>
        <w:shd w:val="clear" w:fill="FFFFFF"/>
        <w:bidi w:val="0"/>
        <w:spacing w:lineRule="auto" w:line="288" w:before="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r>
    </w:p>
    <w:p>
      <w:pPr>
        <w:pStyle w:val="BodyText"/>
        <w:shd w:val="clear" w:fill="FFFFFF"/>
        <w:bidi w:val="0"/>
        <w:spacing w:lineRule="auto" w:line="288" w:before="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INSTRUÇÃO NORMATIVA CONJUNTA PRODEN-PROEXT/IFPE Nº 1, DE 14 DE NOVEMBRO DE 2024 Orienta sobre os aspectos operacionais dispostos na Resolução nº 105, de 28 de outubro de 2021, do Conselho Superior do IFPE, que aprova o Regulamento da Política de Curricularização da Extensão no IFPE.</w:t>
      </w:r>
    </w:p>
    <w:p>
      <w:pPr>
        <w:pStyle w:val="BodyText"/>
        <w:shd w:val="clear" w:fill="FFFFFF"/>
        <w:bidi w:val="0"/>
        <w:spacing w:lineRule="auto" w:line="288" w:before="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r>
    </w:p>
    <w:p>
      <w:pPr>
        <w:pStyle w:val="BodyText"/>
        <w:shd w:val="clear" w:fill="FFFFFF"/>
        <w:bidi w:val="0"/>
        <w:spacing w:lineRule="auto" w:line="288" w:before="0" w:after="46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INSTRUÇÃO NORMATIVA CONJUNTA PROEXT-PRODEN/IFPE Nº 1, DE 06 DE AGOSTO DE 2025 Orienta sobre os aspectos operacionais dispostos na Resolução nº 105, de 28 de outubro de 2021, do Conselho Superior do IFPE, que aprova o Regulamento da Política de Curricularização da Extensão no IFPE.</w:t>
      </w:r>
    </w:p>
    <w:p>
      <w:pPr>
        <w:pStyle w:val="Heading1"/>
        <w:numPr>
          <w:ilvl w:val="0"/>
          <w:numId w:val="1"/>
        </w:numPr>
        <w:rPr/>
      </w:pPr>
      <w:bookmarkStart w:id="37" w:name="__RefHeading___Toc5097_1736451874"/>
      <w:bookmarkEnd w:id="37"/>
      <w:r>
        <w:rPr/>
        <w:t xml:space="preserve">PERFIL PROFISSIONAL DE CONCLUSÃO </w:t>
      </w:r>
    </w:p>
    <w:p>
      <w:pPr>
        <w:pStyle w:val="BodyText"/>
        <w:bidi w:val="0"/>
        <w:spacing w:lineRule="auto" w:line="288" w:before="0" w:after="0"/>
        <w:ind w:firstLine="72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bookmarkStart w:id="38" w:name="docs-internal-guid-c8bb7e17-7fff-84c9-98"/>
      <w:bookmarkEnd w:id="38"/>
      <w:r>
        <w:rPr>
          <w:rFonts w:ascii="Times New Roman;serif" w:hAnsi="Times New Roman;serif"/>
          <w:b w:val="false"/>
          <w:i w:val="false"/>
          <w:caps w:val="false"/>
          <w:smallCaps w:val="false"/>
          <w:strike w:val="false"/>
          <w:dstrike w:val="false"/>
          <w:color w:val="000000"/>
          <w:sz w:val="22"/>
          <w:u w:val="none"/>
          <w:effect w:val="none"/>
          <w:shd w:fill="auto" w:val="clear"/>
        </w:rPr>
        <w:t>Neste campo é importante especificar, de maneira geral, o perfil do egresso, destacando: a) as competências profissionais (gerais e específicas da formação) a serem desenvolvidas e b) o campo de atuação, considerando o disposto nas Diretrizes Curriculares Nacionais (DCNs), no Catálogo Nacional de Cursos Superiores de Tecnologia e na Classificação Brasileira de Ocupações (CBO).</w:t>
      </w:r>
    </w:p>
    <w:p>
      <w:pPr>
        <w:pStyle w:val="BodyText"/>
        <w:bidi w:val="0"/>
        <w:spacing w:lineRule="auto" w:line="288" w:before="0" w:after="0"/>
        <w:ind w:firstLine="72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O egresso será um profissional ético, crítico, autônomo e tecnicamente qualificado, capaz de atuar em diferentes contextos organizacionais, locais, regionais e nacionais, com domínio de conhecimentos científicos, tecnológicos e práticos aplicáveis à sua área de formação. Estará preparado para planejar, executar, avaliar e inovar processos e serviços, de acordo com as exigências do setor produtivo e as transformações do mundo do trabalho.</w:t>
      </w:r>
    </w:p>
    <w:p>
      <w:pPr>
        <w:pStyle w:val="BodyText"/>
        <w:bidi w:val="0"/>
        <w:spacing w:lineRule="auto" w:line="288" w:before="0" w:after="0"/>
        <w:ind w:firstLine="72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As competências gerais estão relacionadas a temas transversais que estruturam o currículo e são comuns ao Eixo Tecnológico ou à área do conhecimento, como: cidadania, ética profissional, sustentabilidade e meio ambiente, segurança no trabalho, relações interpessoais, trabalho em equipe, empreendedorismo, inovação e responsabilidade social. Tais competências visam formar um profissional comprometido com o desenvolvimento sustentável, com capacidade de diálogo, cooperação e adaptação a novas demandas sociais e tecnológicas.</w:t>
      </w:r>
    </w:p>
    <w:p>
      <w:pPr>
        <w:pStyle w:val="BodyText"/>
        <w:bidi w:val="0"/>
        <w:spacing w:lineRule="auto" w:line="331" w:before="240" w:after="240"/>
        <w:ind w:firstLine="720" w:start="0" w:end="0"/>
        <w:jc w:val="both"/>
        <w:rPr/>
      </w:pPr>
      <w:r>
        <w:rPr>
          <w:rFonts w:ascii="Times New Roman;serif" w:hAnsi="Times New Roman;serif"/>
          <w:b w:val="false"/>
          <w:i w:val="false"/>
          <w:caps w:val="false"/>
          <w:smallCaps w:val="false"/>
          <w:strike w:val="false"/>
          <w:dstrike w:val="false"/>
          <w:color w:val="000000"/>
          <w:sz w:val="22"/>
          <w:u w:val="none"/>
          <w:effect w:val="none"/>
          <w:shd w:fill="auto" w:val="clear"/>
        </w:rPr>
        <w:t xml:space="preserve">Considerando os seguintes aspectos: </w:t>
      </w:r>
      <w:r>
        <w:rPr>
          <w:rFonts w:ascii="Times New Roman;serif" w:hAnsi="Times New Roman;serif"/>
          <w:b/>
          <w:i w:val="false"/>
          <w:caps w:val="false"/>
          <w:smallCaps w:val="false"/>
          <w:strike w:val="false"/>
          <w:dstrike w:val="false"/>
          <w:color w:val="000000"/>
          <w:sz w:val="22"/>
          <w:u w:val="none"/>
          <w:effect w:val="none"/>
          <w:shd w:fill="auto" w:val="clear"/>
        </w:rPr>
        <w:t>Competências profissionais da habilitação técnica</w:t>
      </w:r>
      <w:r>
        <w:rPr>
          <w:rFonts w:ascii="Times New Roman;serif" w:hAnsi="Times New Roman;serif"/>
          <w:b w:val="false"/>
          <w:i w:val="false"/>
          <w:caps w:val="false"/>
          <w:smallCaps w:val="false"/>
          <w:strike w:val="false"/>
          <w:dstrike w:val="false"/>
          <w:color w:val="000000"/>
          <w:sz w:val="22"/>
          <w:u w:val="none"/>
          <w:effect w:val="none"/>
          <w:shd w:fill="auto" w:val="clear"/>
        </w:rPr>
        <w:t xml:space="preserve">, que incluem o domínio de técnicas específicas da área, capacidade de análise e tomada de decisões, além de atuação responsável frente aos desafios profissionais; </w:t>
      </w:r>
      <w:r>
        <w:rPr>
          <w:rFonts w:ascii="Times New Roman;serif" w:hAnsi="Times New Roman;serif"/>
          <w:b/>
          <w:i w:val="false"/>
          <w:caps w:val="false"/>
          <w:smallCaps w:val="false"/>
          <w:strike w:val="false"/>
          <w:dstrike w:val="false"/>
          <w:color w:val="000000"/>
          <w:sz w:val="22"/>
          <w:u w:val="none"/>
          <w:effect w:val="none"/>
          <w:shd w:fill="auto" w:val="clear"/>
        </w:rPr>
        <w:t>Competências gerais</w:t>
      </w:r>
      <w:r>
        <w:rPr>
          <w:rFonts w:ascii="Times New Roman;serif" w:hAnsi="Times New Roman;serif"/>
          <w:b w:val="false"/>
          <w:i w:val="false"/>
          <w:caps w:val="false"/>
          <w:smallCaps w:val="false"/>
          <w:strike w:val="false"/>
          <w:dstrike w:val="false"/>
          <w:color w:val="000000"/>
          <w:sz w:val="22"/>
          <w:u w:val="none"/>
          <w:effect w:val="none"/>
          <w:shd w:fill="auto" w:val="clear"/>
        </w:rPr>
        <w:t xml:space="preserve">, que abrangem aspectos éticos, ambientais, sociais, relacionais e empreendedores; </w:t>
      </w:r>
      <w:r>
        <w:rPr>
          <w:rFonts w:ascii="Times New Roman;serif" w:hAnsi="Times New Roman;serif"/>
          <w:b/>
          <w:i w:val="false"/>
          <w:caps w:val="false"/>
          <w:smallCaps w:val="false"/>
          <w:strike w:val="false"/>
          <w:dstrike w:val="false"/>
          <w:color w:val="000000"/>
          <w:sz w:val="22"/>
          <w:u w:val="none"/>
          <w:effect w:val="none"/>
          <w:shd w:fill="auto" w:val="clear"/>
        </w:rPr>
        <w:t>Competências comuns ao Eixo Tecnológico</w:t>
      </w:r>
      <w:r>
        <w:rPr>
          <w:rFonts w:ascii="Times New Roman;serif" w:hAnsi="Times New Roman;serif"/>
          <w:b w:val="false"/>
          <w:i w:val="false"/>
          <w:caps w:val="false"/>
          <w:smallCaps w:val="false"/>
          <w:strike w:val="false"/>
          <w:dstrike w:val="false"/>
          <w:color w:val="000000"/>
          <w:sz w:val="22"/>
          <w:u w:val="none"/>
          <w:effect w:val="none"/>
          <w:shd w:fill="auto" w:val="clear"/>
        </w:rPr>
        <w:t xml:space="preserve">, com foco em flexibilidade, inovação, pensamento crítico, resolução de problemas e uso de tecnologias; </w:t>
      </w:r>
      <w:r>
        <w:rPr>
          <w:rFonts w:ascii="Times New Roman;serif" w:hAnsi="Times New Roman;serif"/>
          <w:b/>
          <w:i w:val="false"/>
          <w:caps w:val="false"/>
          <w:smallCaps w:val="false"/>
          <w:strike w:val="false"/>
          <w:dstrike w:val="false"/>
          <w:color w:val="000000"/>
          <w:sz w:val="22"/>
          <w:u w:val="none"/>
          <w:effect w:val="none"/>
          <w:shd w:fill="auto" w:val="clear"/>
        </w:rPr>
        <w:t>Competências específicas da habilitação</w:t>
      </w:r>
      <w:r>
        <w:rPr>
          <w:rFonts w:ascii="Times New Roman;serif" w:hAnsi="Times New Roman;serif"/>
          <w:b w:val="false"/>
          <w:i w:val="false"/>
          <w:caps w:val="false"/>
          <w:smallCaps w:val="false"/>
          <w:strike w:val="false"/>
          <w:dstrike w:val="false"/>
          <w:color w:val="000000"/>
          <w:sz w:val="22"/>
          <w:u w:val="none"/>
          <w:effect w:val="none"/>
          <w:shd w:fill="auto" w:val="clear"/>
        </w:rPr>
        <w:t>, voltadas à aplicação prática do conhecimento, à leitura de contextos profissionais e à proposição de soluções eficazes. </w:t>
      </w:r>
    </w:p>
    <w:p>
      <w:pPr>
        <w:pStyle w:val="BodyText"/>
        <w:bidi w:val="0"/>
        <w:spacing w:lineRule="auto" w:line="331" w:before="240" w:after="240"/>
        <w:ind w:firstLine="72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A definição do perfil do egresso deve manter coerência com os objetivos do curso, sua organização curricular e as necessidades do mercado de trabalho. Além disso, deve considerar as especificidades e vocações locais e regionais, articulando-se com as novas demandas apresentadas pela sociedade e pelo mundo do trabalho contemporâneo.</w:t>
      </w:r>
    </w:p>
    <w:p>
      <w:pPr>
        <w:pStyle w:val="BodyText"/>
        <w:bidi w:val="0"/>
        <w:spacing w:lineRule="auto" w:line="331" w:before="240" w:after="240"/>
        <w:ind w:firstLine="72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r>
    </w:p>
    <w:p>
      <w:pPr>
        <w:pStyle w:val="Heading1"/>
        <w:numPr>
          <w:ilvl w:val="0"/>
          <w:numId w:val="1"/>
        </w:numPr>
        <w:rPr/>
      </w:pPr>
      <w:bookmarkStart w:id="39" w:name="__RefHeading___Toc5099_1736451874"/>
      <w:bookmarkEnd w:id="39"/>
      <w:r>
        <w:rPr/>
        <w:t>CAMPO DE ATUAÇÃO</w:t>
      </w:r>
    </w:p>
    <w:p>
      <w:pPr>
        <w:pStyle w:val="BodyText"/>
        <w:bidi w:val="0"/>
        <w:spacing w:lineRule="auto" w:line="331" w:before="0" w:after="0"/>
        <w:ind w:firstLine="72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bookmarkStart w:id="40" w:name="docs-internal-guid-3d45403c-7fff-ef91-2e"/>
      <w:bookmarkEnd w:id="40"/>
      <w:r>
        <w:rPr>
          <w:rFonts w:ascii="Times New Roman;serif" w:hAnsi="Times New Roman;serif"/>
          <w:b w:val="false"/>
          <w:i w:val="false"/>
          <w:caps w:val="false"/>
          <w:smallCaps w:val="false"/>
          <w:strike w:val="false"/>
          <w:dstrike w:val="false"/>
          <w:color w:val="000000"/>
          <w:sz w:val="22"/>
          <w:u w:val="none"/>
          <w:effect w:val="none"/>
          <w:shd w:fill="auto" w:val="clear"/>
        </w:rPr>
        <w:t>Destacar as informações ao campo de atuação do profissional formado é essencial para evidenciar as oportunidades de inserção no mercado de trabalho. Para isso, é necessário considerar os documentos legais, como o Catálogo Nacional dos Cursos Superiores de Tecnologia, que orientam as possibilidades de atuação dos egressos, assim como os dados socioeconômicos apresentados na justificativa. Esses elementos contribuem para a construção de um texto mais completo e bem fundamentado, demonstrando de forma clara as possibilidades de atuação e o impacto social do profissional formado.</w:t>
      </w:r>
    </w:p>
    <w:p>
      <w:pPr>
        <w:pStyle w:val="BodyText"/>
        <w:bidi w:val="0"/>
        <w:spacing w:lineRule="auto" w:line="331" w:before="0" w:after="0"/>
        <w:ind w:firstLine="72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Também é importante considerar as áreas, setores ou contextos nos quais os concluintes poderão atuar profissionalmente, descrevendo os ambientes, funções, atividades e possibilidades de emprego relacionadas à formação oferecida. Essas informações são valiosas para orientar estudantes e a comunidade em geral sobre o alcance e a relevância profissional proporcionados pela oferta do curso.</w:t>
      </w:r>
    </w:p>
    <w:p>
      <w:pPr>
        <w:pStyle w:val="BodyText"/>
        <w:bidi w:val="0"/>
        <w:spacing w:lineRule="auto" w:line="331" w:before="0" w:after="0"/>
        <w:ind w:firstLine="72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Além disso, o alinhamento da formação às necessidades locais e regionais do mundo do trabalho deve ser evidenciado, valorizando a conexão entre o curso e as demandas específicas do território onde está inserido. Nesse sentido, torna-se relevante apresentar o perfil das empresas que têm recebido os estudantes em estágio, bem como daquelas que vêm absorvendo os egressos no mercado de trabalho. Esse resgate contribui para demonstrar a aderência do curso às exigências profissionais concretas, reforçando sua pertinência e fortalecendo o vínculo entre instituição de ensino, mercado e sociedade.</w:t>
      </w:r>
    </w:p>
    <w:p>
      <w:pPr>
        <w:pStyle w:val="BodyText"/>
        <w:rPr/>
      </w:pPr>
      <w:r>
        <w:rPr/>
      </w:r>
    </w:p>
    <w:p>
      <w:pPr>
        <w:pStyle w:val="Heading1"/>
        <w:numPr>
          <w:ilvl w:val="0"/>
          <w:numId w:val="1"/>
        </w:numPr>
        <w:rPr/>
      </w:pPr>
      <w:bookmarkStart w:id="41" w:name="__RefHeading___Toc5101_1736451874"/>
      <w:bookmarkEnd w:id="41"/>
      <w:r>
        <w:rPr/>
        <w:t>ORGANIZAÇÃO CURRICULAR</w:t>
      </w:r>
    </w:p>
    <w:p>
      <w:pPr>
        <w:pStyle w:val="Heading2"/>
        <w:numPr>
          <w:ilvl w:val="1"/>
          <w:numId w:val="1"/>
        </w:numPr>
        <w:rPr/>
      </w:pPr>
      <w:bookmarkStart w:id="42" w:name="__RefHeading___Toc5103_1736451874"/>
      <w:bookmarkEnd w:id="42"/>
      <w:r>
        <w:rPr/>
        <w:t xml:space="preserve"> </w:t>
      </w:r>
      <w:r>
        <w:rPr/>
        <w:t>Concepções e princípios pedagógicos</w:t>
      </w:r>
    </w:p>
    <w:p>
      <w:pPr>
        <w:pStyle w:val="BodyText"/>
        <w:bidi w:val="0"/>
        <w:spacing w:lineRule="auto" w:line="288" w:before="0" w:after="0"/>
        <w:ind w:firstLine="720" w:start="0" w:end="12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bookmarkStart w:id="43" w:name="docs-internal-guid-7bb2169a-7fff-ca8b-b7"/>
      <w:bookmarkEnd w:id="43"/>
      <w:r>
        <w:rPr>
          <w:rFonts w:ascii="Times New Roman;serif" w:hAnsi="Times New Roman;serif"/>
          <w:b w:val="false"/>
          <w:i w:val="false"/>
          <w:caps w:val="false"/>
          <w:smallCaps w:val="false"/>
          <w:strike w:val="false"/>
          <w:dstrike w:val="false"/>
          <w:color w:val="000000"/>
          <w:sz w:val="22"/>
          <w:u w:val="none"/>
          <w:effect w:val="none"/>
          <w:shd w:fill="auto" w:val="clear"/>
        </w:rPr>
        <w:t>Esse item requer a abordagem dos fundamentos teórico-metodológicos, as concepções epistemológicas e metodológicas que nortearão a proposta pedagógica do curso, em consonância com as Diretrizes Curriculares Nacionais pertinentes ao curso. </w:t>
      </w:r>
    </w:p>
    <w:p>
      <w:pPr>
        <w:pStyle w:val="BodyText"/>
        <w:bidi w:val="0"/>
        <w:spacing w:lineRule="auto" w:line="288" w:before="0" w:after="0"/>
        <w:ind w:firstLine="720" w:start="0" w:end="12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É importante que a organização curricular considere os princípios que fundamentam o curso e as estratégias pedagógicas previstas. Nessa direção, a legislação orienta que os currículos devem adotar os princípios da flexibilidade, interdisciplinaridade e contextualização, observando aspectos referentes à compatibilidade da carga horária total, articulação da teoria com a prática de forma reflexiva, articulando o campo de formação e a atuação profissional e, nos casos de cursos a distância, mecanismos de familiarização com essa modalidade. </w:t>
      </w:r>
    </w:p>
    <w:p>
      <w:pPr>
        <w:pStyle w:val="BodyText"/>
        <w:bidi w:val="0"/>
        <w:spacing w:lineRule="auto" w:line="288" w:before="0" w:after="0"/>
        <w:ind w:firstLine="720" w:start="0" w:end="12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Outro aspecto a ser considerado refere-se à abordagem metodológica proposta pelo curso, inclusive a definição das atividades práticas. Podem ser indicados procedimentos que envolvam pesquisa, extensão, solução de problemas, estudos de caso, visitas técnicas, simulações, oficinas, entre outros que mobilizem conhecimentos, capacidade analítica e habilidades requeridas pelo perfil profissional definido no PPC, e que favoreçam o desenvolvimento do espírito crítico e a prática profissional. Também podem ser previstos a participação em eventos internos e externos que sejam compatíveis com o perfil do egresso previsto no curso.</w:t>
      </w:r>
    </w:p>
    <w:p>
      <w:pPr>
        <w:pStyle w:val="BodyText"/>
        <w:bidi w:val="0"/>
        <w:spacing w:lineRule="auto" w:line="288" w:before="0" w:after="0"/>
        <w:ind w:firstLine="720" w:start="0" w:end="121"/>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Times New Roman;serif" w:hAnsi="Times New Roman;serif"/>
          <w:b w:val="false"/>
          <w:i w:val="false"/>
          <w:caps w:val="false"/>
          <w:smallCaps w:val="false"/>
          <w:strike w:val="false"/>
          <w:dstrike w:val="false"/>
          <w:color w:val="000000"/>
          <w:sz w:val="22"/>
          <w:u w:val="none"/>
          <w:effect w:val="none"/>
          <w:shd w:fill="auto" w:val="clear"/>
        </w:rPr>
        <w:t>Essas questões precisam estar claramente definidas no PPC, pois são avaliadas nos processos de reconhecimento e avaliação do curso. É necessário lembrar que alguns indicadores do SINAES apontam para a necessária coerência entre os procedimentos de ensino-aprendizagem com a concepção do curso, avaliando se os procedimentos, a metodologia de ensino e os processos de avaliação implementados estão adequadamente coerentes com a concepção do curso e se refletem adequadamente o compromisso com a interdisciplinaridade, com o desenvolvimento do espírito científico e com a formação de sujeitos autônomos e cidadãos.</w:t>
      </w:r>
    </w:p>
    <w:p>
      <w:pPr>
        <w:pStyle w:val="BodyText"/>
        <w:rPr/>
      </w:pPr>
      <w:r>
        <w:rPr/>
      </w:r>
    </w:p>
    <w:p>
      <w:pPr>
        <w:pStyle w:val="Heading1"/>
        <w:numPr>
          <w:ilvl w:val="0"/>
          <w:numId w:val="1"/>
        </w:numPr>
        <w:rPr/>
      </w:pPr>
      <w:bookmarkStart w:id="44" w:name="__RefHeading___Toc5105_1736451874"/>
      <w:bookmarkEnd w:id="44"/>
      <w:r>
        <w:rPr/>
        <w:t>ESTRUTURA CURRICULAR</w:t>
      </w:r>
    </w:p>
    <w:p>
      <w:pPr>
        <w:pStyle w:val="Normal"/>
        <w:bidi w:val="0"/>
        <w:spacing w:lineRule="auto" w:line="288" w:before="0" w:after="0"/>
        <w:ind w:firstLine="720" w:start="0" w:end="12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bookmarkStart w:id="45" w:name="docs-internal-guid-2289d6fd-7fff-e1f5-34"/>
      <w:bookmarkEnd w:id="45"/>
      <w:r>
        <w:rPr>
          <w:rFonts w:ascii="Times New Roman;serif" w:hAnsi="Times New Roman;serif"/>
          <w:b w:val="false"/>
          <w:i w:val="false"/>
          <w:caps w:val="false"/>
          <w:smallCaps w:val="false"/>
          <w:strike w:val="false"/>
          <w:dstrike w:val="false"/>
          <w:color w:val="000000"/>
          <w:sz w:val="22"/>
          <w:u w:val="none"/>
          <w:effect w:val="none"/>
          <w:shd w:fill="auto" w:val="clear"/>
        </w:rPr>
        <w:t>A estrutura curricular do Curso Superior de graduação (Bacharelado ou Tecnologia) do Instituto Federal de Educação, Ciência e Tecnologia de Pernambuco – IFPE obedece ao disposto na legislação vigente, sendo importante definir as características em consonância com as Diretrizes. A estrutura curricular também contempla conteúdos voltados para temáticas obrigatórias em todos os níveis e modalidades da educação brasileira, por força da legislação em vigor, tais como: relações étnico-raciais, Direitos Humanos, meio ambiente, direitos do idoso, acessibilidade, Língua Brasileira de Sinais (Libras) e adaptações curriculares, além de considerar a flexibilidade, interdisciplinaridade e acessibilidade metodológica. Tratadas transversalmente no currículo, essas temáticas estão presentes, naquilo que é pertinente e possível de estabelecer uma relação apropriada, particularmente com alguns componentes curriculares do curso.</w:t>
      </w:r>
    </w:p>
    <w:p>
      <w:pPr>
        <w:pStyle w:val="BodyText"/>
        <w:bidi w:val="0"/>
        <w:spacing w:lineRule="auto" w:line="288" w:before="0" w:after="0"/>
        <w:ind w:firstLine="720" w:start="0" w:end="12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r>
    </w:p>
    <w:p>
      <w:pPr>
        <w:pStyle w:val="BodyText"/>
        <w:rPr/>
      </w:pPr>
      <w:r>
        <w:rPr/>
      </w:r>
    </w:p>
    <w:p>
      <w:pPr>
        <w:pStyle w:val="Heading2"/>
        <w:numPr>
          <w:ilvl w:val="1"/>
          <w:numId w:val="1"/>
        </w:numPr>
        <w:rPr/>
      </w:pPr>
      <w:bookmarkStart w:id="46" w:name="__RefHeading___Toc5107_1736451874"/>
      <w:bookmarkEnd w:id="46"/>
      <w:r>
        <w:rPr/>
        <w:t xml:space="preserve"> </w:t>
      </w:r>
      <w:r>
        <w:rPr/>
        <w:t>Curricularização da Extensão</w:t>
      </w:r>
    </w:p>
    <w:p>
      <w:pPr>
        <w:pStyle w:val="BodyText"/>
        <w:bidi w:val="0"/>
        <w:spacing w:lineRule="auto" w:line="288" w:before="0" w:after="0"/>
        <w:ind w:firstLine="720" w:start="0" w:end="121"/>
        <w:jc w:val="both"/>
        <w:rPr/>
      </w:pPr>
      <w:bookmarkStart w:id="47" w:name="docs-internal-guid-5eaa0203-7fff-c494-24"/>
      <w:bookmarkEnd w:id="47"/>
      <w:r>
        <w:rPr>
          <w:rFonts w:ascii="Times New Roman;serif" w:hAnsi="Times New Roman;serif"/>
          <w:b w:val="false"/>
          <w:i w:val="false"/>
          <w:caps w:val="false"/>
          <w:smallCaps w:val="false"/>
          <w:strike w:val="false"/>
          <w:dstrike w:val="false"/>
          <w:color w:val="000000"/>
          <w:sz w:val="22"/>
          <w:u w:val="none"/>
          <w:effect w:val="none"/>
          <w:shd w:fill="auto" w:val="clear"/>
        </w:rPr>
        <w:t xml:space="preserve">Campo que trata da integração de atividades de extensão universitária ao currículo dos cursos de graduação, conforme diretrizes nacionais e institucionais. A curricularização promove a articulação entre ensino, pesquisa e extensão, por meio de ações que envolvem a interação com a sociedade e a aplicação prática do conhecimento acadêmico. Com base na Resolução nº 7/2018 do CNE/CES e na Resolução nº 105/2021 do Conselho Superior do IFPE, esta Instrução Normativa Conjunta, emitida pela Pró-Reitoria de Extensão e pela Pró-Reitoria de Ensino do IFPE, estabelece os procedimentos para a oferta da extensão como componente obrigatório nos cursos de graduação, a inserção da carga horária de extensão nos Projetos Pedagógicos de Curso (PPCs), respeitando o mínimo de 10% da carga horária total de cada curso. Desta forma, espera-se que o PPC detalhe a forma de inserção dessas atividades.  </w:t>
      </w:r>
      <w:r>
        <w:rPr>
          <w:rFonts w:ascii="Times New Roman;serif" w:hAnsi="Times New Roman;serif"/>
          <w:b w:val="false"/>
          <w:i w:val="false"/>
          <w:caps w:val="false"/>
          <w:smallCaps w:val="false"/>
          <w:strike w:val="false"/>
          <w:dstrike w:val="false"/>
          <w:color w:val="000000"/>
          <w:sz w:val="22"/>
          <w:u w:val="none"/>
          <w:effect w:val="none"/>
          <w:shd w:fill="FFF2CC" w:val="clear"/>
        </w:rPr>
        <w:t>[...] Construção individual</w:t>
      </w:r>
    </w:p>
    <w:p>
      <w:pPr>
        <w:pStyle w:val="BodyText"/>
        <w:rPr/>
      </w:pPr>
      <w:r>
        <w:rPr/>
      </w:r>
    </w:p>
    <w:p>
      <w:pPr>
        <w:pStyle w:val="BodyText"/>
        <w:bidi w:val="0"/>
        <w:spacing w:lineRule="auto" w:line="288" w:before="0" w:after="0"/>
        <w:ind w:firstLine="720" w:start="0" w:end="121"/>
        <w:jc w:val="both"/>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t>O PPC deve conter, no item Organização Curricular, um subitem específico que trate da curricularização da extensão, detalhando: a(s) forma(s) de distribuição da carga horária de extensão na matriz curricular, especificando os componentes que serão circularizados e a maneira como isso se dará (se serão específicos de extensão ou não);  - a carga horária total obrigatória de extensão que deverá ser cumprida pelo/a estudante como requisito para a conclusão do curso; e os tipos de atividades de extensão que serão realizadas no âmbito da curricularização, podendo ser por meio de programas, projetos, eventos, cursos, oficinas ou prestação de serviços, de acordo com os documentos norteadores da extensão no IFPE.</w:t>
      </w:r>
    </w:p>
    <w:p>
      <w:pPr>
        <w:pStyle w:val="BodyText"/>
        <w:rPr/>
      </w:pPr>
      <w:r>
        <w:rPr/>
      </w:r>
    </w:p>
    <w:p>
      <w:pPr>
        <w:pStyle w:val="Heading2"/>
        <w:numPr>
          <w:ilvl w:val="1"/>
          <w:numId w:val="1"/>
        </w:numPr>
        <w:rPr/>
      </w:pPr>
      <w:bookmarkStart w:id="48" w:name="__RefHeading___Toc5109_1736451874"/>
      <w:bookmarkEnd w:id="48"/>
      <w:r>
        <w:rPr/>
        <w:t>Sistema Acadêmico, duração e número de vagas</w:t>
      </w:r>
    </w:p>
    <w:p>
      <w:pPr>
        <w:pStyle w:val="BodyText"/>
        <w:bidi w:val="0"/>
        <w:spacing w:lineRule="auto" w:line="288" w:before="0" w:after="0"/>
        <w:ind w:firstLine="720" w:start="0" w:end="12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bookmarkStart w:id="49" w:name="docs-internal-guid-8220f636-7fff-46cf-c2"/>
      <w:bookmarkEnd w:id="49"/>
      <w:r>
        <w:rPr>
          <w:rFonts w:ascii="Times New Roman;serif" w:hAnsi="Times New Roman;serif"/>
          <w:b w:val="false"/>
          <w:i w:val="false"/>
          <w:caps w:val="false"/>
          <w:smallCaps w:val="false"/>
          <w:strike w:val="false"/>
          <w:dstrike w:val="false"/>
          <w:color w:val="000000"/>
          <w:sz w:val="22"/>
          <w:u w:val="none"/>
          <w:effect w:val="none"/>
          <w:shd w:fill="auto" w:val="clear"/>
        </w:rPr>
        <w:t>É necessário pontuar o tempo pretendido com o curso, além de demonstrar sua organização curricular (semestres letivos), modalidade de ensino e turno. A duração mínima para integralização do curso por anos e semestres, podendo o estudante concluir o curso em até o dobro do tempo mínimo para integra-lo. A carga horária total dos cursos está prevista nos documentos diretivos, distribuída entre disciplinas teóricas, atividades práticas, estágio supervisionado e atividades de extensão, sendo que a extensão corresponde a, no mínimo, 10% da carga horária total. Com ênfase no número de vagas, é importante considerar para esta construção, a capacidade física, o corpo docente e a demanda regional.</w:t>
      </w:r>
    </w:p>
    <w:p>
      <w:pPr>
        <w:pStyle w:val="BodyText"/>
        <w:bidi w:val="0"/>
        <w:spacing w:lineRule="auto" w:line="288" w:before="0" w:after="0"/>
        <w:ind w:hanging="0" w:start="0" w:end="121"/>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Modelo: </w:t>
      </w:r>
    </w:p>
    <w:p>
      <w:pPr>
        <w:pStyle w:val="BodyText"/>
        <w:bidi w:val="0"/>
        <w:spacing w:lineRule="auto" w:line="288" w:before="0" w:after="0"/>
        <w:ind w:hanging="0" w:start="0" w:end="12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O Curso Superior de {{curso}} do IFPE Campus Igarassu  adota o sistema acadêmico de créditos cursados (...). Está estruturado em {{numero_de_semestres}} períodos acadêmicos de um semestre letivo. O período é o intervalo de tempo de um semestre com 100 dias letivos de atividades de ensino. O tempo de integralização mínima é de 5 (cinco) anos ou 10 (dez) semestres letivos, e a duração máxima para a integralização do curso é de 10 (dez) anos, ou vinte semestres letivos, em conformidade com a Organização Acadêmica Institucional do IFPE, aprovada pela Resolução IFPE/CONSUP n° 22/2014.</w:t>
      </w:r>
    </w:p>
    <w:p>
      <w:pPr>
        <w:pStyle w:val="BodyText"/>
        <w:bidi w:val="0"/>
        <w:spacing w:lineRule="auto" w:line="288" w:before="0" w:after="0"/>
        <w:ind w:firstLine="720" w:start="0" w:end="12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Os 10 (dez) períodos semestrais são sequenciais, sem terminalidade, devendo o (a) estudante concluí-los juntamente com o estágio curricular, a fim de integralizar sua formação profissional e receber o diploma de .  O curso oferece {{vagas_por_ano}} vagas por ano e funciona em horário integral.</w:t>
      </w:r>
    </w:p>
    <w:p>
      <w:pPr>
        <w:pStyle w:val="BodyText"/>
        <w:bidi w:val="0"/>
        <w:spacing w:lineRule="auto" w:line="288" w:before="0" w:after="0"/>
        <w:ind w:hanging="0" w:start="0" w:end="121"/>
        <w:jc w:val="both"/>
        <w:rPr/>
      </w:pPr>
      <w:r>
        <w:rPr>
          <w:caps w:val="false"/>
          <w:smallCaps w:val="false"/>
          <w:strike w:val="false"/>
          <w:dstrike w:val="false"/>
          <w:color w:val="000000"/>
          <w:u w:val="none"/>
          <w:effect w:val="none"/>
          <w:shd w:fill="auto" w:val="clear"/>
        </w:rPr>
        <w:t> </w:t>
      </w:r>
      <w:r>
        <w:rPr>
          <w:rFonts w:ascii="Times New Roman;serif" w:hAnsi="Times New Roman;serif"/>
          <w:b w:val="false"/>
          <w:i w:val="false"/>
          <w:caps w:val="false"/>
          <w:smallCaps w:val="false"/>
          <w:strike w:val="false"/>
          <w:dstrike w:val="false"/>
          <w:color w:val="000000"/>
          <w:sz w:val="22"/>
          <w:u w:val="none"/>
          <w:effect w:val="none"/>
          <w:shd w:fill="FFF2CC" w:val="clear"/>
        </w:rPr>
        <w:t>[...] Construção individual</w:t>
      </w:r>
    </w:p>
    <w:p>
      <w:pPr>
        <w:pStyle w:val="Heading2"/>
        <w:numPr>
          <w:ilvl w:val="1"/>
          <w:numId w:val="1"/>
        </w:numPr>
        <w:rPr/>
      </w:pPr>
      <w:bookmarkStart w:id="50" w:name="__RefHeading___Toc5111_1736451874"/>
      <w:bookmarkEnd w:id="50"/>
      <w:r>
        <w:rPr/>
        <w:t>Desenho curricular</w:t>
      </w:r>
    </w:p>
    <w:p>
      <w:pPr>
        <w:pStyle w:val="BodyText"/>
        <w:widowControl/>
        <w:suppressAutoHyphens w:val="true"/>
        <w:bidi w:val="0"/>
        <w:spacing w:lineRule="auto" w:line="288" w:before="0" w:after="0"/>
        <w:ind w:hanging="0" w:start="0" w:end="121"/>
        <w:jc w:val="both"/>
        <w:rPr/>
      </w:pPr>
      <w:bookmarkStart w:id="51" w:name="docs-internal-guid-06ae4994-7fff-ff05-42"/>
      <w:bookmarkEnd w:id="51"/>
      <w:r>
        <w:rPr>
          <w:rFonts w:ascii="Times New Roman;serif" w:hAnsi="Times New Roman;serif"/>
          <w:b w:val="false"/>
          <w:i w:val="false"/>
          <w:caps w:val="false"/>
          <w:smallCaps w:val="false"/>
          <w:strike w:val="false"/>
          <w:dstrike w:val="false"/>
          <w:color w:val="000000"/>
          <w:sz w:val="22"/>
          <w:u w:val="none"/>
          <w:effect w:val="none"/>
          <w:shd w:fill="auto" w:val="clear"/>
        </w:rPr>
        <w:tab/>
        <w:t xml:space="preserve">Configura-se como um quadro síntese da Matriz Curricular e espera-se que no desenho curricular, exista a estrutura organizada das disciplinas, atividades e competências que compõem o curso, demonstrando o caminho que os alunos percorreram para atingir o objetivo do curso até a obtenção do diploma, pontuando a compatibilidade da carga horária total (em horas-relógio), evidenciar a articulação da teoria com a prática e explicitar claramente a articulação entre os componentes curriculares no percurso de formação. Deve conter: COMPONENTES CURRICULARES - Carga Horária (h/r) - Período - Pré-Requisito - Co-Requisito. </w:t>
      </w:r>
      <w:r>
        <w:rPr/>
        <w:br/>
      </w:r>
    </w:p>
    <w:p>
      <w:pPr>
        <w:pStyle w:val="BodyText"/>
        <w:widowControl/>
        <w:suppressAutoHyphens w:val="true"/>
        <w:bidi w:val="0"/>
        <w:spacing w:lineRule="auto" w:line="288" w:before="0" w:after="0"/>
        <w:ind w:hanging="0" w:start="0" w:end="121"/>
        <w:jc w:val="both"/>
        <w:rPr/>
      </w:pPr>
      <w:r>
        <w:rPr/>
      </w:r>
    </w:p>
    <w:p>
      <w:pPr>
        <w:pStyle w:val="BodyText"/>
        <w:widowControl/>
        <w:suppressAutoHyphens w:val="true"/>
        <w:bidi w:val="0"/>
        <w:spacing w:lineRule="auto" w:line="288" w:before="0" w:after="0"/>
        <w:ind w:hanging="0" w:start="0" w:end="121"/>
        <w:jc w:val="both"/>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Quadro"/>
        <w:keepNext w:val="true"/>
        <w:rPr/>
      </w:pPr>
      <w:r>
        <w:rPr/>
        <w:t xml:space="preserve">Quadro </w:t>
      </w:r>
      <w:r>
        <w:rPr/>
        <w:fldChar w:fldCharType="begin"/>
      </w:r>
      <w:r>
        <w:rPr/>
        <w:instrText xml:space="preserve"> SEQ Quadro \* ARABIC </w:instrText>
      </w:r>
      <w:r>
        <w:rPr/>
        <w:fldChar w:fldCharType="separate"/>
      </w:r>
      <w:r>
        <w:rPr/>
        <w:t>9</w:t>
      </w:r>
      <w:r>
        <w:rPr/>
        <w:fldChar w:fldCharType="end"/>
      </w:r>
      <w:r>
        <w:rPr/>
        <w:t>: Desenho Curricular</w:t>
      </w:r>
    </w:p>
    <w:tbl>
      <w:tblPr>
        <w:tblW w:w="9645" w:type="dxa"/>
        <w:jc w:val="start"/>
        <w:tblInd w:w="-11" w:type="dxa"/>
        <w:tblLayout w:type="fixed"/>
        <w:tblCellMar>
          <w:top w:w="100" w:type="dxa"/>
          <w:start w:w="100" w:type="dxa"/>
          <w:bottom w:w="100" w:type="dxa"/>
          <w:end w:w="100" w:type="dxa"/>
        </w:tblCellMar>
      </w:tblPr>
      <w:tblGrid>
        <w:gridCol w:w="1743"/>
        <w:gridCol w:w="1739"/>
        <w:gridCol w:w="1736"/>
        <w:gridCol w:w="1737"/>
        <w:gridCol w:w="2690"/>
      </w:tblGrid>
      <w:tr>
        <w:trPr/>
        <w:tc>
          <w:tcPr>
            <w:tcW w:w="1743" w:type="dxa"/>
            <w:tcBorders>
              <w:top w:val="single" w:sz="8" w:space="0" w:color="000000"/>
              <w:start w:val="single" w:sz="8" w:space="0" w:color="000000"/>
              <w:end w:val="single" w:sz="8" w:space="0" w:color="000000"/>
            </w:tcBorders>
            <w:vAlign w:val="center"/>
          </w:tcPr>
          <w:p>
            <w:pPr>
              <w:pStyle w:val="TableHeading"/>
              <w:rPr/>
            </w:pPr>
            <w:r>
              <w:rPr/>
              <w:t>Componente Curricular</w:t>
            </w:r>
          </w:p>
        </w:tc>
        <w:tc>
          <w:tcPr>
            <w:tcW w:w="1739" w:type="dxa"/>
            <w:tcBorders>
              <w:top w:val="single" w:sz="8" w:space="0" w:color="000000"/>
              <w:start w:val="single" w:sz="8" w:space="0" w:color="000000"/>
              <w:end w:val="single" w:sz="8" w:space="0" w:color="000000"/>
            </w:tcBorders>
            <w:vAlign w:val="center"/>
          </w:tcPr>
          <w:p>
            <w:pPr>
              <w:pStyle w:val="TableHeading"/>
              <w:rPr/>
            </w:pPr>
            <w:r>
              <w:rPr/>
              <w:t>Carga Horária (h/a)</w:t>
            </w:r>
          </w:p>
        </w:tc>
        <w:tc>
          <w:tcPr>
            <w:tcW w:w="1736" w:type="dxa"/>
            <w:tcBorders>
              <w:top w:val="single" w:sz="8" w:space="0" w:color="000000"/>
              <w:start w:val="single" w:sz="8" w:space="0" w:color="000000"/>
              <w:end w:val="single" w:sz="8" w:space="0" w:color="000000"/>
            </w:tcBorders>
            <w:vAlign w:val="center"/>
          </w:tcPr>
          <w:p>
            <w:pPr>
              <w:pStyle w:val="TableHeading"/>
              <w:rPr/>
            </w:pPr>
            <w:r>
              <w:rPr/>
              <w:t>Período</w:t>
            </w:r>
          </w:p>
        </w:tc>
        <w:tc>
          <w:tcPr>
            <w:tcW w:w="1737" w:type="dxa"/>
            <w:tcBorders>
              <w:top w:val="single" w:sz="8" w:space="0" w:color="000000"/>
              <w:start w:val="single" w:sz="8" w:space="0" w:color="000000"/>
              <w:end w:val="single" w:sz="8" w:space="0" w:color="000000"/>
            </w:tcBorders>
            <w:vAlign w:val="center"/>
          </w:tcPr>
          <w:p>
            <w:pPr>
              <w:pStyle w:val="TableHeading"/>
              <w:rPr/>
            </w:pPr>
            <w:r>
              <w:rPr/>
              <w:t>Pré-Requisito</w:t>
            </w:r>
          </w:p>
        </w:tc>
        <w:tc>
          <w:tcPr>
            <w:tcW w:w="2690" w:type="dxa"/>
            <w:tcBorders>
              <w:top w:val="single" w:sz="8" w:space="0" w:color="000000"/>
              <w:start w:val="single" w:sz="8" w:space="0" w:color="000000"/>
              <w:end w:val="single" w:sz="8" w:space="0" w:color="000000"/>
            </w:tcBorders>
            <w:vAlign w:val="center"/>
          </w:tcPr>
          <w:p>
            <w:pPr>
              <w:pStyle w:val="TableHeading"/>
              <w:rPr/>
            </w:pPr>
            <w:r>
              <w:rPr/>
              <w:t>Co-Requisito</w:t>
            </w:r>
          </w:p>
        </w:tc>
      </w:tr>
    </w:tbl>
    <w:p>
      <w:pPr>
        <w:pStyle w:val="BodyText"/>
        <w:spacing w:lineRule="auto" w:line="288" w:before="0" w:after="0"/>
        <w:jc w:val="both"/>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widowControl/>
        <w:suppressAutoHyphens w:val="true"/>
        <w:bidi w:val="0"/>
        <w:spacing w:lineRule="auto" w:line="288" w:before="0" w:after="0"/>
        <w:ind w:hanging="0" w:start="0" w:end="121"/>
        <w:jc w:val="both"/>
        <w:rPr/>
      </w:pPr>
      <w:r>
        <w:rPr/>
      </w:r>
    </w:p>
    <w:p>
      <w:pPr>
        <w:pStyle w:val="Heading2"/>
        <w:numPr>
          <w:ilvl w:val="1"/>
          <w:numId w:val="1"/>
        </w:numPr>
        <w:rPr/>
      </w:pPr>
      <w:bookmarkStart w:id="52" w:name="__RefHeading___Toc5113_1736451874"/>
      <w:bookmarkEnd w:id="52"/>
      <w:r>
        <w:rPr/>
        <w:t>Fluxograma</w:t>
      </w:r>
    </w:p>
    <w:p>
      <w:pPr>
        <w:pStyle w:val="Normal"/>
        <w:jc w:val="both"/>
        <w:rPr/>
      </w:pPr>
      <w:bookmarkStart w:id="53" w:name="docs-internal-guid-eab850a6-7fff-0ae2-2f"/>
      <w:bookmarkEnd w:id="53"/>
      <w:r>
        <w:rPr>
          <w:rFonts w:ascii="Times New Roman;serif" w:hAnsi="Times New Roman;serif"/>
          <w:b w:val="false"/>
          <w:i w:val="false"/>
          <w:caps w:val="false"/>
          <w:smallCaps w:val="false"/>
          <w:strike w:val="false"/>
          <w:dstrike w:val="false"/>
          <w:color w:val="000000"/>
          <w:sz w:val="22"/>
          <w:u w:val="none"/>
          <w:effect w:val="none"/>
          <w:shd w:fill="FFFFFF" w:val="clear"/>
        </w:rPr>
        <w:t xml:space="preserve">Neste campo, utiliza-se a representação visual com a sequência das disciplinas e atividades acadêmicas. Essa sequência contará especificamente com a ilustração de acordo com os períodos, semestres ou anos do curso, facilitando a compreensão de toda trajetória formativa dos alunos. </w:t>
      </w:r>
    </w:p>
    <w:p>
      <w:pPr>
        <w:pStyle w:val="Normal"/>
        <w:rPr>
          <w:rFonts w:ascii="Times New Roman;serif" w:hAnsi="Times New Roman;serif"/>
          <w:b w:val="false"/>
          <w:i w:val="false"/>
          <w:i w:val="false"/>
          <w:caps w:val="false"/>
          <w:smallCaps w:val="false"/>
          <w:strike w:val="false"/>
          <w:dstrike w:val="false"/>
          <w:color w:val="000000"/>
          <w:sz w:val="22"/>
          <w:u w:val="none"/>
          <w:effect w:val="none"/>
          <w:shd w:fill="FFFFFF" w:val="clear"/>
        </w:rPr>
      </w:pPr>
      <w:r>
        <w:rPr>
          <w:rFonts w:ascii="Times New Roman;serif" w:hAnsi="Times New Roman;serif"/>
          <w:b w:val="false"/>
          <w:i w:val="false"/>
          <w:caps w:val="false"/>
          <w:smallCaps w:val="false"/>
          <w:strike w:val="false"/>
          <w:dstrike w:val="false"/>
          <w:color w:val="000000"/>
          <w:sz w:val="22"/>
          <w:u w:val="none"/>
          <w:effect w:val="none"/>
          <w:shd w:fill="FFFFFF" w:val="clear"/>
        </w:rPr>
      </w:r>
    </w:p>
    <w:p>
      <w:pPr>
        <w:pStyle w:val="Normal"/>
        <w:rPr>
          <w:rFonts w:ascii="Times New Roman;serif" w:hAnsi="Times New Roman;serif"/>
          <w:b w:val="false"/>
          <w:i w:val="false"/>
          <w:i w:val="false"/>
          <w:caps w:val="false"/>
          <w:smallCaps w:val="false"/>
          <w:strike w:val="false"/>
          <w:dstrike w:val="false"/>
          <w:color w:val="000000"/>
          <w:sz w:val="22"/>
          <w:u w:val="none"/>
          <w:effect w:val="none"/>
          <w:shd w:fill="FFFFFF" w:val="clear"/>
        </w:rPr>
      </w:pPr>
      <w:r>
        <w:rPr>
          <w:rFonts w:ascii="Times New Roman;serif" w:hAnsi="Times New Roman;serif"/>
          <w:b w:val="false"/>
          <w:i w:val="false"/>
          <w:caps w:val="false"/>
          <w:smallCaps w:val="false"/>
          <w:strike w:val="false"/>
          <w:dstrike w:val="false"/>
          <w:color w:val="000000"/>
          <w:sz w:val="22"/>
          <w:u w:val="none"/>
          <w:effect w:val="none"/>
          <w:shd w:fill="FFFFFF" w:val="clear"/>
        </w:rPr>
      </w:r>
    </w:p>
    <w:p>
      <w:pPr>
        <w:pStyle w:val="Heading2"/>
        <w:numPr>
          <w:ilvl w:val="1"/>
          <w:numId w:val="1"/>
        </w:numPr>
        <w:rPr/>
      </w:pPr>
      <w:bookmarkStart w:id="54" w:name="__RefHeading___Toc8345_1736451874"/>
      <w:bookmarkEnd w:id="54"/>
      <w:r>
        <w:rPr/>
        <w:t>Matriz Curricular</w:t>
      </w:r>
    </w:p>
    <w:p>
      <w:pPr>
        <w:pStyle w:val="BodyText"/>
        <w:jc w:val="both"/>
        <w:rPr/>
      </w:pPr>
      <w:bookmarkStart w:id="55" w:name="docs-internal-guid-2ce41031-7fff-8a9b-20"/>
      <w:bookmarkEnd w:id="55"/>
      <w:r>
        <w:rPr>
          <w:rFonts w:ascii="Times New Roman;serif" w:hAnsi="Times New Roman;serif"/>
          <w:b w:val="false"/>
          <w:i w:val="false"/>
          <w:caps w:val="false"/>
          <w:smallCaps w:val="false"/>
          <w:strike w:val="false"/>
          <w:dstrike w:val="false"/>
          <w:color w:val="000000"/>
          <w:sz w:val="22"/>
          <w:u w:val="none"/>
          <w:effect w:val="none"/>
          <w:shd w:fill="FFFFFF" w:val="clear"/>
        </w:rPr>
        <w:t>Contém o quadro organizador de todas os componentes, sendo eles de caráter obrigatório ou optativo, carga horária do respectivo componente e geral de todo o curso, período recomendado de acordo com o ano que ela será ofertada, classificação dos componentes, além de atividades como estágio supervisionado, trabalho e conclusão de curso (TCC), atividades complementares, ou extensão curricular de acordo com as Diretrizes Curriculares Nacionais   (DCNs). </w:t>
      </w:r>
    </w:p>
    <w:p>
      <w:pPr>
        <w:pStyle w:val="BodyText"/>
        <w:jc w:val="both"/>
        <w:rPr>
          <w:rFonts w:ascii="Times New Roman;serif" w:hAnsi="Times New Roman;serif"/>
          <w:b w:val="false"/>
          <w:i w:val="false"/>
          <w:i w:val="false"/>
          <w:caps w:val="false"/>
          <w:smallCaps w:val="false"/>
          <w:strike w:val="false"/>
          <w:dstrike w:val="false"/>
          <w:color w:val="000000"/>
          <w:sz w:val="22"/>
          <w:u w:val="none"/>
          <w:effect w:val="none"/>
          <w:shd w:fill="FFFFFF" w:val="clear"/>
        </w:rPr>
      </w:pPr>
      <w:r>
        <w:rPr>
          <w:rFonts w:ascii="Times New Roman;serif" w:hAnsi="Times New Roman;serif"/>
          <w:b w:val="false"/>
          <w:i w:val="false"/>
          <w:caps w:val="false"/>
          <w:smallCaps w:val="false"/>
          <w:strike w:val="false"/>
          <w:dstrike w:val="false"/>
          <w:color w:val="000000"/>
          <w:sz w:val="22"/>
          <w:u w:val="none"/>
          <w:effect w:val="none"/>
          <w:shd w:fill="FFFFFF" w:val="clear"/>
        </w:rPr>
      </w:r>
    </w:p>
    <w:tbl>
      <w:tblPr>
        <w:tblW w:w="0" w:type="auto"/>
        <w:tblBorders>
          <w:top w:val="single"/>
          <w:left w:val="single"/>
          <w:bottom w:val="single"/>
          <w:right w:val="single"/>
          <w:insideH w:val="single"/>
          <w:insideV w:val="single"/>
        </w:tblBorders>
      </w:tblPr>
      <w:tr>
        <w:tc>
          <w:p/>
        </w:tc>
      </w:tr>
      <w:tr>
        <w:tc>
          <w:p>
            <w:r>
              <w:t>Primeira tabela - linha 1</w:t>
            </w:r>
          </w:p>
        </w:tc>
      </w:tr>
      <w:tr>
        <w:tc>
          <w:p>
            <w:r>
              <w:t>Primeira tabela - linha 2</w:t>
            </w:r>
          </w:p>
        </w:tc>
      </w:tr>
    </w:tbl>
    <w:p>
      <w:pPr>
        <w:pStyle w:val="Heading3"/>
        <w:numPr>
          <w:ilvl w:val="2"/>
          <w:numId w:val="1"/>
        </w:numPr>
        <w:rPr>
          <w:b w:val="false"/>
          <w:bCs w:val="false"/>
        </w:rPr>
      </w:pPr>
      <w:bookmarkStart w:id="56" w:name="__RefHeading___Toc8347_1736451874"/>
      <w:bookmarkEnd w:id="56"/>
      <w:r>
        <w:rPr>
          <w:b w:val="false"/>
          <w:bCs w:val="false"/>
        </w:rPr>
        <w:t xml:space="preserve"> </w:t>
      </w:r>
      <w:r>
        <w:rPr>
          <w:b w:val="false"/>
          <w:bCs w:val="false"/>
        </w:rPr>
        <w:t>Componentes curriculares optativos</w:t>
      </w:r>
    </w:p>
    <w:p>
      <w:pPr>
        <w:pStyle w:val="BodyText"/>
        <w:widowControl/>
        <w:suppressAutoHyphens w:val="true"/>
        <w:bidi w:val="0"/>
        <w:jc w:val="both"/>
        <w:rPr/>
      </w:pPr>
      <w:bookmarkStart w:id="57" w:name="docs-internal-guid-62342488-7fff-9c82-67"/>
      <w:bookmarkEnd w:id="57"/>
      <w:r>
        <w:rPr>
          <w:rFonts w:ascii="Times New Roman;serif" w:hAnsi="Times New Roman;serif"/>
          <w:b w:val="false"/>
          <w:i w:val="false"/>
          <w:caps w:val="false"/>
          <w:smallCaps w:val="false"/>
          <w:strike w:val="false"/>
          <w:dstrike w:val="false"/>
          <w:color w:val="000000"/>
          <w:sz w:val="22"/>
          <w:u w:val="none"/>
          <w:effect w:val="none"/>
          <w:shd w:fill="auto" w:val="clear"/>
        </w:rPr>
        <w:t xml:space="preserve">A esse respeito, o esperado é que os componentes curriculares optativos, sejam elencados possibilitando que os estudantes possam escolher, com base na lista oferecida pela instituição de ensino. Diferente das obrigatórias que são primordiais para a formação do curso,  as optativas permitem que os alunos construam sua estrutura curricular de </w:t>
      </w:r>
      <w:r>
        <w:rPr>
          <w:rFonts w:eastAsia="Noto Serif CJK SC" w:cs="FreeSans" w:ascii="Times New Roman;serif" w:hAnsi="Times New Roman;serif"/>
          <w:b w:val="false"/>
          <w:i w:val="false"/>
          <w:caps w:val="false"/>
          <w:smallCaps w:val="false"/>
          <w:strike w:val="false"/>
          <w:dstrike w:val="false"/>
          <w:color w:val="000000"/>
          <w:kern w:val="2"/>
          <w:sz w:val="22"/>
          <w:szCs w:val="24"/>
          <w:u w:val="none"/>
          <w:effect w:val="none"/>
          <w:shd w:fill="FFFFFF" w:val="clear"/>
          <w:lang w:val="pt-BR" w:eastAsia="zh-CN" w:bidi="hi-IN"/>
        </w:rPr>
        <w:t>forma</w:t>
      </w:r>
      <w:r>
        <w:rPr>
          <w:rFonts w:ascii="Times New Roman;serif" w:hAnsi="Times New Roman;serif"/>
          <w:b w:val="false"/>
          <w:i w:val="false"/>
          <w:caps w:val="false"/>
          <w:smallCaps w:val="false"/>
          <w:strike w:val="false"/>
          <w:dstrike w:val="false"/>
          <w:color w:val="000000"/>
          <w:sz w:val="22"/>
          <w:u w:val="none"/>
          <w:effect w:val="none"/>
          <w:shd w:fill="auto" w:val="clear"/>
        </w:rPr>
        <w:t xml:space="preserve"> autônoma e que favorece a interdisciplinaridade, objetivando o enriquecimento acadêmico e diversificado.  </w:t>
      </w:r>
    </w:p>
    <w:p>
      <w:pPr>
        <w:pStyle w:val="BodyText"/>
        <w:widowControl/>
        <w:suppressAutoHyphens w:val="true"/>
        <w:bidi w:val="0"/>
        <w:jc w:val="both"/>
        <w:rPr/>
      </w:pPr>
      <w:r>
        <w:rPr>
          <w:rFonts w:ascii="Times New Roman;serif" w:hAnsi="Times New Roman;serif"/>
          <w:b w:val="false"/>
          <w:i w:val="false"/>
          <w:caps w:val="false"/>
          <w:smallCaps w:val="false"/>
          <w:strike w:val="false"/>
          <w:dstrike w:val="false"/>
          <w:color w:val="000000"/>
          <w:sz w:val="22"/>
          <w:u w:val="none"/>
          <w:effect w:val="none"/>
          <w:shd w:fill="auto" w:val="clear"/>
        </w:rPr>
        <w:t xml:space="preserve">Os componentes optativos (OP) são componentes curriculares obrigatórios, cuja carga horária está contemplada na </w:t>
      </w:r>
      <w:r>
        <w:rPr>
          <w:rFonts w:eastAsia="Noto Serif CJK SC" w:cs="FreeSans" w:ascii="Times New Roman;serif" w:hAnsi="Times New Roman;serif"/>
          <w:b w:val="false"/>
          <w:i w:val="false"/>
          <w:caps w:val="false"/>
          <w:smallCaps w:val="false"/>
          <w:strike w:val="false"/>
          <w:dstrike w:val="false"/>
          <w:color w:val="000000"/>
          <w:kern w:val="2"/>
          <w:sz w:val="22"/>
          <w:szCs w:val="24"/>
          <w:u w:val="none"/>
          <w:effect w:val="none"/>
          <w:shd w:fill="auto" w:val="clear"/>
          <w:lang w:val="pt-BR" w:eastAsia="zh-CN" w:bidi="hi-IN"/>
        </w:rPr>
        <w:t>Matriz</w:t>
      </w:r>
      <w:r>
        <w:rPr>
          <w:rFonts w:ascii="Times New Roman;serif" w:hAnsi="Times New Roman;serif"/>
          <w:b w:val="false"/>
          <w:i w:val="false"/>
          <w:caps w:val="false"/>
          <w:smallCaps w:val="false"/>
          <w:strike w:val="false"/>
          <w:dstrike w:val="false"/>
          <w:color w:val="000000"/>
          <w:sz w:val="22"/>
          <w:u w:val="none"/>
          <w:effect w:val="none"/>
          <w:shd w:fill="auto" w:val="clear"/>
        </w:rPr>
        <w:t xml:space="preserve"> Curricular do curso.</w:t>
      </w:r>
    </w:p>
    <w:p>
      <w:pPr>
        <w:pStyle w:val="BodyText"/>
        <w:rPr/>
      </w:pPr>
      <w:r>
        <w:rPr/>
      </w:r>
    </w:p>
    <w:p>
      <w:pPr>
        <w:pStyle w:val="Quadro"/>
        <w:keepNext w:val="true"/>
        <w:rPr/>
      </w:pPr>
      <w:r>
        <w:rPr/>
        <w:t xml:space="preserve">Quadro </w:t>
      </w:r>
      <w:r>
        <w:rPr/>
        <w:fldChar w:fldCharType="begin"/>
      </w:r>
      <w:r>
        <w:rPr/>
        <w:instrText xml:space="preserve"> SEQ Quadro \* ARABIC </w:instrText>
      </w:r>
      <w:r>
        <w:rPr/>
        <w:fldChar w:fldCharType="separate"/>
      </w:r>
      <w:r>
        <w:rPr/>
        <w:t>10</w:t>
      </w:r>
      <w:r>
        <w:rPr/>
        <w:fldChar w:fldCharType="end"/>
      </w:r>
      <w:r>
        <w:rPr/>
        <w:t>: Componentes Optativos</w:t>
      </w:r>
    </w:p>
    <w:tbl>
      <w:tblPr>
        <w:tblW w:w="9645" w:type="dxa"/>
        <w:jc w:val="start"/>
        <w:tblInd w:w="-11" w:type="dxa"/>
        <w:tblLayout w:type="fixed"/>
        <w:tblCellMar>
          <w:top w:w="100" w:type="dxa"/>
          <w:start w:w="100" w:type="dxa"/>
          <w:bottom w:w="100" w:type="dxa"/>
          <w:end w:w="100" w:type="dxa"/>
        </w:tblCellMar>
      </w:tblPr>
      <w:tblGrid>
        <w:gridCol w:w="1454"/>
        <w:gridCol w:w="1605"/>
        <w:gridCol w:w="1277"/>
        <w:gridCol w:w="717"/>
        <w:gridCol w:w="552"/>
        <w:gridCol w:w="1649"/>
        <w:gridCol w:w="2391"/>
      </w:tblGrid>
      <w:tr>
        <w:trPr/>
        <w:tc>
          <w:tcPr>
            <w:tcW w:w="1454" w:type="dxa"/>
            <w:vMerge w:val="restart"/>
            <w:tcBorders>
              <w:top w:val="single" w:sz="8" w:space="0" w:color="000000"/>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p>
            <w:pPr>
              <w:pStyle w:val="TableHeading"/>
              <w:rPr/>
            </w:pPr>
            <w:r>
              <w:rPr/>
              <w:t>Código</w:t>
            </w:r>
          </w:p>
        </w:tc>
        <w:tc>
          <w:tcPr>
            <w:tcW w:w="1605" w:type="dxa"/>
            <w:vMerge w:val="restart"/>
            <w:tcBorders>
              <w:top w:val="single" w:sz="8" w:space="0" w:color="000000"/>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p>
            <w:pPr>
              <w:pStyle w:val="TableHeading"/>
              <w:rPr/>
            </w:pPr>
            <w:r>
              <w:rPr/>
              <w:t>Componentes</w:t>
              <w:br/>
              <w:t>Curriculares</w:t>
            </w:r>
          </w:p>
        </w:tc>
        <w:tc>
          <w:tcPr>
            <w:tcW w:w="1277" w:type="dxa"/>
            <w:vMerge w:val="restart"/>
            <w:tcBorders>
              <w:top w:val="single" w:sz="8" w:space="0" w:color="000000"/>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p>
            <w:pPr>
              <w:pStyle w:val="TableHeading"/>
              <w:rPr/>
            </w:pPr>
            <w:r>
              <w:rPr/>
              <w:t>Créditos</w:t>
            </w:r>
          </w:p>
        </w:tc>
        <w:tc>
          <w:tcPr>
            <w:tcW w:w="1269" w:type="dxa"/>
            <w:gridSpan w:val="2"/>
            <w:tcBorders>
              <w:top w:val="single" w:sz="8" w:space="0" w:color="000000"/>
              <w:start w:val="single" w:sz="8" w:space="0" w:color="000000"/>
              <w:end w:val="single" w:sz="8" w:space="0" w:color="000000"/>
            </w:tcBorders>
            <w:vAlign w:val="center"/>
          </w:tcPr>
          <w:p>
            <w:pPr>
              <w:pStyle w:val="TableHeading"/>
              <w:rPr/>
            </w:pPr>
            <w:r>
              <w:rPr/>
              <w:t>Total de Horas</w:t>
            </w:r>
          </w:p>
        </w:tc>
        <w:tc>
          <w:tcPr>
            <w:tcW w:w="1649" w:type="dxa"/>
            <w:vMerge w:val="restart"/>
            <w:tcBorders>
              <w:top w:val="single" w:sz="8" w:space="0" w:color="000000"/>
              <w:start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p>
            <w:pPr>
              <w:pStyle w:val="TableHeading"/>
              <w:rPr/>
            </w:pPr>
            <w:r>
              <w:rPr/>
              <w:t>Pré-requisitos</w:t>
            </w:r>
          </w:p>
        </w:tc>
        <w:tc>
          <w:tcPr>
            <w:tcW w:w="2391" w:type="dxa"/>
            <w:vMerge w:val="restart"/>
            <w:tcBorders>
              <w:top w:val="single" w:sz="8" w:space="0" w:color="000000"/>
              <w:start w:val="single" w:sz="8" w:space="0" w:color="000000"/>
              <w:end w:val="single" w:sz="8" w:space="0" w:color="000000"/>
            </w:tcBorders>
            <w:vAlign w:val="center"/>
          </w:tcPr>
          <w:p>
            <w:pPr>
              <w:pStyle w:val="TableHeading"/>
              <w:rPr/>
            </w:pPr>
            <w:r>
              <w:rPr/>
              <w:t>Correquisitos</w:t>
            </w:r>
          </w:p>
        </w:tc>
      </w:tr>
      <w:tr>
        <w:trPr/>
        <w:tc>
          <w:tcPr>
            <w:tcW w:w="1454" w:type="dxa"/>
            <w:vMerge w:val="continue"/>
            <w:tcBorders>
              <w:top w:val="single" w:sz="8" w:space="0" w:color="000000"/>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tc>
        <w:tc>
          <w:tcPr>
            <w:tcW w:w="1605" w:type="dxa"/>
            <w:vMerge w:val="continue"/>
            <w:tcBorders>
              <w:top w:val="single" w:sz="8" w:space="0" w:color="000000"/>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tc>
        <w:tc>
          <w:tcPr>
            <w:tcW w:w="1277" w:type="dxa"/>
            <w:vMerge w:val="continue"/>
            <w:tcBorders>
              <w:top w:val="single" w:sz="8" w:space="0" w:color="000000"/>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tc>
        <w:tc>
          <w:tcPr>
            <w:tcW w:w="717" w:type="dxa"/>
            <w:tcBorders>
              <w:start w:val="single" w:sz="8" w:space="0" w:color="000000"/>
            </w:tcBorders>
            <w:vAlign w:val="center"/>
          </w:tcPr>
          <w:p>
            <w:pPr>
              <w:pStyle w:val="TableHeading"/>
              <w:rPr/>
            </w:pPr>
            <w:r>
              <w:rPr/>
              <w:t>h/a</w:t>
            </w:r>
          </w:p>
        </w:tc>
        <w:tc>
          <w:tcPr>
            <w:tcW w:w="552" w:type="dxa"/>
            <w:tcBorders>
              <w:start w:val="single" w:sz="8" w:space="0" w:color="000000"/>
              <w:end w:val="single" w:sz="8" w:space="0" w:color="000000"/>
            </w:tcBorders>
            <w:vAlign w:val="center"/>
          </w:tcPr>
          <w:p>
            <w:pPr>
              <w:pStyle w:val="TableHeading"/>
              <w:rPr/>
            </w:pPr>
            <w:r>
              <w:rPr/>
              <w:t>h/r</w:t>
            </w:r>
          </w:p>
        </w:tc>
        <w:tc>
          <w:tcPr>
            <w:tcW w:w="1649" w:type="dxa"/>
            <w:vMerge w:val="continue"/>
            <w:tcBorders>
              <w:top w:val="single" w:sz="8" w:space="0" w:color="000000"/>
              <w:start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tc>
        <w:tc>
          <w:tcPr>
            <w:tcW w:w="2391" w:type="dxa"/>
            <w:vMerge w:val="continue"/>
            <w:tcBorders>
              <w:top w:val="single" w:sz="8" w:space="0" w:color="000000"/>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tc>
      </w:tr>
    </w:tbl>
    <w:p>
      <w:pPr>
        <w:pStyle w:val="BodyText"/>
        <w:spacing w:lineRule="auto" w:line="288" w:before="0" w:after="0"/>
        <w:jc w:val="both"/>
        <w:rPr/>
      </w:pPr>
      <w:r>
        <w:rPr/>
      </w:r>
    </w:p>
    <w:p>
      <w:pPr>
        <w:pStyle w:val="Heading3"/>
        <w:numPr>
          <w:ilvl w:val="2"/>
          <w:numId w:val="1"/>
        </w:numPr>
        <w:rPr>
          <w:b w:val="false"/>
          <w:bCs w:val="false"/>
        </w:rPr>
      </w:pPr>
      <w:bookmarkStart w:id="58" w:name="__RefHeading___Toc8349_1736451874"/>
      <w:bookmarkEnd w:id="58"/>
      <w:r>
        <w:rPr>
          <w:b w:val="false"/>
          <w:bCs w:val="false"/>
        </w:rPr>
        <w:t xml:space="preserve">Componentes curriculares eletivos </w:t>
      </w:r>
    </w:p>
    <w:p>
      <w:pPr>
        <w:pStyle w:val="Normal"/>
        <w:ind w:hanging="0" w:start="0" w:end="0"/>
        <w:rPr>
          <w:rFonts w:ascii="Times New Roman;serif" w:hAnsi="Times New Roman;serif"/>
          <w:b w:val="false"/>
          <w:bCs w:val="false"/>
          <w:i w:val="false"/>
          <w:i w:val="false"/>
          <w:caps w:val="false"/>
          <w:smallCaps w:val="false"/>
          <w:strike w:val="false"/>
          <w:dstrike w:val="false"/>
          <w:color w:val="000000"/>
          <w:sz w:val="22"/>
          <w:u w:val="none"/>
          <w:effect w:val="none"/>
          <w:shd w:fill="auto" w:val="clear"/>
        </w:rPr>
      </w:pPr>
      <w:bookmarkStart w:id="59" w:name="docs-internal-guid-44011d92-7fff-174c-5b"/>
      <w:bookmarkEnd w:id="59"/>
      <w:r>
        <w:rPr>
          <w:rFonts w:ascii="Times New Roman;serif" w:hAnsi="Times New Roman;serif"/>
          <w:b w:val="false"/>
          <w:bCs w:val="false"/>
          <w:i w:val="false"/>
          <w:caps w:val="false"/>
          <w:smallCaps w:val="false"/>
          <w:strike w:val="false"/>
          <w:dstrike w:val="false"/>
          <w:color w:val="000000"/>
          <w:sz w:val="22"/>
          <w:u w:val="none"/>
          <w:effect w:val="none"/>
          <w:shd w:fill="auto" w:val="clear"/>
        </w:rPr>
        <w:t>Os componentes eletivos são componentes curriculares de livre escolha do estudante, cuja carga horária não será obrigatória na Matriz Curricular do curso, podendo ser cursadas, inclusive, em outros cursos superiores do IFPE e computadas como atividades complementares, desde que esteja dentro das normas vigentes.</w:t>
      </w:r>
    </w:p>
    <w:p>
      <w:pPr>
        <w:pStyle w:val="BodyText"/>
        <w:rPr>
          <w:b w:val="false"/>
          <w:bCs w:val="false"/>
        </w:rPr>
      </w:pPr>
      <w:r>
        <w:rPr>
          <w:b w:val="false"/>
          <w:bCs w:val="false"/>
        </w:rPr>
      </w:r>
    </w:p>
    <w:p>
      <w:pPr>
        <w:pStyle w:val="Heading3"/>
        <w:numPr>
          <w:ilvl w:val="2"/>
          <w:numId w:val="1"/>
        </w:numPr>
        <w:rPr>
          <w:b w:val="false"/>
          <w:bCs w:val="false"/>
        </w:rPr>
      </w:pPr>
      <w:bookmarkStart w:id="60" w:name="__RefHeading___Toc8351_1736451874"/>
      <w:bookmarkEnd w:id="60"/>
      <w:r>
        <w:rPr>
          <w:b w:val="false"/>
          <w:bCs w:val="false"/>
        </w:rPr>
        <w:t xml:space="preserve">Matriz de equivalência </w:t>
      </w:r>
    </w:p>
    <w:p>
      <w:pPr>
        <w:pStyle w:val="Normal"/>
        <w:rPr>
          <w:b w:val="false"/>
          <w:bCs w:val="false"/>
        </w:rPr>
      </w:pPr>
      <w:bookmarkStart w:id="61" w:name="docs-internal-guid-80826a8e-7fff-db4d-c5"/>
      <w:bookmarkEnd w:id="61"/>
      <w:r>
        <w:rPr>
          <w:rFonts w:ascii="Times New Roman;serif" w:hAnsi="Times New Roman;serif"/>
          <w:b w:val="false"/>
          <w:bCs w:val="false"/>
          <w:i w:val="false"/>
          <w:caps w:val="false"/>
          <w:smallCaps w:val="false"/>
          <w:strike w:val="false"/>
          <w:dstrike w:val="false"/>
          <w:color w:val="000000"/>
          <w:sz w:val="22"/>
          <w:u w:val="none"/>
          <w:effect w:val="none"/>
          <w:shd w:fill="auto" w:val="clear"/>
        </w:rPr>
        <w:t>A equivalência entre componentes curriculares da matriz anterior e a nova proposta, se tratando de reformulação de curso, (reformulação total), o PPC terá que demonstrar a equivalência entre os componentes curriculares anteriores e os atuais. Deixando disponível essa informação, para utilização nos casos em que isso se fizer necessário.</w:t>
      </w:r>
      <w:r>
        <w:rPr>
          <w:b w:val="false"/>
          <w:bCs w:val="false"/>
          <w:caps w:val="false"/>
          <w:smallCaps w:val="false"/>
          <w:strike w:val="false"/>
          <w:dstrike w:val="false"/>
          <w:color w:val="000000"/>
          <w:u w:val="none"/>
          <w:effect w:val="none"/>
          <w:shd w:fill="FF9900" w:val="clear"/>
        </w:rPr>
        <w:t xml:space="preserve"> </w:t>
      </w:r>
    </w:p>
    <w:p>
      <w:pPr>
        <w:pStyle w:val="BodyText"/>
        <w:rPr>
          <w:b w:val="false"/>
          <w:bCs w:val="false"/>
        </w:rPr>
      </w:pPr>
      <w:r>
        <w:rPr>
          <w:b w:val="false"/>
          <w:bCs w:val="false"/>
        </w:rPr>
      </w:r>
    </w:p>
    <w:p>
      <w:pPr>
        <w:pStyle w:val="Heading1"/>
        <w:numPr>
          <w:ilvl w:val="0"/>
          <w:numId w:val="1"/>
        </w:numPr>
        <w:rPr/>
      </w:pPr>
      <w:bookmarkStart w:id="62" w:name="__RefHeading___Toc8353_1736451874"/>
      <w:bookmarkEnd w:id="62"/>
      <w:r>
        <w:rPr/>
        <w:t>DINÂMICA CURRICULAR</w:t>
      </w:r>
    </w:p>
    <w:p>
      <w:pPr>
        <w:pStyle w:val="BodyText"/>
        <w:bidi w:val="0"/>
        <w:spacing w:lineRule="auto" w:line="288" w:before="0" w:after="0"/>
        <w:ind w:firstLine="720" w:start="0" w:end="121"/>
        <w:jc w:val="both"/>
        <w:rPr>
          <w:rFonts w:ascii="Times New Roman;serif" w:hAnsi="Times New Roman;serif"/>
          <w:b w:val="false"/>
          <w:i w:val="false"/>
          <w:i w:val="false"/>
          <w:caps w:val="false"/>
          <w:smallCaps w:val="false"/>
          <w:strike w:val="false"/>
          <w:dstrike w:val="false"/>
          <w:color w:val="000000"/>
          <w:sz w:val="22"/>
          <w:u w:val="none"/>
          <w:effect w:val="none"/>
          <w:shd w:fill="FFFFFF" w:val="clear"/>
        </w:rPr>
      </w:pPr>
      <w:bookmarkStart w:id="63" w:name="docs-internal-guid-1632cf23-7fff-0ef9-b8"/>
      <w:bookmarkEnd w:id="63"/>
      <w:r>
        <w:rPr>
          <w:rFonts w:ascii="Times New Roman;serif" w:hAnsi="Times New Roman;serif"/>
          <w:b w:val="false"/>
          <w:i w:val="false"/>
          <w:caps w:val="false"/>
          <w:smallCaps w:val="false"/>
          <w:strike w:val="false"/>
          <w:dstrike w:val="false"/>
          <w:color w:val="000000"/>
          <w:sz w:val="22"/>
          <w:u w:val="none"/>
          <w:effect w:val="none"/>
          <w:shd w:fill="FFFFFF" w:val="clear"/>
        </w:rPr>
        <w:t>Para sua construção, é de suma importância a visita e utilização das Diretrizes Curriculares Nacionais (DCNs), pois é ela que define competências, habilidades e conteúdos mínimos dos cursos, considerando a inter-relação entre o ensino e perfil profissional que busca construir; os objetivos do curso; a Matriz Curricular com a disposição dos componentes, carga horária, práticas extensionistas; metodologias de ensino, estratégias de avaliação, possibilidades de flexibilização. </w:t>
      </w:r>
    </w:p>
    <w:p>
      <w:pPr>
        <w:pStyle w:val="BodyText"/>
        <w:rPr/>
      </w:pPr>
      <w:r>
        <w:rPr/>
      </w:r>
    </w:p>
    <w:p>
      <w:pPr>
        <w:pStyle w:val="BodyText"/>
        <w:rPr>
          <w:b w:val="false"/>
          <w:bCs w:val="false"/>
        </w:rPr>
      </w:pPr>
      <w:r>
        <w:rPr>
          <w:b w:val="false"/>
          <w:bCs w:val="false"/>
        </w:rPr>
      </w:r>
    </w:p>
    <w:p>
      <w:pPr>
        <w:pStyle w:val="Heading2"/>
        <w:numPr>
          <w:ilvl w:val="1"/>
          <w:numId w:val="1"/>
        </w:numPr>
        <w:rPr/>
      </w:pPr>
      <w:bookmarkStart w:id="64" w:name="__RefHeading___Toc8355_1736451874"/>
      <w:bookmarkEnd w:id="64"/>
      <w:r>
        <w:rPr/>
        <w:t>Distribuição Percentual da Carga Horária do Desenho Curricular</w:t>
      </w:r>
    </w:p>
    <w:p>
      <w:pPr>
        <w:pStyle w:val="BodyText"/>
        <w:rPr/>
      </w:pPr>
      <w:r>
        <w:rPr/>
      </w:r>
    </w:p>
    <w:p>
      <w:pPr>
        <w:pStyle w:val="Quadro"/>
        <w:keepNext w:val="true"/>
        <w:rPr/>
      </w:pPr>
      <w:r>
        <w:rPr/>
        <w:t xml:space="preserve">Quadro </w:t>
      </w:r>
      <w:r>
        <w:rPr/>
        <w:fldChar w:fldCharType="begin"/>
      </w:r>
      <w:r>
        <w:rPr/>
        <w:instrText xml:space="preserve"> SEQ Quadro \* ARABIC </w:instrText>
      </w:r>
      <w:r>
        <w:rPr/>
        <w:fldChar w:fldCharType="separate"/>
      </w:r>
      <w:r>
        <w:rPr/>
        <w:t>11</w:t>
      </w:r>
      <w:r>
        <w:rPr/>
        <w:fldChar w:fldCharType="end"/>
      </w:r>
      <w:r>
        <w:rPr/>
        <w:t>: Distribuição Percentual da Carga Horária do Currículo</w:t>
      </w:r>
    </w:p>
    <w:tbl>
      <w:tblPr>
        <w:tblW w:w="9645" w:type="dxa"/>
        <w:jc w:val="start"/>
        <w:tblInd w:w="-11" w:type="dxa"/>
        <w:tblLayout w:type="fixed"/>
        <w:tblCellMar>
          <w:top w:w="100" w:type="dxa"/>
          <w:start w:w="100" w:type="dxa"/>
          <w:bottom w:w="100" w:type="dxa"/>
          <w:end w:w="100" w:type="dxa"/>
        </w:tblCellMar>
      </w:tblPr>
      <w:tblGrid>
        <w:gridCol w:w="4297"/>
        <w:gridCol w:w="2332"/>
        <w:gridCol w:w="3016"/>
      </w:tblGrid>
      <w:tr>
        <w:trPr/>
        <w:tc>
          <w:tcPr>
            <w:tcW w:w="4297" w:type="dxa"/>
            <w:tcBorders>
              <w:top w:val="single" w:sz="8" w:space="0" w:color="000000"/>
              <w:start w:val="single" w:sz="8" w:space="0" w:color="000000"/>
              <w:end w:val="single" w:sz="8" w:space="0" w:color="000000"/>
            </w:tcBorders>
            <w:vAlign w:val="center"/>
          </w:tcPr>
          <w:p>
            <w:pPr>
              <w:pStyle w:val="TableHeading"/>
              <w:rPr>
                <w:rFonts w:ascii="Times New Roman;serif" w:hAnsi="Times New Roman;serif"/>
                <w:b/>
                <w:i w:val="false"/>
                <w:i w:val="false"/>
                <w:caps w:val="false"/>
                <w:smallCaps w:val="false"/>
                <w:strike w:val="false"/>
                <w:dstrike w:val="false"/>
                <w:color w:val="000000"/>
                <w:sz w:val="22"/>
                <w:u w:val="none"/>
                <w:effect w:val="none"/>
                <w:shd w:fill="auto" w:val="clear"/>
              </w:rPr>
            </w:pPr>
            <w:r>
              <w:rPr/>
              <w:t>Conteúdos Curriculares</w:t>
            </w:r>
          </w:p>
        </w:tc>
        <w:tc>
          <w:tcPr>
            <w:tcW w:w="2332" w:type="dxa"/>
            <w:tcBorders>
              <w:top w:val="single" w:sz="8" w:space="0" w:color="000000"/>
              <w:start w:val="single" w:sz="8" w:space="0" w:color="000000"/>
              <w:end w:val="single" w:sz="8" w:space="0" w:color="000000"/>
            </w:tcBorders>
            <w:vAlign w:val="center"/>
          </w:tcPr>
          <w:p>
            <w:pPr>
              <w:pStyle w:val="TableHeading"/>
              <w:rPr>
                <w:rFonts w:ascii="Times New Roman;serif" w:hAnsi="Times New Roman;serif"/>
                <w:b/>
                <w:i w:val="false"/>
                <w:i w:val="false"/>
                <w:caps w:val="false"/>
                <w:smallCaps w:val="false"/>
                <w:strike w:val="false"/>
                <w:dstrike w:val="false"/>
                <w:color w:val="000000"/>
                <w:sz w:val="22"/>
                <w:u w:val="none"/>
                <w:effect w:val="none"/>
                <w:shd w:fill="auto" w:val="clear"/>
              </w:rPr>
            </w:pPr>
            <w:r>
              <w:rPr/>
              <w:t>Carga Horária (h/r)</w:t>
            </w:r>
          </w:p>
        </w:tc>
        <w:tc>
          <w:tcPr>
            <w:tcW w:w="3016" w:type="dxa"/>
            <w:tcBorders>
              <w:top w:val="single" w:sz="8" w:space="0" w:color="000000"/>
              <w:start w:val="single" w:sz="8" w:space="0" w:color="000000"/>
              <w:end w:val="single" w:sz="8" w:space="0" w:color="000000"/>
            </w:tcBorders>
            <w:vAlign w:val="center"/>
          </w:tcPr>
          <w:p>
            <w:pPr>
              <w:pStyle w:val="TableHeading"/>
              <w:rPr>
                <w:rFonts w:ascii="Times New Roman;serif" w:hAnsi="Times New Roman;serif"/>
                <w:b/>
                <w:i w:val="false"/>
                <w:i w:val="false"/>
                <w:caps w:val="false"/>
                <w:smallCaps w:val="false"/>
                <w:strike w:val="false"/>
                <w:dstrike w:val="false"/>
                <w:color w:val="000000"/>
                <w:sz w:val="22"/>
                <w:u w:val="none"/>
                <w:effect w:val="none"/>
                <w:shd w:fill="auto" w:val="clear"/>
              </w:rPr>
            </w:pPr>
            <w:r>
              <w:rPr/>
              <w:t>Carga Horária Total %</w:t>
            </w:r>
          </w:p>
        </w:tc>
      </w:tr>
      <w:tr>
        <w:trPr/>
        <w:tc>
          <w:tcPr>
            <w:tcW w:w="4297"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val="false"/>
                <w:bCs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bCs w:val="false"/>
                <w:i w:val="false"/>
                <w:caps w:val="false"/>
                <w:smallCaps w:val="false"/>
                <w:strike w:val="false"/>
                <w:dstrike w:val="false"/>
                <w:color w:val="000000"/>
                <w:sz w:val="22"/>
                <w:u w:val="none"/>
                <w:effect w:val="none"/>
                <w:shd w:fill="auto" w:val="clear"/>
              </w:rPr>
              <w:t>Componentes Curriculares Obrigatórios</w:t>
            </w:r>
          </w:p>
        </w:tc>
        <w:tc>
          <w:tcPr>
            <w:tcW w:w="2332"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tc>
        <w:tc>
          <w:tcPr>
            <w:tcW w:w="3016"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tc>
      </w:tr>
      <w:tr>
        <w:trPr/>
        <w:tc>
          <w:tcPr>
            <w:tcW w:w="4297"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val="false"/>
                <w:bCs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bCs w:val="false"/>
                <w:i w:val="false"/>
                <w:caps w:val="false"/>
                <w:smallCaps w:val="false"/>
                <w:strike w:val="false"/>
                <w:dstrike w:val="false"/>
                <w:color w:val="000000"/>
                <w:sz w:val="22"/>
                <w:u w:val="none"/>
                <w:effect w:val="none"/>
                <w:shd w:fill="auto" w:val="clear"/>
              </w:rPr>
              <w:t>Componentes Curriculares Optativos</w:t>
            </w:r>
          </w:p>
        </w:tc>
        <w:tc>
          <w:tcPr>
            <w:tcW w:w="2332"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tc>
        <w:tc>
          <w:tcPr>
            <w:tcW w:w="3016"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tc>
      </w:tr>
      <w:tr>
        <w:trPr/>
        <w:tc>
          <w:tcPr>
            <w:tcW w:w="4297"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val="false"/>
                <w:bCs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bCs w:val="false"/>
                <w:i w:val="false"/>
                <w:caps w:val="false"/>
                <w:smallCaps w:val="false"/>
                <w:strike w:val="false"/>
                <w:dstrike w:val="false"/>
                <w:color w:val="000000"/>
                <w:sz w:val="22"/>
                <w:u w:val="none"/>
                <w:effect w:val="none"/>
                <w:shd w:fill="auto" w:val="clear"/>
              </w:rPr>
              <w:t>Componentes Curriculares de Extensão</w:t>
            </w:r>
          </w:p>
        </w:tc>
        <w:tc>
          <w:tcPr>
            <w:tcW w:w="2332"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tc>
        <w:tc>
          <w:tcPr>
            <w:tcW w:w="3016"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tc>
      </w:tr>
      <w:tr>
        <w:trPr/>
        <w:tc>
          <w:tcPr>
            <w:tcW w:w="4297"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val="false"/>
                <w:bCs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bCs w:val="false"/>
                <w:i w:val="false"/>
                <w:caps w:val="false"/>
                <w:smallCaps w:val="false"/>
                <w:strike w:val="false"/>
                <w:dstrike w:val="false"/>
                <w:color w:val="000000"/>
                <w:sz w:val="22"/>
                <w:u w:val="none"/>
                <w:effect w:val="none"/>
                <w:shd w:fill="auto" w:val="clear"/>
              </w:rPr>
              <w:t>Atividades Complementares</w:t>
            </w:r>
          </w:p>
        </w:tc>
        <w:tc>
          <w:tcPr>
            <w:tcW w:w="2332"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tc>
        <w:tc>
          <w:tcPr>
            <w:tcW w:w="3016"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tc>
      </w:tr>
      <w:tr>
        <w:trPr/>
        <w:tc>
          <w:tcPr>
            <w:tcW w:w="4297"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bCs/>
                <w:i w:val="false"/>
                <w:i w:val="false"/>
                <w:caps w:val="false"/>
                <w:smallCaps w:val="false"/>
                <w:strike w:val="false"/>
                <w:dstrike w:val="false"/>
                <w:color w:val="000000"/>
                <w:sz w:val="22"/>
                <w:u w:val="none"/>
                <w:effect w:val="none"/>
                <w:shd w:fill="auto" w:val="clear"/>
              </w:rPr>
            </w:pPr>
            <w:r>
              <w:rPr>
                <w:rFonts w:ascii="Times New Roman;serif" w:hAnsi="Times New Roman;serif"/>
                <w:b/>
                <w:bCs/>
                <w:i w:val="false"/>
                <w:caps w:val="false"/>
                <w:smallCaps w:val="false"/>
                <w:strike w:val="false"/>
                <w:dstrike w:val="false"/>
                <w:color w:val="000000"/>
                <w:sz w:val="22"/>
                <w:u w:val="none"/>
                <w:effect w:val="none"/>
                <w:shd w:fill="auto" w:val="clear"/>
              </w:rPr>
              <w:t>CARGA HORÁRIA TOTAL (CHT)</w:t>
            </w:r>
          </w:p>
        </w:tc>
        <w:tc>
          <w:tcPr>
            <w:tcW w:w="2332"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tc>
        <w:tc>
          <w:tcPr>
            <w:tcW w:w="3016"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tc>
      </w:tr>
    </w:tbl>
    <w:p>
      <w:pPr>
        <w:pStyle w:val="BodyText"/>
        <w:spacing w:lineRule="auto" w:line="288" w:before="0" w:after="0"/>
        <w:jc w:val="both"/>
        <w:rPr/>
      </w:pPr>
      <w:r>
        <w:rPr/>
      </w:r>
    </w:p>
    <w:p>
      <w:pPr>
        <w:pStyle w:val="BodyText"/>
        <w:spacing w:lineRule="auto" w:line="288" w:before="0" w:after="0"/>
        <w:jc w:val="both"/>
        <w:rPr/>
      </w:pPr>
      <w:r>
        <w:rPr/>
      </w:r>
    </w:p>
    <w:p>
      <w:pPr>
        <w:pStyle w:val="Heading1"/>
        <w:numPr>
          <w:ilvl w:val="0"/>
          <w:numId w:val="1"/>
        </w:numPr>
        <w:rPr/>
      </w:pPr>
      <w:bookmarkStart w:id="65" w:name="__RefHeading___Toc8357_1736451874"/>
      <w:bookmarkEnd w:id="65"/>
      <w:r>
        <w:rPr/>
        <w:t>ORIENTAÇÕES METODOLÓGICAS</w:t>
      </w:r>
    </w:p>
    <w:p>
      <w:pPr>
        <w:pStyle w:val="BodyText"/>
        <w:rPr>
          <w:highlight w:val="none"/>
          <w:shd w:fill="FFFF00" w:val="clear"/>
        </w:rPr>
      </w:pPr>
      <w:r>
        <w:rPr>
          <w:shd w:fill="FFFF00" w:val="clear"/>
        </w:rPr>
        <w:t>Nesta etapa, devem ser apresentadas as orientações metodológicas do curso, descrevendo as estratégias e abordagens de ensino utilizadas. É importante que essas orientações promovam a articulação entre teoria e prática, com foco nos objetivos de aprendizagem e na formação profissional. As metodologias devem valorizar estratégias ativas, o acompanhamento contínuo das atividades, a acessibilidade metodológica e o desenvolvimento da autonomia do discente. Práticas que incentivem a participação ativa dos estudantes e a relação teoria-prática são fundamentais nesse processo.</w:t>
      </w:r>
    </w:p>
    <w:p>
      <w:pPr>
        <w:pStyle w:val="BodyText"/>
        <w:rPr>
          <w:highlight w:val="none"/>
          <w:shd w:fill="FFFF00" w:val="clear"/>
        </w:rPr>
      </w:pPr>
      <w:r>
        <w:rPr>
          <w:shd w:fill="FFFF00" w:val="clear"/>
        </w:rPr>
        <w:t>Nos cursos com carga horária a distância ou totalmente EaD, é necessário descrever os mecanismos de familiarização com a modalidade, especialmente no início do curso. Devem ser apresentadas informações sobre o Ambiente Virtual de Aprendizagem (AVA), incluindo materiais, recursos e tecnologias disponíveis, bem como aspectos de acessibilidade e avaliações periódicas. Também é importante destacar o material didático e a composição da equipe multidisciplinar responsável pelo suporte pedagógico.</w:t>
      </w:r>
    </w:p>
    <w:p>
      <w:pPr>
        <w:pStyle w:val="BodyText"/>
        <w:rPr>
          <w:highlight w:val="none"/>
          <w:shd w:fill="FFFF00" w:val="clear"/>
        </w:rPr>
      </w:pPr>
      <w:r>
        <w:rPr>
          <w:shd w:fill="FFFF00" w:val="clear"/>
        </w:rPr>
        <w:t xml:space="preserve">O PPC deve incluir, nas Orientações Metodológicas, um subitem específico sobre a curricularização da extensão, detalhando como ela se integra às demais práticas pedagógicas e contribui para o desenvolvimento das competências do egresso. </w:t>
      </w:r>
    </w:p>
    <w:p>
      <w:pPr>
        <w:pStyle w:val="BodyText"/>
        <w:rPr>
          <w:highlight w:val="none"/>
          <w:shd w:fill="FFFF00" w:val="clear"/>
        </w:rPr>
      </w:pPr>
      <w:r>
        <w:rPr>
          <w:shd w:fill="FFFF00" w:val="clear"/>
        </w:rPr>
        <w:t>De acordo com a Resolução nº 105/2021 do CONSUP/IFPE, a carga horária de extensão pode estar vinculada a componentes curriculares específicos ou não específicos. Nos dois casos, é necessário indicar a carga horária dedicada, apresentar conteúdos programáticos relacionados e incluir a extensão na matriz curricular de forma clara. As atividades de extensão devem ser desenvolvidas por meio de programas ou projetos, fortalecendo a articulação entre ensino, pesquisa e extensão.</w:t>
      </w:r>
    </w:p>
    <w:p>
      <w:pPr>
        <w:pStyle w:val="BodyText"/>
        <w:rPr>
          <w:highlight w:val="none"/>
          <w:shd w:fill="FFFF00" w:val="clear"/>
        </w:rPr>
      </w:pPr>
      <w:r>
        <w:rPr>
          <w:shd w:fill="FFFF00" w:val="clear"/>
        </w:rPr>
      </w:r>
    </w:p>
    <w:p>
      <w:pPr>
        <w:pStyle w:val="Heading1"/>
        <w:numPr>
          <w:ilvl w:val="0"/>
          <w:numId w:val="1"/>
        </w:numPr>
        <w:rPr/>
      </w:pPr>
      <w:bookmarkStart w:id="66" w:name="__RefHeading___Toc8359_1736451874"/>
      <w:bookmarkEnd w:id="66"/>
      <w:r>
        <w:rPr/>
        <w:t>ATIVIDADES DE ENSINO, PESQUISA E EXTENSÃO</w:t>
      </w:r>
    </w:p>
    <w:p>
      <w:pPr>
        <w:pStyle w:val="BodyText"/>
        <w:rPr/>
      </w:pPr>
      <w:r>
        <w:rPr/>
      </w:r>
    </w:p>
    <w:p>
      <w:pPr>
        <w:pStyle w:val="BodyText"/>
        <w:rPr/>
      </w:pPr>
      <w:r>
        <w:rPr/>
        <w:t>As atividades de pesquisa e extensão ligadas ao curso devem ser descritas, especificando as ações e os projetos em andamento, bem como os docentes e alunos participantes, incluindo-se as atividades de monitoria. Essas ações estão alinhadas às políticas institucionais de ensino, pesquisa e extensão previstas no Plano de Desenvolvimento Institucional (PDI) e são efetivamente implementadas no âmbito do curso, promovendo oportunidades de aprendizagem que fortalecem a formação acadêmica e profissional dos estudantes, em consonância com o perfil do egresso.</w:t>
      </w:r>
    </w:p>
    <w:p>
      <w:pPr>
        <w:pStyle w:val="BodyText"/>
        <w:rPr/>
      </w:pPr>
      <w:r>
        <w:rPr/>
      </w:r>
    </w:p>
    <w:p>
      <w:pPr>
        <w:pStyle w:val="Heading2"/>
        <w:numPr>
          <w:ilvl w:val="1"/>
          <w:numId w:val="1"/>
        </w:numPr>
        <w:rPr/>
      </w:pPr>
      <w:bookmarkStart w:id="67" w:name="__RefHeading___Toc8361_1736451874"/>
      <w:bookmarkEnd w:id="67"/>
      <w:r>
        <w:rPr/>
        <w:t>Atividades complementares</w:t>
      </w:r>
    </w:p>
    <w:p>
      <w:pPr>
        <w:pStyle w:val="BodyText"/>
        <w:rPr>
          <w:highlight w:val="none"/>
          <w:shd w:fill="FFFF00" w:val="clear"/>
        </w:rPr>
      </w:pPr>
      <w:r>
        <w:rPr>
          <w:shd w:fill="FFFF00" w:val="clear"/>
        </w:rPr>
        <w:t xml:space="preserve"> </w:t>
      </w:r>
      <w:r>
        <w:rPr>
          <w:shd w:fill="FFFF00" w:val="clear"/>
        </w:rPr>
        <w:t>(Especificar que para os cursos superiores de tecnologia as atividades são facultativas).</w:t>
      </w:r>
    </w:p>
    <w:p>
      <w:pPr>
        <w:pStyle w:val="BodyText"/>
        <w:rPr>
          <w:highlight w:val="none"/>
          <w:shd w:fill="FFFF00" w:val="clear"/>
        </w:rPr>
      </w:pPr>
      <w:r>
        <w:rPr>
          <w:shd w:fill="FFFF00" w:val="clear"/>
        </w:rPr>
      </w:r>
    </w:p>
    <w:p>
      <w:pPr>
        <w:pStyle w:val="BodyText"/>
        <w:rPr>
          <w:rFonts w:ascii="Times New Roman;serif" w:hAnsi="Times New Roman;serif"/>
          <w:b w:val="false"/>
          <w:i w:val="false"/>
          <w:i w:val="false"/>
          <w:caps w:val="false"/>
          <w:smallCaps w:val="false"/>
          <w:strike w:val="false"/>
          <w:dstrike w:val="false"/>
          <w:color w:val="000000"/>
          <w:sz w:val="22"/>
          <w:highlight w:val="none"/>
          <w:u w:val="none"/>
          <w:effect w:val="none"/>
          <w:shd w:fill="auto" w:val="clear"/>
        </w:rPr>
      </w:pPr>
      <w:bookmarkStart w:id="68" w:name="docs-internal-guid-7693cd9c-7fff-b78f-02"/>
      <w:bookmarkEnd w:id="68"/>
      <w:r>
        <w:rPr>
          <w:rFonts w:ascii="Times New Roman;serif" w:hAnsi="Times New Roman;serif"/>
          <w:b w:val="false"/>
          <w:i w:val="false"/>
          <w:caps w:val="false"/>
          <w:smallCaps w:val="false"/>
          <w:strike w:val="false"/>
          <w:dstrike w:val="false"/>
          <w:color w:val="000000"/>
          <w:sz w:val="22"/>
          <w:u w:val="none"/>
          <w:effect w:val="none"/>
          <w:shd w:fill="auto" w:val="clear"/>
        </w:rPr>
        <w:t>As Atividades Complementares serão desenvolvidas considerando-se as orientações dispostas no Regulamento Interno do IFPE (Resolução IFPE/CONSUP nº 080/2012). São consideradas atividades complementares as seguintes categorias:</w:t>
      </w:r>
    </w:p>
    <w:p>
      <w:pPr>
        <w:pStyle w:val="BodyText"/>
        <w:bidi w:val="0"/>
        <w:spacing w:lineRule="auto" w:line="331" w:before="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Atividades de Ensino e Iniciação à Docência; </w:t>
      </w:r>
    </w:p>
    <w:p>
      <w:pPr>
        <w:pStyle w:val="BodyText"/>
        <w:bidi w:val="0"/>
        <w:spacing w:lineRule="auto" w:line="331" w:before="0" w:after="0"/>
        <w:ind w:hanging="0" w:start="0" w:end="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2"/>
          <w:u w:val="none"/>
          <w:effect w:val="none"/>
          <w:shd w:fill="auto" w:val="clear"/>
        </w:rPr>
        <w:t>Estágio Não Obrigatório; </w:t>
      </w:r>
    </w:p>
    <w:p>
      <w:pPr>
        <w:pStyle w:val="BodyText"/>
        <w:bidi w:val="0"/>
        <w:spacing w:lineRule="auto" w:line="331" w:before="0" w:after="0"/>
        <w:ind w:hanging="0" w:start="0" w:end="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2"/>
          <w:u w:val="none"/>
          <w:effect w:val="none"/>
          <w:shd w:fill="auto" w:val="clear"/>
        </w:rPr>
        <w:t>Eventos científicos, seminários, atividades culturais, políticas e sociais, entre outras, que versem sobre temas relacionados ao Curso; • Atividades de iniciação científica e tecnológica; </w:t>
      </w:r>
    </w:p>
    <w:p>
      <w:pPr>
        <w:pStyle w:val="BodyText"/>
        <w:bidi w:val="0"/>
        <w:spacing w:lineRule="auto" w:line="331" w:before="0" w:after="0"/>
        <w:ind w:hanging="0" w:start="0" w:end="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2"/>
          <w:u w:val="none"/>
          <w:effect w:val="none"/>
          <w:shd w:fill="auto" w:val="clear"/>
        </w:rPr>
        <w:t>Cursos e Programas de Extensão, certificados pela instituição promotora, com carga horária e conteúdos definidos; </w:t>
      </w:r>
    </w:p>
    <w:p>
      <w:pPr>
        <w:pStyle w:val="BodyText"/>
        <w:bidi w:val="0"/>
        <w:spacing w:lineRule="auto" w:line="331" w:before="0" w:after="0"/>
        <w:ind w:hanging="0" w:start="0" w:end="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2"/>
          <w:u w:val="none"/>
          <w:effect w:val="none"/>
          <w:shd w:fill="auto" w:val="clear"/>
        </w:rPr>
        <w:t>Participação, como voluntário, em atividades compatíveis com os objetivos do curso realizadas em instituições filantrópicas e da sociedade civil organizada do terceiro setor. </w:t>
      </w:r>
    </w:p>
    <w:p>
      <w:pPr>
        <w:pStyle w:val="BodyText"/>
        <w:bidi w:val="0"/>
        <w:spacing w:lineRule="auto" w:line="331" w:before="0" w:after="0"/>
        <w:ind w:hanging="0" w:start="0" w:end="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2"/>
          <w:u w:val="none"/>
          <w:effect w:val="none"/>
          <w:shd w:fill="auto" w:val="clear"/>
        </w:rPr>
        <w:t>Participação do discente em eventos de natureza acadêmico-científica e/ou cultural, a exemplo de congressos, encontros, simpósios e seminários, realizados pelo IFPE ou outra instituição, no intuito de propiciar enriquecimento do conhecimento científico e cultural. No Projeto Pedagógico do Curso, devem ser descritas as atividades relacionadas a cada item acima mencionado.</w:t>
      </w:r>
    </w:p>
    <w:p>
      <w:pPr>
        <w:pStyle w:val="BodyText"/>
        <w:bidi w:val="0"/>
        <w:spacing w:lineRule="auto" w:line="331" w:before="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Em termos de carga horária, deve ser previsto, na Organização Curricular, um mínimo de 200 horas de atividades complementares que levem à formação acadêmico-científica dos estudantes, mediante a participação deles em atividades acadêmico-científico-culturais diversas. Os instrumentos do SINAES, por exemplo, analisam se o curso estimula os discentes à realização de atividades acadêmicas e eventos complementares, bem como a participarem de eventos externos (Congressos, Seminários, Palestras, Viagens etc.), com divulgação, preparação e apoio. Observam, também, se as atividades complementares desenvolvem com qualidade temas pertinentes e complementares ao curso, assim como temas transversais (sustentabilidade, diversidade, direitos humanos e outros). Assim, é importante que o PPC contempla e explicite esses aspectos, assegurando a articulação das atividades acadêmicas com a formação como um todo e, particularmente, sua articulação com outras estratégias de flexibilidade curricular (ex.: Prática Profissional, Estágio, TCC, etc.). Essa dinâmica exige, também, da Instituição o emprego de mecanismos adequados e coerentes de registro, de acompanhamento e de verificação do cumprimento das atividades complementares, previstos no PPC e efetivamente implantados. </w:t>
      </w:r>
    </w:p>
    <w:p>
      <w:pPr>
        <w:pStyle w:val="BodyText"/>
        <w:bidi w:val="0"/>
        <w:spacing w:lineRule="auto" w:line="331" w:before="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Com o intuito de esclarecer e sistematizar melhor os critérios para o cumprimento da carga horária destinada a atividades complementares, no quadro abaixo, onde devem constar as atividades e seus limites de carga horária para validação.  </w:t>
      </w:r>
    </w:p>
    <w:p>
      <w:pPr>
        <w:pStyle w:val="BodyText"/>
        <w:rPr>
          <w:highlight w:val="none"/>
          <w:shd w:fill="FFFF00" w:val="clear"/>
        </w:rPr>
      </w:pPr>
      <w:r>
        <w:rPr>
          <w:shd w:fill="FFFF00" w:val="clear"/>
        </w:rPr>
      </w:r>
    </w:p>
    <w:p>
      <w:pPr>
        <w:pStyle w:val="BodyText"/>
        <w:rPr>
          <w:highlight w:val="none"/>
          <w:shd w:fill="FFFF00" w:val="clear"/>
        </w:rPr>
      </w:pPr>
      <w:r>
        <w:rPr>
          <w:shd w:fill="FFFF00" w:val="clear"/>
        </w:rPr>
      </w:r>
    </w:p>
    <w:p>
      <w:pPr>
        <w:sectPr>
          <w:type w:val="continuous"/>
          <w:pgSz w:w="11906" w:h="16838"/>
          <w:pgMar w:left="1134" w:right="1134" w:gutter="0" w:header="0" w:top="1134" w:footer="0" w:bottom="1134"/>
          <w:formProt w:val="false"/>
          <w:textDirection w:val="lrTb"/>
          <w:docGrid w:type="default" w:linePitch="100" w:charSpace="0"/>
        </w:sectPr>
      </w:pPr>
    </w:p>
    <w:p>
      <w:pPr>
        <w:pStyle w:val="Quadro"/>
        <w:keepNext w:val="true"/>
        <w:rPr/>
      </w:pPr>
      <w:r>
        <w:rPr/>
        <w:t xml:space="preserve">Quadro </w:t>
      </w:r>
      <w:r>
        <w:rPr/>
        <w:fldChar w:fldCharType="begin"/>
      </w:r>
      <w:r>
        <w:rPr/>
        <w:instrText xml:space="preserve"> SEQ Quadro \* ARABIC </w:instrText>
      </w:r>
      <w:r>
        <w:rPr/>
        <w:fldChar w:fldCharType="separate"/>
      </w:r>
      <w:r>
        <w:rPr/>
        <w:t>12</w:t>
      </w:r>
      <w:r>
        <w:rPr/>
        <w:fldChar w:fldCharType="end"/>
      </w:r>
      <w:r>
        <w:rPr/>
        <w:t>:  Limite de CH para validação das Atividades Complementares do Curso</w:t>
      </w:r>
    </w:p>
    <w:tbl>
      <w:tblPr>
        <w:tblW w:w="9645" w:type="dxa"/>
        <w:jc w:val="start"/>
        <w:tblInd w:w="-11" w:type="dxa"/>
        <w:tblLayout w:type="fixed"/>
        <w:tblCellMar>
          <w:top w:w="100" w:type="dxa"/>
          <w:start w:w="100" w:type="dxa"/>
          <w:bottom w:w="100" w:type="dxa"/>
          <w:end w:w="100" w:type="dxa"/>
        </w:tblCellMar>
      </w:tblPr>
      <w:tblGrid>
        <w:gridCol w:w="2141"/>
        <w:gridCol w:w="2123"/>
        <w:gridCol w:w="2124"/>
        <w:gridCol w:w="3257"/>
      </w:tblGrid>
      <w:tr>
        <w:trPr/>
        <w:tc>
          <w:tcPr>
            <w:tcW w:w="2141" w:type="dxa"/>
            <w:tcBorders>
              <w:top w:val="single" w:sz="8" w:space="0" w:color="000000"/>
              <w:start w:val="single" w:sz="8" w:space="0" w:color="000000"/>
              <w:bottom w:val="single" w:sz="8" w:space="0" w:color="000000"/>
              <w:end w:val="single" w:sz="8" w:space="0" w:color="000000"/>
            </w:tcBorders>
            <w:vAlign w:val="center"/>
          </w:tcPr>
          <w:p>
            <w:pPr>
              <w:pStyle w:val="TableHeading"/>
              <w:rPr>
                <w:rFonts w:ascii="Times New Roman;serif" w:hAnsi="Times New Roman;serif"/>
                <w:b/>
                <w:i w:val="false"/>
                <w:i w:val="false"/>
                <w:caps w:val="false"/>
                <w:smallCaps w:val="false"/>
                <w:strike w:val="false"/>
                <w:dstrike w:val="false"/>
                <w:color w:val="000000"/>
                <w:sz w:val="22"/>
                <w:u w:val="none"/>
                <w:effect w:val="none"/>
                <w:shd w:fill="EFEFEF" w:val="clear"/>
              </w:rPr>
            </w:pPr>
            <w:r>
              <w:rPr/>
              <w:t>Categorias </w:t>
            </w:r>
          </w:p>
        </w:tc>
        <w:tc>
          <w:tcPr>
            <w:tcW w:w="2123" w:type="dxa"/>
            <w:tcBorders>
              <w:top w:val="single" w:sz="8" w:space="0" w:color="000000"/>
              <w:start w:val="single" w:sz="8" w:space="0" w:color="000000"/>
              <w:bottom w:val="single" w:sz="8" w:space="0" w:color="000000"/>
              <w:end w:val="single" w:sz="8" w:space="0" w:color="000000"/>
            </w:tcBorders>
            <w:vAlign w:val="center"/>
          </w:tcPr>
          <w:p>
            <w:pPr>
              <w:pStyle w:val="TableHeading"/>
              <w:rPr>
                <w:rFonts w:ascii="Times New Roman;serif" w:hAnsi="Times New Roman;serif"/>
                <w:b/>
                <w:i w:val="false"/>
                <w:i w:val="false"/>
                <w:caps w:val="false"/>
                <w:smallCaps w:val="false"/>
                <w:strike w:val="false"/>
                <w:dstrike w:val="false"/>
                <w:color w:val="000000"/>
                <w:sz w:val="22"/>
                <w:u w:val="none"/>
                <w:effect w:val="none"/>
                <w:shd w:fill="EFEFEF" w:val="clear"/>
              </w:rPr>
            </w:pPr>
            <w:r>
              <w:rPr/>
              <w:t>Atividade realizada</w:t>
            </w:r>
          </w:p>
        </w:tc>
        <w:tc>
          <w:tcPr>
            <w:tcW w:w="2124" w:type="dxa"/>
            <w:tcBorders>
              <w:top w:val="single" w:sz="8" w:space="0" w:color="000000"/>
              <w:start w:val="single" w:sz="8" w:space="0" w:color="000000"/>
              <w:bottom w:val="single" w:sz="8" w:space="0" w:color="000000"/>
              <w:end w:val="single" w:sz="8" w:space="0" w:color="000000"/>
            </w:tcBorders>
            <w:vAlign w:val="center"/>
          </w:tcPr>
          <w:p>
            <w:pPr>
              <w:pStyle w:val="TableHeading"/>
              <w:rPr>
                <w:rFonts w:ascii="Times New Roman;serif" w:hAnsi="Times New Roman;serif"/>
                <w:b/>
                <w:i w:val="false"/>
                <w:i w:val="false"/>
                <w:caps w:val="false"/>
                <w:smallCaps w:val="false"/>
                <w:strike w:val="false"/>
                <w:dstrike w:val="false"/>
                <w:color w:val="000000"/>
                <w:sz w:val="22"/>
                <w:u w:val="none"/>
                <w:effect w:val="none"/>
                <w:shd w:fill="EFEFEF" w:val="clear"/>
              </w:rPr>
            </w:pPr>
            <w:r>
              <w:rPr/>
              <w:t>Carga Horária Semestral (h/r)</w:t>
            </w:r>
          </w:p>
        </w:tc>
        <w:tc>
          <w:tcPr>
            <w:tcW w:w="3257" w:type="dxa"/>
            <w:tcBorders>
              <w:top w:val="single" w:sz="8" w:space="0" w:color="000000"/>
              <w:start w:val="single" w:sz="8" w:space="0" w:color="000000"/>
              <w:bottom w:val="single" w:sz="8" w:space="0" w:color="000000"/>
              <w:end w:val="single" w:sz="8" w:space="0" w:color="000000"/>
            </w:tcBorders>
            <w:vAlign w:val="center"/>
          </w:tcPr>
          <w:p>
            <w:pPr>
              <w:pStyle w:val="TableHeading"/>
              <w:rPr>
                <w:rFonts w:ascii="Times New Roman;serif" w:hAnsi="Times New Roman;serif"/>
                <w:b/>
                <w:i w:val="false"/>
                <w:i w:val="false"/>
                <w:caps w:val="false"/>
                <w:smallCaps w:val="false"/>
                <w:strike w:val="false"/>
                <w:dstrike w:val="false"/>
                <w:color w:val="000000"/>
                <w:sz w:val="22"/>
                <w:u w:val="none"/>
                <w:effect w:val="none"/>
                <w:shd w:fill="EFEFEF" w:val="clear"/>
              </w:rPr>
            </w:pPr>
            <w:r>
              <w:rPr/>
              <w:t>Carga Horária Durante o Curso (h/r)</w:t>
            </w:r>
          </w:p>
        </w:tc>
      </w:tr>
      <w:tr>
        <w:trPr/>
        <w:tc>
          <w:tcPr>
            <w:tcW w:w="214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I</w:t>
            </w:r>
          </w:p>
        </w:tc>
        <w:tc>
          <w:tcPr>
            <w:tcW w:w="2123"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124"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3257"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r>
      <w:tr>
        <w:trPr/>
        <w:tc>
          <w:tcPr>
            <w:tcW w:w="214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II</w:t>
            </w:r>
          </w:p>
        </w:tc>
        <w:tc>
          <w:tcPr>
            <w:tcW w:w="2123"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124"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3257"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r>
      <w:tr>
        <w:trPr/>
        <w:tc>
          <w:tcPr>
            <w:tcW w:w="214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III</w:t>
            </w:r>
          </w:p>
        </w:tc>
        <w:tc>
          <w:tcPr>
            <w:tcW w:w="2123"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124"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3257"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r>
      <w:tr>
        <w:trPr/>
        <w:tc>
          <w:tcPr>
            <w:tcW w:w="214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IV</w:t>
            </w:r>
          </w:p>
        </w:tc>
        <w:tc>
          <w:tcPr>
            <w:tcW w:w="2123"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124"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3257"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r>
      <w:tr>
        <w:trPr/>
        <w:tc>
          <w:tcPr>
            <w:tcW w:w="214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V</w:t>
            </w:r>
          </w:p>
        </w:tc>
        <w:tc>
          <w:tcPr>
            <w:tcW w:w="2123"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124"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3257"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r>
      <w:tr>
        <w:trPr/>
        <w:tc>
          <w:tcPr>
            <w:tcW w:w="214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VI </w:t>
            </w:r>
          </w:p>
        </w:tc>
        <w:tc>
          <w:tcPr>
            <w:tcW w:w="2123"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124"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3257"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r>
      <w:tr>
        <w:trPr/>
        <w:tc>
          <w:tcPr>
            <w:tcW w:w="214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VII</w:t>
            </w:r>
          </w:p>
        </w:tc>
        <w:tc>
          <w:tcPr>
            <w:tcW w:w="2123"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124"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3257"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r>
    </w:tbl>
    <w:p>
      <w:pPr>
        <w:pStyle w:val="BodyText"/>
        <w:rPr>
          <w:shd w:fill="FFFF00" w:val="clear"/>
        </w:rPr>
      </w:pPr>
      <w:r>
        <w:rPr>
          <w:shd w:fill="FFFF00" w:val="clear"/>
        </w:rP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highlight w:val="none"/>
          <w:shd w:fill="FFFF00" w:val="clear"/>
        </w:rPr>
      </w:pPr>
      <w:r>
        <w:rPr>
          <w:shd w:fill="FFFF00" w:val="clear"/>
        </w:rPr>
      </w:r>
    </w:p>
    <w:p>
      <w:pPr>
        <w:pStyle w:val="BodyText"/>
        <w:rPr>
          <w:highlight w:val="none"/>
          <w:shd w:fill="FFFF00" w:val="clear"/>
        </w:rPr>
      </w:pPr>
      <w:r>
        <w:rPr>
          <w:shd w:fill="FFFF00" w:val="clear"/>
        </w:rPr>
      </w:r>
    </w:p>
    <w:p>
      <w:pPr>
        <w:sectPr>
          <w:type w:val="continuous"/>
          <w:pgSz w:w="11906" w:h="16838"/>
          <w:pgMar w:left="1134" w:right="1134" w:gutter="0" w:header="0" w:top="1134" w:footer="0" w:bottom="1134"/>
          <w:formProt w:val="false"/>
          <w:textDirection w:val="lrTb"/>
          <w:docGrid w:type="default" w:linePitch="100" w:charSpace="0"/>
        </w:sectPr>
      </w:pPr>
    </w:p>
    <w:tbl>
      <w:tblPr>
        <w:tblW w:w="9645" w:type="dxa"/>
        <w:jc w:val="start"/>
        <w:tblInd w:w="-11" w:type="dxa"/>
        <w:tblLayout w:type="fixed"/>
        <w:tblCellMar>
          <w:top w:w="100" w:type="dxa"/>
          <w:start w:w="100" w:type="dxa"/>
          <w:bottom w:w="100" w:type="dxa"/>
          <w:end w:w="100" w:type="dxa"/>
        </w:tblCellMar>
      </w:tblPr>
      <w:tblGrid>
        <w:gridCol w:w="2683"/>
        <w:gridCol w:w="3364"/>
        <w:gridCol w:w="3598"/>
      </w:tblGrid>
      <w:tr>
        <w:trPr>
          <w:tblHeader w:val="true"/>
        </w:trPr>
        <w:tc>
          <w:tcPr>
            <w:tcW w:w="2683" w:type="dxa"/>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rPr>
                <w:rFonts w:ascii="Times New Roman;serif" w:hAnsi="Times New Roman;serif"/>
                <w:b/>
                <w:i w:val="false"/>
                <w:i w:val="false"/>
                <w:caps w:val="false"/>
                <w:smallCaps w:val="false"/>
                <w:strike w:val="false"/>
                <w:dstrike w:val="false"/>
                <w:color w:val="000000"/>
                <w:sz w:val="22"/>
                <w:u w:val="none"/>
                <w:effect w:val="none"/>
                <w:shd w:fill="auto" w:val="clear"/>
              </w:rPr>
            </w:pPr>
            <w:r>
              <w:rPr/>
              <w:t>ATIVIDADES</w:t>
            </w:r>
          </w:p>
        </w:tc>
        <w:tc>
          <w:tcPr>
            <w:tcW w:w="3364" w:type="dxa"/>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rPr>
                <w:rFonts w:ascii="Times New Roman;serif" w:hAnsi="Times New Roman;serif"/>
                <w:b/>
                <w:i w:val="false"/>
                <w:i w:val="false"/>
                <w:caps w:val="false"/>
                <w:smallCaps w:val="false"/>
                <w:strike w:val="false"/>
                <w:dstrike w:val="false"/>
                <w:color w:val="000000"/>
                <w:sz w:val="22"/>
                <w:u w:val="none"/>
                <w:effect w:val="none"/>
                <w:shd w:fill="auto" w:val="clear"/>
              </w:rPr>
            </w:pPr>
            <w:r>
              <w:rPr/>
              <w:t>DOCUMENTAÇÃO COMPROBATÓRIA</w:t>
            </w:r>
          </w:p>
        </w:tc>
        <w:tc>
          <w:tcPr>
            <w:tcW w:w="3598" w:type="dxa"/>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rPr>
                <w:rFonts w:ascii="Times New Roman;serif" w:hAnsi="Times New Roman;serif"/>
                <w:b/>
                <w:i w:val="false"/>
                <w:i w:val="false"/>
                <w:caps w:val="false"/>
                <w:smallCaps w:val="false"/>
                <w:strike w:val="false"/>
                <w:dstrike w:val="false"/>
                <w:color w:val="000000"/>
                <w:sz w:val="22"/>
                <w:u w:val="none"/>
                <w:effect w:val="none"/>
                <w:shd w:fill="auto" w:val="clear"/>
              </w:rPr>
            </w:pPr>
            <w:r>
              <w:rPr/>
              <w:t>CARGA HORÁRIA</w:t>
            </w:r>
          </w:p>
        </w:tc>
      </w:tr>
      <w:tr>
        <w:trPr/>
        <w:tc>
          <w:tcPr>
            <w:tcW w:w="268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tc>
        <w:tc>
          <w:tcPr>
            <w:tcW w:w="3364"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3598"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r>
      <w:tr>
        <w:trPr/>
        <w:tc>
          <w:tcPr>
            <w:tcW w:w="2683"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3364"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3598"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r>
      <w:tr>
        <w:trPr/>
        <w:tc>
          <w:tcPr>
            <w:tcW w:w="2683"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3364"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3598"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r>
      <w:tr>
        <w:trPr/>
        <w:tc>
          <w:tcPr>
            <w:tcW w:w="2683"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3364"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3598"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r>
    </w:tbl>
    <w:p>
      <w:pPr>
        <w:pStyle w:val="BodyText"/>
        <w:rPr>
          <w:shd w:fill="FFFF00" w:val="clear"/>
        </w:rPr>
      </w:pPr>
      <w:r>
        <w:rPr>
          <w:shd w:fill="FFFF00" w:val="clear"/>
        </w:rPr>
      </w:r>
    </w:p>
    <w:p>
      <w:pPr>
        <w:sectPr>
          <w:type w:val="continuous"/>
          <w:pgSz w:w="11906" w:h="16838"/>
          <w:pgMar w:left="1134" w:right="1134" w:gutter="0" w:header="0" w:top="1134" w:footer="0" w:bottom="1134"/>
          <w:formProt w:val="false"/>
          <w:textDirection w:val="lrTb"/>
          <w:docGrid w:type="default" w:linePitch="100" w:charSpace="0"/>
        </w:sectPr>
      </w:pPr>
    </w:p>
    <w:p>
      <w:pPr>
        <w:pStyle w:val="Heading1"/>
        <w:numPr>
          <w:ilvl w:val="0"/>
          <w:numId w:val="1"/>
        </w:numPr>
        <w:rPr/>
      </w:pPr>
      <w:bookmarkStart w:id="69" w:name="__RefHeading___Toc8363_1736451874"/>
      <w:bookmarkEnd w:id="69"/>
      <w:r>
        <w:rPr/>
        <w:t xml:space="preserve">PRÁTICA PROFISSIONAL </w:t>
      </w:r>
    </w:p>
    <w:p>
      <w:pPr>
        <w:pStyle w:val="BodyText"/>
        <w:bidi w:val="0"/>
        <w:spacing w:lineRule="auto" w:line="288" w:before="0" w:after="0"/>
        <w:ind w:firstLine="720" w:start="0" w:end="121"/>
        <w:jc w:val="both"/>
        <w:rPr>
          <w:rFonts w:ascii="Times New Roman;serif" w:hAnsi="Times New Roman;serif"/>
          <w:b w:val="false"/>
          <w:i w:val="false"/>
          <w:i w:val="false"/>
          <w:caps w:val="false"/>
          <w:smallCaps w:val="false"/>
          <w:strike w:val="false"/>
          <w:dstrike w:val="false"/>
          <w:color w:val="000000"/>
          <w:sz w:val="22"/>
          <w:u w:val="none"/>
          <w:effect w:val="none"/>
          <w:shd w:fill="FFFFFF" w:val="clear"/>
        </w:rPr>
      </w:pPr>
      <w:bookmarkStart w:id="70" w:name="docs-internal-guid-ff4acb18-7fff-99b1-19"/>
      <w:bookmarkEnd w:id="70"/>
      <w:r>
        <w:rPr>
          <w:rFonts w:ascii="Times New Roman;serif" w:hAnsi="Times New Roman;serif"/>
          <w:b w:val="false"/>
          <w:i w:val="false"/>
          <w:caps w:val="false"/>
          <w:smallCaps w:val="false"/>
          <w:strike w:val="false"/>
          <w:dstrike w:val="false"/>
          <w:color w:val="000000"/>
          <w:sz w:val="22"/>
          <w:u w:val="none"/>
          <w:effect w:val="none"/>
          <w:shd w:fill="FFFFFF" w:val="clear"/>
        </w:rPr>
        <w:t>A prática profissional constitui e organiza o currículo devendo ser a ele incorporada no Projeto Pedagógico do Curso. Pode ser desenvolvida mediante estudos de caso, pesquisas individuais ou coletivas, projetos específicos, prática em laboratório e atividades de monitoria, dentre outras possibilidades previstas na legislação em vigor e nas normas internas da Instituição. Inclui, quando necessário, o estágio supervisionado realizado em empresas ou em outras instituições. As situações ou modalidades e o tempo da prática profissional deverão ser previstos e incluídos pela instituição de ensino na organização curricular e, no caso do Estágio Profissional Supervisionado, dentro do mínimo estabelecido para o curso. Verificar as especificidades do Cursos Tecnológicos. </w:t>
      </w:r>
    </w:p>
    <w:p>
      <w:pPr>
        <w:pStyle w:val="BodyText"/>
        <w:rPr/>
      </w:pPr>
      <w:r>
        <w:rPr/>
      </w:r>
    </w:p>
    <w:p>
      <w:pPr>
        <w:pStyle w:val="Heading1"/>
        <w:numPr>
          <w:ilvl w:val="0"/>
          <w:numId w:val="1"/>
        </w:numPr>
        <w:rPr/>
      </w:pPr>
      <w:bookmarkStart w:id="71" w:name="__RefHeading___Toc8365_1736451874"/>
      <w:bookmarkEnd w:id="71"/>
      <w:r>
        <w:rPr/>
        <w:t>ESTÁGIO SUPERVISIONADO</w:t>
      </w:r>
    </w:p>
    <w:p>
      <w:pPr>
        <w:pStyle w:val="BodyText"/>
        <w:bidi w:val="0"/>
        <w:spacing w:lineRule="auto" w:line="288" w:before="0" w:after="0"/>
        <w:ind w:hanging="0" w:start="0" w:end="12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bookmarkStart w:id="72" w:name="docs-internal-guid-4fbe0942-7fff-85e6-82"/>
      <w:bookmarkEnd w:id="72"/>
      <w:r>
        <w:rPr>
          <w:rFonts w:ascii="Times New Roman;serif" w:hAnsi="Times New Roman;serif"/>
          <w:b w:val="false"/>
          <w:i w:val="false"/>
          <w:caps w:val="false"/>
          <w:smallCaps w:val="false"/>
          <w:strike w:val="false"/>
          <w:dstrike w:val="false"/>
          <w:color w:val="000000"/>
          <w:sz w:val="22"/>
          <w:u w:val="none"/>
          <w:effect w:val="none"/>
          <w:shd w:fill="auto" w:val="clear"/>
        </w:rPr>
        <w:t>O estágio supervisionado é uma oportunidade de juntar teoria e prática, ajudando o estudante a compreender não só habilidades técnicas, mas também ao ato de se desenvolver em aspectos culturais, científicos e sociais. É uma chance de se preparar para o campo social e o mercado de trabalho, aproximando-o da realidade no campo de atuação. Assim, ele consegue aplicar o que aprendeu, e vivenciar a prática, adquirindo experiências valiosas para o futuro.</w:t>
      </w:r>
    </w:p>
    <w:p>
      <w:pPr>
        <w:pStyle w:val="BodyText"/>
        <w:bidi w:val="0"/>
        <w:spacing w:lineRule="auto" w:line="288" w:before="0" w:after="0"/>
        <w:ind w:firstLine="720" w:start="0" w:end="12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Por isso, este campo é destinado a detalhes que constroem a experiência do aluno ao aplicar o que aprendeu na teoria, sob a supervisão de um profissional responsável. O objetivo é que o estudante desenvolva competências específicas da sua área, aproxime-se da realidade do mercado e construa maiores crescimentos em âmbito pessoal e profissional. Consoante a isso, o estágio contribui para consolidar o aprendizado, promover o desenvolvimento de habilidades e preparar os estudantes para atuarem de forma mais segura e competente em sua futura carreira.</w:t>
      </w:r>
    </w:p>
    <w:p>
      <w:pPr>
        <w:pStyle w:val="BodyText"/>
        <w:bidi w:val="0"/>
        <w:spacing w:lineRule="auto" w:line="288" w:before="0" w:after="0"/>
        <w:ind w:firstLine="720" w:start="0" w:end="12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O estágio curricular supervisionado também deve contemplar a carga horária adequada (de acordo com a DCN) e citar os convênios existentes. No caso das licenciaturas, deve-se descrever a vivência da realidade escolar de forma integral, incluindo a participação em conselhos de classe e reuniões de professores, a relação com a rede de escolas da Educação Básica, a articulação entre o currículo do curso e os aspectos práticos da Educação Básica, bem como o embasamento teórico das atividades planejadas no campo da prática. Além disso, espera-se a participação do licenciando em atividades de planejamento, desenvolvimento e avaliação realizadas pelos docentes da Educação Básica, bem como a reflexão teórica acerca das situações vivenciadas no decorrer do estágio.</w:t>
      </w:r>
    </w:p>
    <w:p>
      <w:pPr>
        <w:pStyle w:val="BodyText"/>
        <w:bidi w:val="0"/>
        <w:spacing w:lineRule="auto" w:line="288" w:before="0" w:after="0"/>
        <w:ind w:firstLine="720" w:start="0" w:end="121"/>
        <w:jc w:val="both"/>
        <w:rPr/>
      </w:pPr>
      <w:r>
        <w:rPr>
          <w:rFonts w:ascii="Times New Roman;serif" w:hAnsi="Times New Roman;serif"/>
          <w:b w:val="false"/>
          <w:i w:val="false"/>
          <w:caps w:val="false"/>
          <w:smallCaps w:val="false"/>
          <w:strike w:val="false"/>
          <w:dstrike w:val="false"/>
          <w:color w:val="000000"/>
          <w:sz w:val="22"/>
          <w:u w:val="none"/>
          <w:effect w:val="none"/>
          <w:shd w:fill="auto" w:val="clear"/>
        </w:rPr>
        <w:t xml:space="preserve">Estas atividades deverão seguir as indicações apresentadas pela Coordenação de Integração Escola-Comunidade-Empresa (CIEC) do IFPE (ou outro setor com a mesma finalidade) de acordo com o seu </w:t>
      </w:r>
      <w:r>
        <w:rPr>
          <w:rFonts w:ascii="Times New Roman;serif" w:hAnsi="Times New Roman;serif"/>
          <w:b w:val="false"/>
          <w:i/>
          <w:caps w:val="false"/>
          <w:smallCaps w:val="false"/>
          <w:strike w:val="false"/>
          <w:dstrike w:val="false"/>
          <w:color w:val="000000"/>
          <w:sz w:val="22"/>
          <w:u w:val="none"/>
          <w:effect w:val="none"/>
          <w:shd w:fill="auto" w:val="clear"/>
        </w:rPr>
        <w:t xml:space="preserve">campus. </w:t>
      </w:r>
      <w:r>
        <w:rPr>
          <w:rFonts w:ascii="Times New Roman;serif" w:hAnsi="Times New Roman;serif"/>
          <w:b w:val="false"/>
          <w:i w:val="false"/>
          <w:caps w:val="false"/>
          <w:smallCaps w:val="false"/>
          <w:strike w:val="false"/>
          <w:dstrike w:val="false"/>
          <w:color w:val="000000"/>
          <w:sz w:val="22"/>
          <w:u w:val="none"/>
          <w:effect w:val="none"/>
          <w:shd w:fill="auto" w:val="clear"/>
        </w:rPr>
        <w:t>Além de baseá-lo na Lei Federal de n° 11.788/2008, no Parecer CNE/CEB n° 35/2003, na Resolução CNE/CEB n° 01/2004 e nos documentos institucionais, como a Resolução IFPE/CONSUP n° 55/2015 que aprovou o Documento Orientador de Estágio Curricular do IFPE. </w:t>
      </w:r>
    </w:p>
    <w:p>
      <w:pPr>
        <w:pStyle w:val="BodyText"/>
        <w:bidi w:val="0"/>
        <w:spacing w:lineRule="auto" w:line="288" w:before="0" w:after="0"/>
        <w:ind w:firstLine="720" w:start="0" w:end="12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r>
    </w:p>
    <w:p>
      <w:pPr>
        <w:pStyle w:val="BodyText"/>
        <w:bidi w:val="0"/>
        <w:spacing w:lineRule="auto" w:line="288" w:before="0" w:after="0"/>
        <w:ind w:firstLine="720" w:start="0" w:end="12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r>
    </w:p>
    <w:p>
      <w:pPr>
        <w:pStyle w:val="Heading1"/>
        <w:numPr>
          <w:ilvl w:val="0"/>
          <w:numId w:val="1"/>
        </w:numPr>
        <w:rPr/>
      </w:pPr>
      <w:bookmarkStart w:id="73" w:name="__RefHeading___Toc8367_1736451874"/>
      <w:bookmarkEnd w:id="73"/>
      <w:r>
        <w:rPr/>
        <w:t>ESTÁGIO SUPERVISIONADO</w:t>
      </w:r>
    </w:p>
    <w:p>
      <w:pPr>
        <w:pStyle w:val="BodyText"/>
        <w:rPr>
          <w:rFonts w:ascii="Times New Roman;serif" w:hAnsi="Times New Roman;serif"/>
          <w:b w:val="false"/>
          <w:i w:val="false"/>
          <w:i w:val="false"/>
          <w:caps w:val="false"/>
          <w:smallCaps w:val="false"/>
          <w:strike w:val="false"/>
          <w:dstrike w:val="false"/>
          <w:color w:val="000000"/>
          <w:sz w:val="22"/>
          <w:u w:val="none"/>
          <w:effect w:val="none"/>
          <w:shd w:fill="auto" w:val="clear"/>
        </w:rPr>
      </w:pPr>
      <w:bookmarkStart w:id="74" w:name="docs-internal-guid-6ddbf8c0-7fff-5198-25"/>
      <w:bookmarkEnd w:id="74"/>
      <w:r>
        <w:rPr>
          <w:rFonts w:ascii="Times New Roman;serif" w:hAnsi="Times New Roman;serif"/>
          <w:b w:val="false"/>
          <w:i w:val="false"/>
          <w:caps w:val="false"/>
          <w:smallCaps w:val="false"/>
          <w:strike w:val="false"/>
          <w:dstrike w:val="false"/>
          <w:color w:val="000000"/>
          <w:sz w:val="22"/>
          <w:u w:val="none"/>
          <w:effect w:val="none"/>
          <w:shd w:fill="auto" w:val="clear"/>
        </w:rPr>
        <w:t>O estágio supervisionado é uma oportunidade de juntar teoria e prática, ajudando o estudante a compreender não só habilidades técnicas, mas também ao ato de se desenvolver em aspectos culturais, científicos e sociais. É uma chance de se preparar para o campo social e o mercado de trabalho, aproximando-o da realidade no campo de atuação. Assim, ele consegue aplicar o que aprendeu, e vivenciar a prática, adquirindo experiências valiosas para o futuro.</w:t>
      </w:r>
    </w:p>
    <w:p>
      <w:pPr>
        <w:pStyle w:val="BodyText"/>
        <w:bidi w:val="0"/>
        <w:spacing w:lineRule="auto" w:line="288" w:before="0" w:after="0"/>
        <w:ind w:firstLine="720" w:start="0" w:end="12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Por isso, este campo é destinado a detalhes que constroem a experiência do aluno ao aplicar o que aprendeu na teoria, sob a supervisão de um profissional responsável. O objetivo é que o estudante desenvolva competências específicas da sua área, aproxime-se da realidade do mercado e construa maiores crescimentos em âmbito pessoal e profissional. Consoante a isso, o estágio contribui para consolidar o aprendizado, promover o desenvolvimento de habilidades e preparar os estudantes para atuarem de forma mais segura e competente em sua futura carreira.</w:t>
      </w:r>
    </w:p>
    <w:p>
      <w:pPr>
        <w:pStyle w:val="BodyText"/>
        <w:bidi w:val="0"/>
        <w:spacing w:lineRule="auto" w:line="288" w:before="0" w:after="0"/>
        <w:ind w:firstLine="720" w:start="0" w:end="12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O estágio curricular supervisionado também deve contemplar a carga horária adequada (de acordo com a DCN) e citar os convênios existentes. No caso das licenciaturas, deve-se descrever a vivência da realidade escolar de forma integral, incluindo a participação em conselhos de classe e reuniões de professores, a relação com a rede de escolas da Educação Básica, a articulação entre o currículo do curso e os aspectos práticos da Educação Básica, bem como o embasamento teórico das atividades planejadas no campo da prática. Além disso, espera-se a participação do licenciando em atividades de planejamento, desenvolvimento e avaliação realizadas pelos docentes da Educação Básica, bem como a reflexão teórica acerca das situações vivenciadas no decorrer do estágio.</w:t>
      </w:r>
    </w:p>
    <w:p>
      <w:pPr>
        <w:pStyle w:val="BodyText"/>
        <w:bidi w:val="0"/>
        <w:spacing w:lineRule="auto" w:line="288" w:before="0" w:after="0"/>
        <w:ind w:firstLine="720" w:start="0" w:end="121"/>
        <w:jc w:val="both"/>
        <w:rPr/>
      </w:pPr>
      <w:r>
        <w:rPr>
          <w:rFonts w:ascii="Times New Roman;serif" w:hAnsi="Times New Roman;serif"/>
          <w:b w:val="false"/>
          <w:i w:val="false"/>
          <w:caps w:val="false"/>
          <w:smallCaps w:val="false"/>
          <w:strike w:val="false"/>
          <w:dstrike w:val="false"/>
          <w:color w:val="000000"/>
          <w:sz w:val="22"/>
          <w:u w:val="none"/>
          <w:effect w:val="none"/>
          <w:shd w:fill="auto" w:val="clear"/>
        </w:rPr>
        <w:t xml:space="preserve">Estas atividades deverão seguir as indicações apresentadas pela Coordenação de Integração Escola-Comunidade-Empresa (CIEC) do IFPE (ou outro setor com a mesma finalidade) de acordo com o seu </w:t>
      </w:r>
      <w:r>
        <w:rPr>
          <w:rFonts w:ascii="Times New Roman;serif" w:hAnsi="Times New Roman;serif"/>
          <w:b w:val="false"/>
          <w:i/>
          <w:caps w:val="false"/>
          <w:smallCaps w:val="false"/>
          <w:strike w:val="false"/>
          <w:dstrike w:val="false"/>
          <w:color w:val="000000"/>
          <w:sz w:val="22"/>
          <w:u w:val="none"/>
          <w:effect w:val="none"/>
          <w:shd w:fill="auto" w:val="clear"/>
        </w:rPr>
        <w:t xml:space="preserve">campus. </w:t>
      </w:r>
      <w:r>
        <w:rPr>
          <w:rFonts w:ascii="Times New Roman;serif" w:hAnsi="Times New Roman;serif"/>
          <w:b w:val="false"/>
          <w:i w:val="false"/>
          <w:caps w:val="false"/>
          <w:smallCaps w:val="false"/>
          <w:strike w:val="false"/>
          <w:dstrike w:val="false"/>
          <w:color w:val="000000"/>
          <w:sz w:val="22"/>
          <w:u w:val="none"/>
          <w:effect w:val="none"/>
          <w:shd w:fill="auto" w:val="clear"/>
        </w:rPr>
        <w:t>Além de baseá-lo na Lei Federal de n° 11.788/2008, no Parecer CNE/CEB n° 35/2003, na Resolução CNE/CEB n° 01/2004 e nos documentos institucionais, como a Resolução IFPE/CONSUP n° 55/2015 que aprovou o Documento Orientador de Estágio Curricular do IFPE. </w:t>
      </w:r>
    </w:p>
    <w:p>
      <w:pPr>
        <w:pStyle w:val="BodyText"/>
        <w:rPr/>
      </w:pPr>
      <w:r>
        <w:rPr/>
      </w:r>
    </w:p>
    <w:p>
      <w:pPr>
        <w:pStyle w:val="Heading1"/>
        <w:numPr>
          <w:ilvl w:val="0"/>
          <w:numId w:val="1"/>
        </w:numPr>
        <w:rPr/>
      </w:pPr>
      <w:bookmarkStart w:id="75" w:name="__RefHeading___Toc8369_1736451874"/>
      <w:bookmarkEnd w:id="75"/>
      <w:r>
        <w:rPr/>
        <w:t xml:space="preserve">TRABALHO DE CONCLUSÃO DE CURSO - TCC </w:t>
      </w:r>
    </w:p>
    <w:p>
      <w:pPr>
        <w:pStyle w:val="BodyText"/>
        <w:bidi w:val="0"/>
        <w:spacing w:lineRule="auto" w:line="331" w:before="0" w:after="0"/>
        <w:ind w:hanging="0" w:start="0" w:end="121"/>
        <w:jc w:val="both"/>
        <w:rPr/>
      </w:pPr>
      <w:bookmarkStart w:id="76" w:name="docs-internal-guid-0ab6b10c-7fff-f35f-93"/>
      <w:bookmarkEnd w:id="76"/>
      <w:r>
        <w:rPr>
          <w:rFonts w:ascii="Times New Roman;serif" w:hAnsi="Times New Roman;serif"/>
          <w:b w:val="false"/>
          <w:i w:val="false"/>
          <w:caps w:val="false"/>
          <w:smallCaps w:val="false"/>
          <w:strike w:val="false"/>
          <w:dstrike w:val="false"/>
          <w:color w:val="000000"/>
          <w:sz w:val="22"/>
          <w:u w:val="none"/>
          <w:effect w:val="none"/>
          <w:shd w:fill="FFFFFF" w:val="clear"/>
        </w:rPr>
        <w:t>(OBS: Para os cursos tecnólogos não é obrigatório)</w:t>
      </w:r>
    </w:p>
    <w:p>
      <w:pPr>
        <w:pStyle w:val="BodyText"/>
        <w:bidi w:val="0"/>
        <w:spacing w:lineRule="auto" w:line="331" w:before="0" w:after="0"/>
        <w:ind w:firstLine="720" w:start="0" w:end="121"/>
        <w:jc w:val="both"/>
        <w:rPr/>
      </w:pPr>
      <w:r>
        <w:rPr>
          <w:rFonts w:ascii="Times New Roman;serif" w:hAnsi="Times New Roman;serif"/>
          <w:b w:val="false"/>
          <w:i w:val="false"/>
          <w:caps w:val="false"/>
          <w:smallCaps w:val="false"/>
          <w:strike w:val="false"/>
          <w:dstrike w:val="false"/>
          <w:color w:val="000000"/>
          <w:sz w:val="22"/>
          <w:u w:val="none"/>
          <w:effect w:val="none"/>
          <w:shd w:fill="FFFFFF" w:val="clear"/>
        </w:rPr>
        <w:t xml:space="preserve">Para subsidiar a elaboração deste item do PPC deverá ser consultada a </w:t>
      </w:r>
      <w:r>
        <w:rPr>
          <w:rFonts w:ascii="Times New Roman;serif" w:hAnsi="Times New Roman;serif"/>
          <w:b w:val="false"/>
          <w:i w:val="false"/>
          <w:caps w:val="false"/>
          <w:smallCaps w:val="false"/>
          <w:strike w:val="false"/>
          <w:dstrike w:val="false"/>
          <w:color w:val="000000"/>
          <w:sz w:val="22"/>
          <w:u w:val="none"/>
          <w:effect w:val="none"/>
          <w:shd w:fill="auto" w:val="clear"/>
        </w:rPr>
        <w:t>Resolução CONSUP/IFPE nº 195, de 19 de junho de 2023</w:t>
      </w:r>
      <w:r>
        <w:rPr>
          <w:caps w:val="false"/>
          <w:smallCaps w:val="false"/>
          <w:strike w:val="false"/>
          <w:dstrike w:val="false"/>
          <w:color w:val="000000"/>
          <w:u w:val="none"/>
          <w:effect w:val="none"/>
          <w:shd w:fill="FFFFFF" w:val="clear"/>
        </w:rPr>
        <w:t xml:space="preserve"> – </w:t>
      </w:r>
      <w:r>
        <w:rPr>
          <w:rFonts w:ascii="Times New Roman;serif" w:hAnsi="Times New Roman;serif"/>
          <w:b w:val="false"/>
          <w:i w:val="false"/>
          <w:caps w:val="false"/>
          <w:smallCaps w:val="false"/>
          <w:strike w:val="false"/>
          <w:dstrike w:val="false"/>
          <w:color w:val="000000"/>
          <w:sz w:val="22"/>
          <w:u w:val="none"/>
          <w:effect w:val="none"/>
          <w:shd w:fill="FFFFFF" w:val="clear"/>
        </w:rPr>
        <w:t>CONSUP que normatiza as atividades do Trabalho de Conclusão de Curso – TCC, nas modalidades presencial e a distância dos Cursos Superiores do Instituto Federal de Educação, Ciência e Tecnologia de Pernambuco – IFPE. O TCC constitui-se numa atividade acadêmica de pesquisa que representa uma sistematização do conhecimento sobre um objeto de estudo relacionado ao perfil de formação do curso, desenvolvido por meio de orientação, acompanhamento e avaliação docente e é componente curricular obrigatório para fim de conclusão dos Cursos Superiores deste Instituto, exceto nos cursos em que a legislação determina a obrigatoriedade do estágio curricular. O componente curricular TCC compreenderá as atividades de orientação, acompanhamento e avaliação realizadas pelo docente-orientador e a carga horária do seu desenvolvimento poderá constar no Projeto Pedagógico do Curso, porém não deverá ser computada na carga horária mínima dele, já o componente curricular Orientação para TCC, caso previsto, deverá constar na Matriz Curricular e deverá ser computado na carga horária mínima do curso. </w:t>
      </w:r>
    </w:p>
    <w:p>
      <w:pPr>
        <w:pStyle w:val="BodyText"/>
        <w:bidi w:val="0"/>
        <w:spacing w:lineRule="auto" w:line="331" w:before="0" w:after="0"/>
        <w:ind w:firstLine="720" w:start="0" w:end="121"/>
        <w:jc w:val="both"/>
        <w:rPr>
          <w:rFonts w:ascii="Times New Roman;serif" w:hAnsi="Times New Roman;serif"/>
          <w:b w:val="false"/>
          <w:i w:val="false"/>
          <w:i w:val="false"/>
          <w:caps w:val="false"/>
          <w:smallCaps w:val="false"/>
          <w:strike w:val="false"/>
          <w:dstrike w:val="false"/>
          <w:color w:val="000000"/>
          <w:sz w:val="22"/>
          <w:u w:val="none"/>
          <w:effect w:val="none"/>
          <w:shd w:fill="FFFFFF" w:val="clear"/>
        </w:rPr>
      </w:pPr>
      <w:r>
        <w:rPr>
          <w:rFonts w:ascii="Times New Roman;serif" w:hAnsi="Times New Roman;serif"/>
          <w:b w:val="false"/>
          <w:i w:val="false"/>
          <w:caps w:val="false"/>
          <w:smallCaps w:val="false"/>
          <w:strike w:val="false"/>
          <w:dstrike w:val="false"/>
          <w:color w:val="000000"/>
          <w:sz w:val="22"/>
          <w:u w:val="none"/>
          <w:effect w:val="none"/>
          <w:shd w:fill="FFFFFF" w:val="clear"/>
        </w:rPr>
      </w:r>
    </w:p>
    <w:p>
      <w:pPr>
        <w:pStyle w:val="BodyText"/>
        <w:bidi w:val="0"/>
        <w:spacing w:lineRule="auto" w:line="331" w:before="0" w:after="0"/>
        <w:ind w:firstLine="720" w:start="0" w:end="121"/>
        <w:jc w:val="both"/>
        <w:rPr>
          <w:rFonts w:ascii="Times New Roman;serif" w:hAnsi="Times New Roman;serif"/>
          <w:b w:val="false"/>
          <w:i w:val="false"/>
          <w:i w:val="false"/>
          <w:caps w:val="false"/>
          <w:smallCaps w:val="false"/>
          <w:strike w:val="false"/>
          <w:dstrike w:val="false"/>
          <w:color w:val="000000"/>
          <w:sz w:val="22"/>
          <w:u w:val="none"/>
          <w:effect w:val="none"/>
          <w:shd w:fill="FFFFFF" w:val="clear"/>
        </w:rPr>
      </w:pPr>
      <w:r>
        <w:rPr>
          <w:rFonts w:ascii="Times New Roman;serif" w:hAnsi="Times New Roman;serif"/>
          <w:b w:val="false"/>
          <w:i w:val="false"/>
          <w:caps w:val="false"/>
          <w:smallCaps w:val="false"/>
          <w:strike w:val="false"/>
          <w:dstrike w:val="false"/>
          <w:color w:val="000000"/>
          <w:sz w:val="22"/>
          <w:u w:val="none"/>
          <w:effect w:val="none"/>
          <w:shd w:fill="FFFFFF" w:val="clear"/>
        </w:rPr>
      </w:r>
    </w:p>
    <w:p>
      <w:pPr>
        <w:pStyle w:val="Heading1"/>
        <w:numPr>
          <w:ilvl w:val="0"/>
          <w:numId w:val="1"/>
        </w:numPr>
        <w:rPr/>
      </w:pPr>
      <w:bookmarkStart w:id="77" w:name="__RefHeading___Toc8371_1736451874"/>
      <w:bookmarkEnd w:id="77"/>
      <w:r>
        <w:rPr/>
        <w:t>EMENTÁRIO</w:t>
      </w:r>
    </w:p>
    <w:p>
      <w:pPr>
        <w:pStyle w:val="BodyText"/>
        <w:bidi w:val="0"/>
        <w:spacing w:lineRule="auto" w:line="331" w:before="0" w:after="0"/>
        <w:ind w:firstLine="720" w:start="0" w:end="12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bookmarkStart w:id="78" w:name="docs-internal-guid-bb97c807-7fff-c7fa-00"/>
      <w:bookmarkEnd w:id="78"/>
      <w:r>
        <w:rPr>
          <w:rFonts w:ascii="Times New Roman;serif" w:hAnsi="Times New Roman;serif"/>
          <w:b w:val="false"/>
          <w:i w:val="false"/>
          <w:caps w:val="false"/>
          <w:smallCaps w:val="false"/>
          <w:strike w:val="false"/>
          <w:dstrike w:val="false"/>
          <w:color w:val="000000"/>
          <w:sz w:val="22"/>
          <w:u w:val="none"/>
          <w:effect w:val="none"/>
          <w:shd w:fill="auto" w:val="clear"/>
        </w:rPr>
        <w:t>Nele devem constar os resumos dos conteúdos e as respectivas bibliografias, básica e complementar, dos componentes curriculares. Esse item é obrigatório para solicitação de autorização junto ao Conselho Superior do IFPE. Dessa forma, devem ser observadas a adequação e a atualização do ementário dos componentes curriculares, considerando o perfil do egresso, sendo este um dos indicadores utilizados pelo SINAES que avalia, também, o grau de relevância dos conteúdos curriculares apresentados, se estão adequadamente definidos, atualizados e coerentes com os objetivos do curso, com o perfil do egresso e com o dimensionamento da carga horária, e se estão sendo complementados por atividades extraclasse definidas e articuladas com o processo global de formação. É obrigatório que o PPC apresente, também, uma adequada coerência dos conteúdos curriculares com as Diretrizes Curriculares Nacionais – DCN. Isso porque o SINAES analisa a coerência do PPC e do currículo com as Diretrizes Curriculares Nacionais específicas dos cursos de Bacharelado e Tecnologia.</w:t>
      </w:r>
    </w:p>
    <w:p>
      <w:pPr>
        <w:pStyle w:val="BodyText"/>
        <w:bidi w:val="0"/>
        <w:spacing w:lineRule="auto" w:line="331" w:before="0" w:after="0"/>
        <w:ind w:firstLine="720" w:start="0" w:end="12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r>
    </w:p>
    <w:p>
      <w:pPr>
        <w:pStyle w:val="BodyText"/>
        <w:bidi w:val="0"/>
        <w:spacing w:lineRule="auto" w:line="331" w:before="0" w:after="0"/>
        <w:ind w:firstLine="720" w:start="0" w:end="121"/>
        <w:jc w:val="both"/>
        <w:rPr/>
      </w:pPr>
      <w:r>
        <w:rPr>
          <w:rFonts w:ascii="Times New Roman;serif" w:hAnsi="Times New Roman;serif"/>
          <w:b w:val="false"/>
          <w:i w:val="false"/>
          <w:caps w:val="false"/>
          <w:smallCaps w:val="false"/>
          <w:strike w:val="false"/>
          <w:dstrike w:val="false"/>
          <w:color w:val="000000"/>
          <w:sz w:val="22"/>
          <w:u w:val="none"/>
          <w:effect w:val="none"/>
          <w:shd w:fill="auto" w:val="clear"/>
        </w:rPr>
        <w:t>{{ementário}}</w:t>
      </w:r>
    </w:p>
    <w:p>
      <w:pPr>
        <w:pStyle w:val="Heading1"/>
        <w:numPr>
          <w:ilvl w:val="0"/>
          <w:numId w:val="1"/>
        </w:numPr>
        <w:rPr/>
      </w:pPr>
      <w:bookmarkStart w:id="79" w:name="__RefHeading___Toc8373_1736451874"/>
      <w:bookmarkEnd w:id="79"/>
      <w:r>
        <w:rPr/>
        <w:t>ACESSIBILIDADE</w:t>
      </w:r>
    </w:p>
    <w:p>
      <w:pPr>
        <w:pStyle w:val="BodyText"/>
        <w:rPr>
          <w:rFonts w:ascii="Times New Roman;serif" w:hAnsi="Times New Roman;serif"/>
          <w:b w:val="false"/>
          <w:i w:val="false"/>
          <w:i w:val="false"/>
          <w:caps w:val="false"/>
          <w:smallCaps w:val="false"/>
          <w:strike w:val="false"/>
          <w:dstrike w:val="false"/>
          <w:color w:val="000000"/>
          <w:sz w:val="22"/>
          <w:u w:val="none"/>
          <w:effect w:val="none"/>
          <w:shd w:fill="auto" w:val="clear"/>
        </w:rPr>
      </w:pPr>
      <w:bookmarkStart w:id="80" w:name="docs-internal-guid-ff4aa051-7fff-aab3-3a"/>
      <w:bookmarkEnd w:id="80"/>
      <w:r>
        <w:rPr>
          <w:rFonts w:ascii="Times New Roman;serif" w:hAnsi="Times New Roman;serif"/>
          <w:b w:val="false"/>
          <w:i w:val="false"/>
          <w:caps w:val="false"/>
          <w:smallCaps w:val="false"/>
          <w:strike w:val="false"/>
          <w:dstrike w:val="false"/>
          <w:color w:val="000000"/>
          <w:sz w:val="22"/>
          <w:u w:val="none"/>
          <w:effect w:val="none"/>
          <w:shd w:fill="auto" w:val="clear"/>
        </w:rPr>
        <w:t>No campo destinado a acessibilidade, é essencial garantir que o curso esteja alinhado com as diretrizes legais de inclusão e equidade no ensino superior. O curso deve demonstrar como está preparado para atender estudantes com deficiência e promover acessibilidade universal, além de ações abrangentes. Para tanto, a fundamentação legal pode dar base para essa construção por meio das referidas: Lei de nº 13.146/2015 – Lei Brasileira de Inclusão (LBI), Decreto nº 5.296/2004 sobre acessibilidade, Diretrizes do MEC e INEP sobre inclusão no ensino superior. </w:t>
      </w:r>
    </w:p>
    <w:p>
      <w:pPr>
        <w:pStyle w:val="BodyText"/>
        <w:widowControl/>
        <w:suppressAutoHyphens w:val="true"/>
        <w:bidi w:val="0"/>
        <w:jc w:val="start"/>
        <w:rPr/>
      </w:pPr>
      <w:r>
        <w:rPr>
          <w:rFonts w:ascii="Times New Roman;serif" w:hAnsi="Times New Roman;serif"/>
          <w:b w:val="false"/>
          <w:i w:val="false"/>
          <w:caps w:val="false"/>
          <w:smallCaps w:val="false"/>
          <w:strike w:val="false"/>
          <w:dstrike w:val="false"/>
          <w:color w:val="000000"/>
          <w:sz w:val="22"/>
          <w:u w:val="none"/>
          <w:effect w:val="none"/>
          <w:shd w:fill="auto" w:val="clear"/>
        </w:rPr>
        <w:t xml:space="preserve">A concepção de acessibilidade contempla, além da acessibilidade arquitetônica e urbanística, na edificação – incluindo instalações, equipamentos e mobiliário – e nos transportes escolares, a acessibilidade pedagógica, referente ao acesso aos conteúdos, informações, comunicações e materiais didático-pedagógicos. Nessa perspectiva, é necessário indicar as condições de acesso para pessoas com deficiência ou mobilidade reduzida apresentadas pela Instituição, conforme Decreto nº 5.296/2004 e outros ordenamentos legais sobre a matéria. Para isso, os Cursos podem </w:t>
      </w:r>
      <w:r>
        <w:rPr>
          <w:rFonts w:eastAsia="Noto Serif CJK SC" w:cs="FreeSans" w:ascii="Times New Roman;serif" w:hAnsi="Times New Roman;serif"/>
          <w:b w:val="false"/>
          <w:i w:val="false"/>
          <w:caps w:val="false"/>
          <w:smallCaps w:val="false"/>
          <w:strike w:val="false"/>
          <w:dstrike w:val="false"/>
          <w:color w:val="000000"/>
          <w:kern w:val="2"/>
          <w:sz w:val="22"/>
          <w:szCs w:val="24"/>
          <w:u w:val="none"/>
          <w:effect w:val="none"/>
          <w:shd w:fill="auto" w:val="clear"/>
          <w:lang w:val="pt-BR" w:eastAsia="zh-CN" w:bidi="hi-IN"/>
        </w:rPr>
        <w:t>contar</w:t>
      </w:r>
      <w:r>
        <w:rPr>
          <w:rFonts w:ascii="Times New Roman;serif" w:hAnsi="Times New Roman;serif"/>
          <w:b w:val="false"/>
          <w:i w:val="false"/>
          <w:caps w:val="false"/>
          <w:smallCaps w:val="false"/>
          <w:strike w:val="false"/>
          <w:dstrike w:val="false"/>
          <w:color w:val="000000"/>
          <w:sz w:val="22"/>
          <w:u w:val="none"/>
          <w:effect w:val="none"/>
          <w:shd w:fill="auto" w:val="clear"/>
        </w:rPr>
        <w:t>, quando necessário, com o apoio do Núcleo de Atendimento a Pessoas com Necessidades Educativas Especiais (NAPNE), da Assessoria Pedagógica (ASPE) e do Serviço de Psicologia. Tais estratégias visam contribuir para a eliminação de barreiras atitudinais, arquitetônicas, curriculares e de comunicação e sinalização, entre outras, de modo a assegurar a inclusão educacional das pessoas deficientes, ou seja, a não exclusão do sistema educacional geral sob alegação de deficiência, além de garantir atendimento psicopedagógico. </w:t>
      </w:r>
    </w:p>
    <w:p>
      <w:pPr>
        <w:pStyle w:val="BodyText"/>
        <w:bidi w:val="0"/>
        <w:spacing w:lineRule="auto" w:line="331" w:before="0" w:after="0"/>
        <w:ind w:hanging="0" w:start="0" w:end="0"/>
        <w:jc w:val="both"/>
        <w:rPr/>
      </w:pPr>
      <w:r>
        <w:rPr>
          <w:rFonts w:ascii="Times New Roman;serif" w:hAnsi="Times New Roman;serif"/>
          <w:b/>
          <w:i w:val="false"/>
          <w:caps w:val="false"/>
          <w:smallCaps w:val="false"/>
          <w:strike w:val="false"/>
          <w:dstrike w:val="false"/>
          <w:color w:val="000000"/>
          <w:sz w:val="22"/>
          <w:u w:val="none"/>
          <w:effect w:val="none"/>
          <w:shd w:fill="FFF2CC" w:val="clear"/>
        </w:rPr>
        <w:t xml:space="preserve">Oferta atual e configuração do campus(...) </w:t>
      </w:r>
      <w:r>
        <w:rPr>
          <w:rFonts w:ascii="Times New Roman;serif" w:hAnsi="Times New Roman;serif"/>
          <w:b w:val="false"/>
          <w:i w:val="false"/>
          <w:caps w:val="false"/>
          <w:smallCaps w:val="false"/>
          <w:strike w:val="false"/>
          <w:dstrike w:val="false"/>
          <w:color w:val="000000"/>
          <w:sz w:val="22"/>
          <w:u w:val="none"/>
          <w:effect w:val="none"/>
          <w:shd w:fill="FFF2CC" w:val="clear"/>
        </w:rPr>
        <w:t>Construção individual. </w:t>
      </w:r>
    </w:p>
    <w:p>
      <w:pPr>
        <w:pStyle w:val="BodyText"/>
        <w:bidi w:val="0"/>
        <w:spacing w:lineRule="auto" w:line="331" w:before="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FFF2CC" w:val="clear"/>
        </w:rPr>
      </w:pPr>
      <w:r>
        <w:rPr>
          <w:rFonts w:ascii="Times New Roman;serif" w:hAnsi="Times New Roman;serif"/>
          <w:b w:val="false"/>
          <w:i w:val="false"/>
          <w:caps w:val="false"/>
          <w:smallCaps w:val="false"/>
          <w:strike w:val="false"/>
          <w:dstrike w:val="false"/>
          <w:color w:val="000000"/>
          <w:sz w:val="22"/>
          <w:u w:val="none"/>
          <w:effect w:val="none"/>
          <w:shd w:fill="FFF2CC" w:val="clear"/>
        </w:rPr>
      </w:r>
    </w:p>
    <w:p>
      <w:pPr>
        <w:pStyle w:val="Heading1"/>
        <w:numPr>
          <w:ilvl w:val="0"/>
          <w:numId w:val="1"/>
        </w:numPr>
        <w:rPr/>
      </w:pPr>
      <w:bookmarkStart w:id="81" w:name="__RefHeading___Toc8375_1736451874"/>
      <w:bookmarkEnd w:id="81"/>
      <w:r>
        <w:rPr/>
        <w:t xml:space="preserve">CRITÉRIOS E PROCEDIMENTOS DE AVALIAÇÃO </w:t>
      </w:r>
    </w:p>
    <w:p>
      <w:pPr>
        <w:pStyle w:val="Heading2"/>
        <w:numPr>
          <w:ilvl w:val="1"/>
          <w:numId w:val="1"/>
        </w:numPr>
        <w:rPr/>
      </w:pPr>
      <w:bookmarkStart w:id="82" w:name="__RefHeading___Toc8377_1736451874"/>
      <w:bookmarkEnd w:id="82"/>
      <w:r>
        <w:rPr/>
        <w:t xml:space="preserve">Avaliação da Aprendizagem </w:t>
      </w:r>
    </w:p>
    <w:p>
      <w:pPr>
        <w:pStyle w:val="BodyText"/>
        <w:widowControl/>
        <w:suppressAutoHyphens w:val="true"/>
        <w:bidi w:val="0"/>
        <w:jc w:val="both"/>
        <w:rPr/>
      </w:pPr>
      <w:bookmarkStart w:id="83" w:name="docs-internal-guid-9ae69078-7fff-7e8f-ef"/>
      <w:bookmarkEnd w:id="83"/>
      <w:r>
        <w:rPr>
          <w:rFonts w:eastAsia="Noto Sans CJK SC" w:ascii="Times New Roman;serif" w:hAnsi="Times New Roman;serif"/>
          <w:b w:val="false"/>
          <w:bCs/>
          <w:i w:val="false"/>
          <w:caps w:val="false"/>
          <w:smallCaps w:val="false"/>
          <w:strike w:val="false"/>
          <w:dstrike w:val="false"/>
          <w:color w:val="000000"/>
          <w:sz w:val="22"/>
          <w:szCs w:val="32"/>
          <w:u w:val="none"/>
          <w:effect w:val="none"/>
          <w:shd w:fill="auto" w:val="clear"/>
        </w:rPr>
        <w:t xml:space="preserve">No aspecto de avaliar a aprendizagem, é fundamental a descrição clara e detalhada de como esta ocorrerá ao longo do curso. É imprescindível demonstrar coerência com os objetivos do cursos, suas metodologias de ensino e o perfil do egresso. Além disso, as finalidades da avaliação (formativa, </w:t>
      </w:r>
      <w:r>
        <w:rPr>
          <w:rFonts w:eastAsia="Noto Serif CJK SC" w:cs="FreeSans" w:ascii="Times New Roman;serif" w:hAnsi="Times New Roman;serif"/>
          <w:b w:val="false"/>
          <w:i w:val="false"/>
          <w:caps w:val="false"/>
          <w:smallCaps w:val="false"/>
          <w:strike w:val="false"/>
          <w:dstrike w:val="false"/>
          <w:color w:val="000000"/>
          <w:kern w:val="2"/>
          <w:sz w:val="22"/>
          <w:szCs w:val="24"/>
          <w:u w:val="none"/>
          <w:effect w:val="none"/>
          <w:shd w:fill="auto" w:val="clear"/>
          <w:lang w:val="pt-BR" w:eastAsia="zh-CN" w:bidi="hi-IN"/>
        </w:rPr>
        <w:t>somativa</w:t>
      </w:r>
      <w:r>
        <w:rPr>
          <w:rFonts w:eastAsia="Noto Sans CJK SC" w:ascii="Times New Roman;serif" w:hAnsi="Times New Roman;serif"/>
          <w:b w:val="false"/>
          <w:bCs/>
          <w:i w:val="false"/>
          <w:caps w:val="false"/>
          <w:smallCaps w:val="false"/>
          <w:strike w:val="false"/>
          <w:dstrike w:val="false"/>
          <w:color w:val="000000"/>
          <w:sz w:val="22"/>
          <w:szCs w:val="32"/>
          <w:u w:val="none"/>
          <w:effect w:val="none"/>
          <w:shd w:fill="auto" w:val="clear"/>
        </w:rPr>
        <w:t xml:space="preserve">, diagnóstica), devem compor essa construção, e seu papel no processo de ensino-aprendizagem (instrumento de melhoria, </w:t>
      </w:r>
      <w:r>
        <w:rPr>
          <w:rFonts w:eastAsia="Noto Sans CJK SC" w:ascii="Times New Roman;serif" w:hAnsi="Times New Roman;serif"/>
          <w:b w:val="false"/>
          <w:bCs/>
          <w:i/>
          <w:caps w:val="false"/>
          <w:smallCaps w:val="false"/>
          <w:strike w:val="false"/>
          <w:dstrike w:val="false"/>
          <w:color w:val="000000"/>
          <w:sz w:val="22"/>
          <w:szCs w:val="32"/>
          <w:u w:val="none"/>
          <w:effect w:val="none"/>
          <w:shd w:fill="auto" w:val="clear"/>
        </w:rPr>
        <w:t>feedbacks</w:t>
      </w:r>
      <w:r>
        <w:rPr>
          <w:rFonts w:eastAsia="Noto Sans CJK SC" w:ascii="Times New Roman;serif" w:hAnsi="Times New Roman;serif"/>
          <w:b w:val="false"/>
          <w:bCs/>
          <w:i w:val="false"/>
          <w:caps w:val="false"/>
          <w:smallCaps w:val="false"/>
          <w:strike w:val="false"/>
          <w:dstrike w:val="false"/>
          <w:color w:val="000000"/>
          <w:sz w:val="22"/>
          <w:szCs w:val="32"/>
          <w:u w:val="none"/>
          <w:effect w:val="none"/>
          <w:shd w:fill="auto" w:val="clear"/>
        </w:rPr>
        <w:t>).</w:t>
      </w:r>
    </w:p>
    <w:p>
      <w:pPr>
        <w:pStyle w:val="BodyText"/>
        <w:widowControl/>
        <w:suppressAutoHyphens w:val="true"/>
        <w:bidi w:val="0"/>
        <w:jc w:val="both"/>
        <w:rPr/>
      </w:pPr>
      <w:r>
        <w:rPr>
          <w:rFonts w:eastAsia="Noto Sans CJK SC" w:cs="FreeSans" w:ascii="Times New Roman;serif" w:hAnsi="Times New Roman;serif"/>
          <w:b w:val="false"/>
          <w:bCs/>
          <w:i w:val="false"/>
          <w:caps w:val="false"/>
          <w:smallCaps w:val="false"/>
          <w:strike w:val="false"/>
          <w:dstrike w:val="false"/>
          <w:color w:val="000000"/>
          <w:kern w:val="2"/>
          <w:sz w:val="22"/>
          <w:szCs w:val="32"/>
          <w:u w:val="none"/>
          <w:effect w:val="none"/>
          <w:shd w:fill="auto" w:val="clear"/>
          <w:lang w:val="pt-BR" w:eastAsia="zh-CN" w:bidi="hi-IN"/>
        </w:rPr>
        <w:t>Este item deverá contemplar a avaliação em duas dimensões: avaliação da aprendizagem  e avaliação do curso.</w:t>
      </w:r>
    </w:p>
    <w:p>
      <w:pPr>
        <w:pStyle w:val="BodyText"/>
        <w:widowControl/>
        <w:suppressAutoHyphens w:val="true"/>
        <w:bidi w:val="0"/>
        <w:jc w:val="both"/>
        <w:rPr/>
      </w:pPr>
      <w:r>
        <w:rPr>
          <w:rFonts w:eastAsia="Noto Sans CJK SC" w:cs="FreeSans" w:ascii="Times New Roman;serif" w:hAnsi="Times New Roman;serif"/>
          <w:b w:val="false"/>
          <w:bCs/>
          <w:i w:val="false"/>
          <w:caps w:val="false"/>
          <w:smallCaps w:val="false"/>
          <w:strike w:val="false"/>
          <w:dstrike w:val="false"/>
          <w:color w:val="000000"/>
          <w:kern w:val="2"/>
          <w:sz w:val="22"/>
          <w:szCs w:val="32"/>
          <w:u w:val="none"/>
          <w:effect w:val="none"/>
          <w:shd w:fill="auto" w:val="clear"/>
          <w:lang w:val="pt-BR" w:eastAsia="zh-CN" w:bidi="hi-IN"/>
        </w:rPr>
        <w:t>Esse item deverá contemplar os critérios que a Instituição de ensino utilizará como parâmetro para identificar em que medida o estudante está construindo os conhecimentos necessários ao seu desenvolvimento profissional e que se espera que ele alcance. Indicará, também, o processo e os instrumentos de avaliação a serem considerados no processo formativo, e os mecanismos a serem oferecidos pelo Instituto para a superação das possíveis dificuldades de aprendizagem dos estudantes, durante o processo de formação.  </w:t>
      </w:r>
    </w:p>
    <w:p>
      <w:pPr>
        <w:pStyle w:val="BodyText"/>
        <w:widowControl/>
        <w:suppressAutoHyphens w:val="true"/>
        <w:bidi w:val="0"/>
        <w:jc w:val="both"/>
        <w:rPr/>
      </w:pPr>
      <w:r>
        <w:rPr>
          <w:rFonts w:eastAsia="Noto Sans CJK SC" w:cs="FreeSans" w:ascii="Times New Roman;serif" w:hAnsi="Times New Roman;serif"/>
          <w:b w:val="false"/>
          <w:bCs/>
          <w:i w:val="false"/>
          <w:caps w:val="false"/>
          <w:smallCaps w:val="false"/>
          <w:strike w:val="false"/>
          <w:dstrike w:val="false"/>
          <w:color w:val="000000"/>
          <w:kern w:val="2"/>
          <w:sz w:val="22"/>
          <w:szCs w:val="32"/>
          <w:u w:val="none"/>
          <w:effect w:val="none"/>
          <w:shd w:fill="auto" w:val="clear"/>
          <w:lang w:val="pt-BR" w:eastAsia="zh-CN" w:bidi="hi-IN"/>
        </w:rPr>
        <w:t>Ressalte-se que um currículo que adota metodologias pedagógicas inovadoras para fazer com que todos os estudantes aprendam, requer avaliação processual diagnóstica, inclusiva, formativa, com recuperação no próprio processo de formação. Isso pressupõe o planejamento, a organização, a estruturação e o desenvolvimento de estratégias pedagógicas coerentes com essa dinâmica, em um conjunto diversificado e articulado de atividades e recursos pertinentes que ofereça oportunidades efetivas de aprendizagem aos estudantes. O processo de avaliação, numa sistemática pensada nesses termos, exige coerência de princípios e mecanismos. </w:t>
      </w:r>
    </w:p>
    <w:p>
      <w:pPr>
        <w:pStyle w:val="BodyText"/>
        <w:widowControl/>
        <w:suppressAutoHyphens w:val="true"/>
        <w:bidi w:val="0"/>
        <w:jc w:val="both"/>
        <w:rPr/>
      </w:pPr>
      <w:r>
        <w:rPr>
          <w:rFonts w:eastAsia="Noto Sans CJK SC" w:cs="FreeSans" w:ascii="Times New Roman;serif" w:hAnsi="Times New Roman;serif"/>
          <w:b w:val="false"/>
          <w:bCs/>
          <w:i w:val="false"/>
          <w:caps w:val="false"/>
          <w:smallCaps w:val="false"/>
          <w:strike w:val="false"/>
          <w:dstrike w:val="false"/>
          <w:color w:val="000000"/>
          <w:kern w:val="2"/>
          <w:sz w:val="22"/>
          <w:szCs w:val="32"/>
          <w:u w:val="none"/>
          <w:effect w:val="none"/>
          <w:shd w:fill="auto" w:val="clear"/>
          <w:lang w:val="pt-BR" w:eastAsia="zh-CN" w:bidi="hi-IN"/>
        </w:rPr>
        <w:t>A avaliação nesse processo de aprendizagem formal deve ser um instrumento que possibilite a identificação do desenvolvimento do estudante e forneça elementos para confirmações e correções necessárias, complementações e enriquecimento no processo. Indicará também o processo e os instrumentos de avaliação a serem considerados no processo formativo e os mecanismos a serem oferecidos pela escola para a superação das possíveis dificuldades de aprendizagem dos estudantes, durante o processo de formação.</w:t>
      </w:r>
    </w:p>
    <w:p>
      <w:pPr>
        <w:pStyle w:val="Heading2"/>
        <w:numPr>
          <w:ilvl w:val="1"/>
          <w:numId w:val="1"/>
        </w:numPr>
        <w:rPr/>
      </w:pPr>
      <w:bookmarkStart w:id="84" w:name="__RefHeading___Toc8379_1736451874"/>
      <w:bookmarkEnd w:id="84"/>
      <w:r>
        <w:rPr/>
        <w:t>Avaliações do Curso</w:t>
      </w:r>
    </w:p>
    <w:p>
      <w:pPr>
        <w:pStyle w:val="BodyText"/>
        <w:widowControl/>
        <w:suppressAutoHyphens w:val="true"/>
        <w:bidi w:val="0"/>
        <w:jc w:val="both"/>
        <w:rPr/>
      </w:pPr>
      <w:bookmarkStart w:id="85" w:name="docs-internal-guid-3bcf7fc9-7fff-5eb0-01"/>
      <w:bookmarkEnd w:id="85"/>
      <w:r>
        <w:rPr>
          <w:rFonts w:eastAsia="Noto Sans CJK SC" w:cs="FreeSans" w:ascii="Times New Roman;serif" w:hAnsi="Times New Roman;serif"/>
          <w:b w:val="false"/>
          <w:bCs/>
          <w:i w:val="false"/>
          <w:caps w:val="false"/>
          <w:smallCaps w:val="false"/>
          <w:strike w:val="false"/>
          <w:dstrike w:val="false"/>
          <w:color w:val="000000"/>
          <w:kern w:val="2"/>
          <w:sz w:val="22"/>
          <w:szCs w:val="32"/>
          <w:u w:val="none"/>
          <w:effect w:val="none"/>
          <w:shd w:fill="auto" w:val="clear"/>
          <w:lang w:val="pt-BR" w:eastAsia="zh-CN" w:bidi="hi-IN"/>
        </w:rPr>
        <w:t>Neste subitem, é importante que a execução do Projeto Pedagógico do Curso seja avaliado, a fim de garantir a qualidade da oferta. Sendo assim, a proposta é de articular as avaliações no âmbito do curso, auto avaliações e avaliações externas (avaliação de curso, ENADE e outras), subsidiando a (re) definição de ações acadêmico-administrativas, conforme indica o SINAES. Para isso será necessário descrever de que forma o curso realizará os seguintes procedimentos de avaliação: </w:t>
      </w:r>
    </w:p>
    <w:p>
      <w:pPr>
        <w:pStyle w:val="Heading2"/>
        <w:numPr>
          <w:ilvl w:val="1"/>
          <w:numId w:val="1"/>
        </w:numPr>
        <w:rPr/>
      </w:pPr>
      <w:bookmarkStart w:id="86" w:name="__RefHeading___Toc8381_1736451874"/>
      <w:bookmarkEnd w:id="86"/>
      <w:r>
        <w:rPr/>
        <w:t>Avaliação Externa</w:t>
      </w:r>
    </w:p>
    <w:p>
      <w:pPr>
        <w:pStyle w:val="BodyText"/>
        <w:widowControl/>
        <w:suppressAutoHyphens w:val="true"/>
        <w:bidi w:val="0"/>
        <w:jc w:val="start"/>
        <w:rPr>
          <w:rFonts w:ascii="Times New Roman;serif" w:hAnsi="Times New Roman;serif" w:eastAsia="Noto Sans CJK SC" w:cs="FreeSans"/>
          <w:b w:val="false"/>
          <w:bCs/>
          <w:i w:val="false"/>
          <w:i w:val="false"/>
          <w:caps w:val="false"/>
          <w:smallCaps w:val="false"/>
          <w:strike w:val="false"/>
          <w:dstrike w:val="false"/>
          <w:color w:val="000000"/>
          <w:kern w:val="2"/>
          <w:sz w:val="22"/>
          <w:szCs w:val="32"/>
          <w:u w:val="none"/>
          <w:effect w:val="none"/>
          <w:shd w:fill="auto" w:val="clear"/>
          <w:lang w:val="pt-BR" w:eastAsia="zh-CN" w:bidi="hi-IN"/>
        </w:rPr>
      </w:pPr>
      <w:bookmarkStart w:id="87" w:name="docs-internal-guid-bf7e26ad-7fff-e8e1-ae"/>
      <w:bookmarkEnd w:id="87"/>
      <w:r>
        <w:rPr>
          <w:rFonts w:eastAsia="Noto Sans CJK SC" w:cs="FreeSans" w:ascii="Times New Roman;serif" w:hAnsi="Times New Roman;serif"/>
          <w:b w:val="false"/>
          <w:bCs/>
          <w:i w:val="false"/>
          <w:caps w:val="false"/>
          <w:smallCaps w:val="false"/>
          <w:strike w:val="false"/>
          <w:dstrike w:val="false"/>
          <w:color w:val="000000"/>
          <w:kern w:val="2"/>
          <w:sz w:val="22"/>
          <w:szCs w:val="32"/>
          <w:u w:val="none"/>
          <w:effect w:val="none"/>
          <w:shd w:fill="auto" w:val="clear"/>
          <w:lang w:val="pt-BR" w:eastAsia="zh-CN" w:bidi="hi-IN"/>
        </w:rPr>
        <w:t> </w:t>
      </w:r>
      <w:r>
        <w:rPr>
          <w:rFonts w:eastAsia="Noto Sans CJK SC" w:cs="FreeSans" w:ascii="Times New Roman;serif" w:hAnsi="Times New Roman;serif"/>
          <w:b w:val="false"/>
          <w:bCs/>
          <w:i w:val="false"/>
          <w:caps w:val="false"/>
          <w:smallCaps w:val="false"/>
          <w:strike w:val="false"/>
          <w:dstrike w:val="false"/>
          <w:color w:val="000000"/>
          <w:kern w:val="2"/>
          <w:sz w:val="22"/>
          <w:szCs w:val="32"/>
          <w:u w:val="none"/>
          <w:effect w:val="none"/>
          <w:shd w:fill="auto" w:val="clear"/>
          <w:lang w:val="pt-BR" w:eastAsia="zh-CN" w:bidi="hi-IN"/>
        </w:rPr>
        <w:t>Neste subitem apresentar o monitoramento e a análise de diferentes índices de desempenho gerados pelo MEC/INEP a partir das avaliações que constituem o SINAES, a saber: </w:t>
      </w:r>
    </w:p>
    <w:p>
      <w:pPr>
        <w:pStyle w:val="BodyText"/>
        <w:bidi w:val="0"/>
        <w:spacing w:lineRule="auto" w:line="331" w:before="0" w:after="0"/>
        <w:ind w:hanging="0" w:start="0" w:end="121"/>
        <w:jc w:val="both"/>
        <w:rPr>
          <w:rFonts w:ascii="Times New Roman;serif" w:hAnsi="Times New Roman;serif" w:eastAsia="Noto Sans CJK SC"/>
          <w:b w:val="false"/>
          <w:bCs/>
          <w:i w:val="false"/>
          <w:i w:val="false"/>
          <w:caps w:val="false"/>
          <w:smallCaps w:val="false"/>
          <w:strike w:val="false"/>
          <w:dstrike w:val="false"/>
          <w:color w:val="000000"/>
          <w:sz w:val="22"/>
          <w:szCs w:val="32"/>
          <w:u w:val="none"/>
          <w:effect w:val="none"/>
          <w:shd w:fill="auto" w:val="clear"/>
        </w:rPr>
      </w:pPr>
      <w:r>
        <w:rPr>
          <w:rFonts w:eastAsia="Noto Sans CJK SC" w:ascii="Times New Roman;serif" w:hAnsi="Times New Roman;serif"/>
          <w:b w:val="false"/>
          <w:bCs/>
          <w:i w:val="false"/>
          <w:caps w:val="false"/>
          <w:smallCaps w:val="false"/>
          <w:strike w:val="false"/>
          <w:dstrike w:val="false"/>
          <w:color w:val="000000"/>
          <w:sz w:val="22"/>
          <w:szCs w:val="32"/>
          <w:u w:val="none"/>
          <w:effect w:val="none"/>
          <w:shd w:fill="auto" w:val="clear"/>
        </w:rPr>
        <w:t>a. A avaliação do curso para fins de reconhecimento; </w:t>
      </w:r>
    </w:p>
    <w:p>
      <w:pPr>
        <w:pStyle w:val="BodyText"/>
        <w:bidi w:val="0"/>
        <w:spacing w:lineRule="auto" w:line="331" w:before="0" w:after="0"/>
        <w:ind w:hanging="0" w:start="0" w:end="121"/>
        <w:jc w:val="both"/>
        <w:rPr>
          <w:rFonts w:ascii="Times New Roman;serif" w:hAnsi="Times New Roman;serif" w:eastAsia="Noto Sans CJK SC"/>
          <w:b w:val="false"/>
          <w:bCs/>
          <w:i w:val="false"/>
          <w:i w:val="false"/>
          <w:caps w:val="false"/>
          <w:smallCaps w:val="false"/>
          <w:strike w:val="false"/>
          <w:dstrike w:val="false"/>
          <w:color w:val="000000"/>
          <w:sz w:val="22"/>
          <w:szCs w:val="32"/>
          <w:u w:val="none"/>
          <w:effect w:val="none"/>
          <w:shd w:fill="auto" w:val="clear"/>
        </w:rPr>
      </w:pPr>
      <w:r>
        <w:rPr>
          <w:rFonts w:eastAsia="Noto Sans CJK SC" w:ascii="Times New Roman;serif" w:hAnsi="Times New Roman;serif"/>
          <w:b w:val="false"/>
          <w:bCs/>
          <w:i w:val="false"/>
          <w:caps w:val="false"/>
          <w:smallCaps w:val="false"/>
          <w:strike w:val="false"/>
          <w:dstrike w:val="false"/>
          <w:color w:val="000000"/>
          <w:sz w:val="22"/>
          <w:szCs w:val="32"/>
          <w:u w:val="none"/>
          <w:effect w:val="none"/>
          <w:shd w:fill="auto" w:val="clear"/>
        </w:rPr>
        <w:t>b.O Exame Nacional de Desempenho dos Estudantes (ENADE), que afere o desempenho dos estudantes em relação aos conteúdos programáticos previstos nas Diretrizes Curriculares do Curso de Engenharia, suas habilidades para ajustamento às exigências decorrentes da evolução do conhecimento e suas competências para compreender temas ligados às realidades brasileira e mundial e a outras áreas do conhecimento (MINISTÉRIO DA EDUCAÇÃO, 2004); </w:t>
      </w:r>
    </w:p>
    <w:p>
      <w:pPr>
        <w:pStyle w:val="BodyText"/>
        <w:bidi w:val="0"/>
        <w:spacing w:lineRule="auto" w:line="331" w:before="0" w:after="0"/>
        <w:ind w:hanging="0" w:start="0" w:end="121"/>
        <w:jc w:val="both"/>
        <w:rPr>
          <w:rFonts w:ascii="Times New Roman;serif" w:hAnsi="Times New Roman;serif" w:eastAsia="Noto Sans CJK SC"/>
          <w:b w:val="false"/>
          <w:bCs/>
          <w:i w:val="false"/>
          <w:i w:val="false"/>
          <w:caps w:val="false"/>
          <w:smallCaps w:val="false"/>
          <w:strike w:val="false"/>
          <w:dstrike w:val="false"/>
          <w:color w:val="000000"/>
          <w:sz w:val="22"/>
          <w:szCs w:val="32"/>
          <w:u w:val="none"/>
          <w:effect w:val="none"/>
          <w:shd w:fill="auto" w:val="clear"/>
        </w:rPr>
      </w:pPr>
      <w:r>
        <w:rPr>
          <w:rFonts w:eastAsia="Noto Sans CJK SC" w:ascii="Times New Roman;serif" w:hAnsi="Times New Roman;serif"/>
          <w:b w:val="false"/>
          <w:bCs/>
          <w:i w:val="false"/>
          <w:caps w:val="false"/>
          <w:smallCaps w:val="false"/>
          <w:strike w:val="false"/>
          <w:dstrike w:val="false"/>
          <w:color w:val="000000"/>
          <w:sz w:val="22"/>
          <w:szCs w:val="32"/>
          <w:u w:val="none"/>
          <w:effect w:val="none"/>
          <w:shd w:fill="auto" w:val="clear"/>
        </w:rPr>
        <w:t>c. Conceito Preliminar do Curso (CPC), é um indicador de qualidade que avalia os cursos superiores e é calculado no ano seguinte ao da realização do ENADE de cada área, com base na avaliação de desempenho de estudantes, corpo docente, infraestrutura, recursos didático-pedagógicos e demais insumos, conforme orientação técnica aprovada pela CONAES</w:t>
      </w:r>
    </w:p>
    <w:p>
      <w:pPr>
        <w:pStyle w:val="BodyText"/>
        <w:bidi w:val="0"/>
        <w:spacing w:lineRule="auto" w:line="331" w:before="0" w:after="0"/>
        <w:ind w:hanging="0" w:start="0" w:end="121"/>
        <w:jc w:val="both"/>
        <w:rPr>
          <w:rFonts w:ascii="Times New Roman;serif" w:hAnsi="Times New Roman;serif" w:eastAsia="Noto Sans CJK SC"/>
          <w:b w:val="false"/>
          <w:bCs/>
          <w:i w:val="false"/>
          <w:i w:val="false"/>
          <w:caps w:val="false"/>
          <w:smallCaps w:val="false"/>
          <w:strike w:val="false"/>
          <w:dstrike w:val="false"/>
          <w:color w:val="000000"/>
          <w:sz w:val="22"/>
          <w:szCs w:val="32"/>
          <w:u w:val="none"/>
          <w:effect w:val="none"/>
          <w:shd w:fill="auto" w:val="clear"/>
        </w:rPr>
      </w:pPr>
      <w:r>
        <w:rPr>
          <w:rFonts w:eastAsia="Noto Sans CJK SC" w:ascii="Times New Roman;serif" w:hAnsi="Times New Roman;serif"/>
          <w:b w:val="false"/>
          <w:bCs/>
          <w:i w:val="false"/>
          <w:caps w:val="false"/>
          <w:smallCaps w:val="false"/>
          <w:strike w:val="false"/>
          <w:dstrike w:val="false"/>
          <w:color w:val="000000"/>
          <w:sz w:val="22"/>
          <w:szCs w:val="32"/>
          <w:u w:val="none"/>
          <w:effect w:val="none"/>
          <w:shd w:fill="auto" w:val="clear"/>
        </w:rPr>
        <w:t>d. Índice Geral de Cursos da Instituição (IGC) - divulgado anualmente pelo INEP/MEC, é um indicador de qualidade de instituições de educação superior que considera, em sua composição, a qualidade dos cursos de graduação e de pós-graduação (mestrado e doutorado).</w:t>
      </w:r>
    </w:p>
    <w:p>
      <w:pPr>
        <w:pStyle w:val="Heading2"/>
        <w:numPr>
          <w:ilvl w:val="1"/>
          <w:numId w:val="1"/>
        </w:numPr>
        <w:rPr/>
      </w:pPr>
      <w:bookmarkStart w:id="88" w:name="__RefHeading___Toc8383_1736451874"/>
      <w:bookmarkEnd w:id="88"/>
      <w:r>
        <w:rPr/>
        <w:t>Avaliação Interna</w:t>
      </w:r>
    </w:p>
    <w:p>
      <w:pPr>
        <w:pStyle w:val="BodyText"/>
        <w:widowControl/>
        <w:suppressAutoHyphens w:val="true"/>
        <w:bidi w:val="0"/>
        <w:spacing w:lineRule="auto" w:line="331" w:before="0" w:after="0"/>
        <w:ind w:hanging="0" w:start="0" w:end="121"/>
        <w:jc w:val="both"/>
        <w:rPr>
          <w:rFonts w:ascii="Times New Roman;serif" w:hAnsi="Times New Roman;serif" w:eastAsia="Noto Sans CJK SC" w:cs="FreeSans"/>
          <w:b w:val="false"/>
          <w:bCs/>
          <w:i w:val="false"/>
          <w:i w:val="false"/>
          <w:caps w:val="false"/>
          <w:smallCaps w:val="false"/>
          <w:strike w:val="false"/>
          <w:dstrike w:val="false"/>
          <w:color w:val="000000"/>
          <w:kern w:val="2"/>
          <w:sz w:val="22"/>
          <w:szCs w:val="32"/>
          <w:u w:val="none"/>
          <w:effect w:val="none"/>
          <w:shd w:fill="auto" w:val="clear"/>
          <w:lang w:val="pt-BR" w:eastAsia="zh-CN" w:bidi="hi-IN"/>
        </w:rPr>
      </w:pPr>
      <w:bookmarkStart w:id="89" w:name="docs-internal-guid-6f8ee45d-7fff-a336-78"/>
      <w:bookmarkEnd w:id="89"/>
      <w:r>
        <w:rPr>
          <w:rFonts w:eastAsia="Noto Sans CJK SC" w:cs="FreeSans" w:ascii="Times New Roman;serif" w:hAnsi="Times New Roman;serif"/>
          <w:b w:val="false"/>
          <w:bCs/>
          <w:i w:val="false"/>
          <w:caps w:val="false"/>
          <w:smallCaps w:val="false"/>
          <w:strike w:val="false"/>
          <w:dstrike w:val="false"/>
          <w:color w:val="000000"/>
          <w:kern w:val="2"/>
          <w:sz w:val="22"/>
          <w:szCs w:val="32"/>
          <w:u w:val="none"/>
          <w:effect w:val="none"/>
          <w:shd w:fill="auto" w:val="clear"/>
          <w:lang w:val="pt-BR" w:eastAsia="zh-CN" w:bidi="hi-IN"/>
        </w:rPr>
        <w:t>Neste item deverão constar os procedimentos avaliativos internos do curso, podendo descrever as seguintes estratégias:</w:t>
      </w:r>
    </w:p>
    <w:p>
      <w:pPr>
        <w:pStyle w:val="BodyText"/>
        <w:bidi w:val="0"/>
        <w:spacing w:lineRule="auto" w:line="331" w:before="0" w:after="0"/>
        <w:ind w:hanging="0" w:start="0" w:end="121"/>
        <w:jc w:val="both"/>
        <w:rPr>
          <w:rFonts w:ascii="Times New Roman;serif" w:hAnsi="Times New Roman;serif" w:eastAsia="Noto Sans CJK SC"/>
          <w:b/>
          <w:bCs/>
          <w:caps w:val="false"/>
          <w:smallCaps w:val="false"/>
          <w:strike w:val="false"/>
          <w:dstrike w:val="false"/>
          <w:color w:val="000000"/>
          <w:sz w:val="22"/>
          <w:szCs w:val="32"/>
          <w:u w:val="none"/>
          <w:effect w:val="none"/>
          <w:shd w:fill="auto" w:val="clear"/>
        </w:rPr>
      </w:pPr>
      <w:r>
        <w:rPr>
          <w:rFonts w:eastAsia="Noto Sans CJK SC" w:ascii="Times New Roman;serif" w:hAnsi="Times New Roman;serif"/>
          <w:bCs/>
          <w:caps w:val="false"/>
          <w:smallCaps w:val="false"/>
          <w:strike w:val="false"/>
          <w:dstrike w:val="false"/>
          <w:color w:val="000000"/>
          <w:sz w:val="22"/>
          <w:szCs w:val="32"/>
          <w:u w:val="none"/>
          <w:effect w:val="none"/>
          <w:shd w:fill="auto" w:val="clear"/>
        </w:rPr>
        <w:t> </w:t>
      </w:r>
      <w:r>
        <w:rPr>
          <w:rFonts w:eastAsia="Noto Sans CJK SC" w:ascii="Times New Roman;serif" w:hAnsi="Times New Roman;serif"/>
          <w:b w:val="false"/>
          <w:bCs/>
          <w:i w:val="false"/>
          <w:caps w:val="false"/>
          <w:smallCaps w:val="false"/>
          <w:strike w:val="false"/>
          <w:dstrike w:val="false"/>
          <w:color w:val="000000"/>
          <w:sz w:val="22"/>
          <w:szCs w:val="32"/>
          <w:u w:val="none"/>
          <w:effect w:val="none"/>
          <w:shd w:fill="auto" w:val="clear"/>
        </w:rPr>
        <w:t>a. Realização de reuniões pedagógicas de avaliação do curso envolvendo o corpo docente, objetivando discutir o andamento do curso, planejar atividades comuns, estimular o desenvolvimento de projetos coletivos e definir diretrizes que possam contribuir para a execução do projeto pedagógico e, se for o caso, para a sua alteração, registrando as decisões em atas e/ou relatórios; </w:t>
      </w:r>
    </w:p>
    <w:p>
      <w:pPr>
        <w:pStyle w:val="BodyText"/>
        <w:bidi w:val="0"/>
        <w:spacing w:lineRule="auto" w:line="331" w:before="0" w:after="0"/>
        <w:ind w:hanging="0" w:start="0" w:end="121"/>
        <w:jc w:val="both"/>
        <w:rPr>
          <w:rFonts w:ascii="Times New Roman;serif" w:hAnsi="Times New Roman;serif" w:eastAsia="Noto Sans CJK SC"/>
          <w:b w:val="false"/>
          <w:bCs/>
          <w:i w:val="false"/>
          <w:i w:val="false"/>
          <w:caps w:val="false"/>
          <w:smallCaps w:val="false"/>
          <w:strike w:val="false"/>
          <w:dstrike w:val="false"/>
          <w:color w:val="000000"/>
          <w:sz w:val="22"/>
          <w:szCs w:val="32"/>
          <w:u w:val="none"/>
          <w:effect w:val="none"/>
          <w:shd w:fill="auto" w:val="clear"/>
        </w:rPr>
      </w:pPr>
      <w:r>
        <w:rPr>
          <w:rFonts w:eastAsia="Noto Sans CJK SC" w:ascii="Times New Roman;serif" w:hAnsi="Times New Roman;serif"/>
          <w:b w:val="false"/>
          <w:bCs/>
          <w:i w:val="false"/>
          <w:caps w:val="false"/>
          <w:smallCaps w:val="false"/>
          <w:strike w:val="false"/>
          <w:dstrike w:val="false"/>
          <w:color w:val="000000"/>
          <w:sz w:val="22"/>
          <w:szCs w:val="32"/>
          <w:u w:val="none"/>
          <w:effect w:val="none"/>
          <w:shd w:fill="auto" w:val="clear"/>
        </w:rPr>
        <w:t>b. Elaboração de relatórios com indicadores do desempenho escolar dos estudantes ao término de cada período em todos os componentes curriculares e turmas, identificando-se o número de estudantes matriculados que solicitaram trancamento ou transferência, reprovados por falta, reprovados por média, reprovados na prova final, aprovados por média e aprovados na prova final; </w:t>
      </w:r>
    </w:p>
    <w:p>
      <w:pPr>
        <w:pStyle w:val="BodyText"/>
        <w:bidi w:val="0"/>
        <w:spacing w:lineRule="auto" w:line="331" w:before="0" w:after="0"/>
        <w:ind w:hanging="0" w:start="0" w:end="121"/>
        <w:jc w:val="both"/>
        <w:rPr>
          <w:rFonts w:ascii="Times New Roman;serif" w:hAnsi="Times New Roman;serif" w:eastAsia="Noto Sans CJK SC"/>
          <w:b w:val="false"/>
          <w:bCs/>
          <w:i w:val="false"/>
          <w:i w:val="false"/>
          <w:caps w:val="false"/>
          <w:smallCaps w:val="false"/>
          <w:strike w:val="false"/>
          <w:dstrike w:val="false"/>
          <w:color w:val="000000"/>
          <w:sz w:val="22"/>
          <w:szCs w:val="32"/>
          <w:u w:val="none"/>
          <w:effect w:val="none"/>
          <w:shd w:fill="auto" w:val="clear"/>
        </w:rPr>
      </w:pPr>
      <w:r>
        <w:rPr>
          <w:rFonts w:eastAsia="Noto Sans CJK SC" w:ascii="Times New Roman;serif" w:hAnsi="Times New Roman;serif"/>
          <w:b w:val="false"/>
          <w:bCs/>
          <w:i w:val="false"/>
          <w:caps w:val="false"/>
          <w:smallCaps w:val="false"/>
          <w:strike w:val="false"/>
          <w:dstrike w:val="false"/>
          <w:color w:val="000000"/>
          <w:sz w:val="22"/>
          <w:szCs w:val="32"/>
          <w:u w:val="none"/>
          <w:effect w:val="none"/>
          <w:shd w:fill="auto" w:val="clear"/>
        </w:rPr>
        <w:t>c. Avaliação dos componentes curriculares do curso utilizando questionários disponibilizados na internet e a partir dos indicadores de desempenho e da percepção dos estudantes sobre as atividades de ensino e gestão, infraestrutura disponibilizada e outros indicadores utilizados na Comissão Própria de Avaliação (CPA) como forma de subsidiar a orientação pedagógica e a tomada das providências cabíveis no sentido de resolver internamente o(s) problema(s) identificado(s); </w:t>
      </w:r>
    </w:p>
    <w:p>
      <w:pPr>
        <w:pStyle w:val="BodyText"/>
        <w:bidi w:val="0"/>
        <w:spacing w:lineRule="auto" w:line="331" w:before="0" w:after="0"/>
        <w:ind w:hanging="0" w:start="0" w:end="121"/>
        <w:jc w:val="both"/>
        <w:rPr>
          <w:rFonts w:ascii="Times New Roman;serif" w:hAnsi="Times New Roman;serif" w:eastAsia="Noto Sans CJK SC"/>
          <w:b w:val="false"/>
          <w:bCs/>
          <w:i w:val="false"/>
          <w:i w:val="false"/>
          <w:caps w:val="false"/>
          <w:smallCaps w:val="false"/>
          <w:strike w:val="false"/>
          <w:dstrike w:val="false"/>
          <w:color w:val="000000"/>
          <w:sz w:val="22"/>
          <w:szCs w:val="32"/>
          <w:u w:val="none"/>
          <w:effect w:val="none"/>
          <w:shd w:fill="auto" w:val="clear"/>
        </w:rPr>
      </w:pPr>
      <w:r>
        <w:rPr>
          <w:rFonts w:eastAsia="Noto Sans CJK SC" w:ascii="Times New Roman;serif" w:hAnsi="Times New Roman;serif"/>
          <w:b w:val="false"/>
          <w:bCs/>
          <w:i w:val="false"/>
          <w:caps w:val="false"/>
          <w:smallCaps w:val="false"/>
          <w:strike w:val="false"/>
          <w:dstrike w:val="false"/>
          <w:color w:val="000000"/>
          <w:sz w:val="22"/>
          <w:szCs w:val="32"/>
          <w:u w:val="none"/>
          <w:effect w:val="none"/>
          <w:shd w:fill="auto" w:val="clear"/>
        </w:rPr>
        <w:t>d. Avaliações semestrais do curso mediante a realização de reuniões pedagógicas ou seminários de avaliação internos envolvendo o Colegiado do Curso e o Núcleo Docente Estruturante, tendo em vista a tomada de decisão, o redirecionamento das ações, e a melhoria dos processos e resultados do Curso, estimulando o desenvolvimento de uma cultura avaliativa no âmbito do curso; e. Participação e acompanhamento do processo de avaliação realizado pela Comissão Permanente de Avaliação (CPA), assegurando espaços e tempos pedagógicos para refletir sobre seus resultados e definindo ações a partir das análises realizadas; </w:t>
      </w:r>
    </w:p>
    <w:p>
      <w:pPr>
        <w:pStyle w:val="BodyText"/>
        <w:bidi w:val="0"/>
        <w:spacing w:lineRule="auto" w:line="331" w:before="0" w:after="0"/>
        <w:ind w:hanging="0" w:start="0" w:end="121"/>
        <w:jc w:val="both"/>
        <w:rPr>
          <w:rFonts w:ascii="Times New Roman;serif" w:hAnsi="Times New Roman;serif" w:eastAsia="Noto Sans CJK SC"/>
          <w:b w:val="false"/>
          <w:bCs/>
          <w:i w:val="false"/>
          <w:i w:val="false"/>
          <w:caps w:val="false"/>
          <w:smallCaps w:val="false"/>
          <w:strike w:val="false"/>
          <w:dstrike w:val="false"/>
          <w:color w:val="000000"/>
          <w:sz w:val="22"/>
          <w:szCs w:val="32"/>
          <w:u w:val="none"/>
          <w:effect w:val="none"/>
          <w:shd w:fill="auto" w:val="clear"/>
        </w:rPr>
      </w:pPr>
      <w:r>
        <w:rPr>
          <w:rFonts w:eastAsia="Noto Sans CJK SC" w:ascii="Times New Roman;serif" w:hAnsi="Times New Roman;serif"/>
          <w:b w:val="false"/>
          <w:bCs/>
          <w:i w:val="false"/>
          <w:caps w:val="false"/>
          <w:smallCaps w:val="false"/>
          <w:strike w:val="false"/>
          <w:dstrike w:val="false"/>
          <w:color w:val="000000"/>
          <w:sz w:val="22"/>
          <w:szCs w:val="32"/>
          <w:u w:val="none"/>
          <w:effect w:val="none"/>
          <w:shd w:fill="auto" w:val="clear"/>
        </w:rPr>
        <w:t>f. Avaliação interna do curso utilizando as dimensões (Organização Didático-Pedagógica, Corpo Docente e Infraestrutura) e indicadores constantes no Instrumento de Avaliação dos Cursos de Graduação – Bacharelados, Licenciaturas e Cursos Superiores de Tecnologia, antes do período de reconhecimento ou renovação do reconhecimento do curso Pelo MEC/INEP; </w:t>
      </w:r>
    </w:p>
    <w:p>
      <w:pPr>
        <w:pStyle w:val="BodyText"/>
        <w:bidi w:val="0"/>
        <w:spacing w:lineRule="auto" w:line="331" w:before="0" w:after="0"/>
        <w:ind w:hanging="0" w:start="0" w:end="121"/>
        <w:jc w:val="both"/>
        <w:rPr>
          <w:rFonts w:ascii="Times New Roman;serif" w:hAnsi="Times New Roman;serif" w:eastAsia="Noto Sans CJK SC"/>
          <w:b w:val="false"/>
          <w:bCs/>
          <w:i w:val="false"/>
          <w:i w:val="false"/>
          <w:caps w:val="false"/>
          <w:smallCaps w:val="false"/>
          <w:strike w:val="false"/>
          <w:dstrike w:val="false"/>
          <w:color w:val="000000"/>
          <w:sz w:val="22"/>
          <w:szCs w:val="32"/>
          <w:u w:val="none"/>
          <w:effect w:val="none"/>
          <w:shd w:fill="auto" w:val="clear"/>
        </w:rPr>
      </w:pPr>
      <w:r>
        <w:rPr>
          <w:rFonts w:eastAsia="Noto Sans CJK SC" w:ascii="Times New Roman;serif" w:hAnsi="Times New Roman;serif"/>
          <w:b w:val="false"/>
          <w:bCs/>
          <w:i w:val="false"/>
          <w:caps w:val="false"/>
          <w:smallCaps w:val="false"/>
          <w:strike w:val="false"/>
          <w:dstrike w:val="false"/>
          <w:color w:val="000000"/>
          <w:sz w:val="22"/>
          <w:szCs w:val="32"/>
          <w:u w:val="none"/>
          <w:effect w:val="none"/>
          <w:shd w:fill="auto" w:val="clear"/>
        </w:rPr>
        <w:t>g. Estabelecimento de um Comitê Consultivo com participação de representantes da Academia e do Setor Produtivo para, a cada dois anos, discutir e apresentar propostas e contribuições para o aperfeiçoamento, atualização e reestruturação do projeto de formação do Curso;</w:t>
      </w:r>
    </w:p>
    <w:p>
      <w:pPr>
        <w:pStyle w:val="BodyText"/>
        <w:bidi w:val="0"/>
        <w:spacing w:lineRule="auto" w:line="331" w:before="0" w:after="0"/>
        <w:ind w:hanging="0" w:start="0" w:end="121"/>
        <w:jc w:val="both"/>
        <w:rPr>
          <w:rFonts w:ascii="Times New Roman;serif" w:hAnsi="Times New Roman;serif" w:eastAsia="Noto Sans CJK SC"/>
          <w:b w:val="false"/>
          <w:bCs/>
          <w:i w:val="false"/>
          <w:i w:val="false"/>
          <w:caps w:val="false"/>
          <w:smallCaps w:val="false"/>
          <w:strike w:val="false"/>
          <w:dstrike w:val="false"/>
          <w:color w:val="000000"/>
          <w:sz w:val="22"/>
          <w:szCs w:val="32"/>
          <w:u w:val="none"/>
          <w:effect w:val="none"/>
          <w:shd w:fill="auto" w:val="clear"/>
        </w:rPr>
      </w:pPr>
      <w:r>
        <w:rPr>
          <w:rFonts w:eastAsia="Noto Sans CJK SC" w:ascii="Times New Roman;serif" w:hAnsi="Times New Roman;serif"/>
          <w:b w:val="false"/>
          <w:bCs/>
          <w:i w:val="false"/>
          <w:caps w:val="false"/>
          <w:smallCaps w:val="false"/>
          <w:strike w:val="false"/>
          <w:dstrike w:val="false"/>
          <w:color w:val="000000"/>
          <w:sz w:val="22"/>
          <w:szCs w:val="32"/>
          <w:u w:val="none"/>
          <w:effect w:val="none"/>
          <w:shd w:fill="auto" w:val="clear"/>
        </w:rPr>
        <w:t>h. Construção de um portfólio do curso, contendo o registro das avaliações internas realizadas, os problemas identificados, as soluções propostas e os encaminhamentos indicados, constituindo uma base de dados que subsidiem o processo de reestruturação e aperfeiçoamento do Projeto Pedagógico do Curso.</w:t>
      </w:r>
    </w:p>
    <w:p>
      <w:pPr>
        <w:pStyle w:val="BodyText"/>
        <w:widowControl/>
        <w:suppressAutoHyphens w:val="true"/>
        <w:bidi w:val="0"/>
        <w:spacing w:lineRule="auto" w:line="331" w:before="0" w:after="0"/>
        <w:ind w:hanging="0" w:start="0" w:end="121"/>
        <w:jc w:val="both"/>
        <w:rPr/>
      </w:pPr>
      <w:r>
        <w:rPr/>
      </w:r>
    </w:p>
    <w:p>
      <w:pPr>
        <w:pStyle w:val="Heading1"/>
        <w:numPr>
          <w:ilvl w:val="0"/>
          <w:numId w:val="1"/>
        </w:numPr>
        <w:rPr/>
      </w:pPr>
      <w:bookmarkStart w:id="90" w:name="__RefHeading___Toc8788_1736451874"/>
      <w:bookmarkEnd w:id="90"/>
      <w:r>
        <w:rPr/>
        <w:t>ACOMPANHAMENTO DE EGRESSOS</w:t>
      </w:r>
    </w:p>
    <w:p>
      <w:pPr>
        <w:pStyle w:val="BodyText"/>
        <w:widowControl/>
        <w:suppressAutoHyphens w:val="true"/>
        <w:bidi w:val="0"/>
        <w:spacing w:lineRule="auto" w:line="331" w:before="0" w:after="0"/>
        <w:ind w:hanging="0" w:start="0" w:end="121"/>
        <w:jc w:val="both"/>
        <w:rPr>
          <w:rFonts w:ascii="Times New Roman;serif" w:hAnsi="Times New Roman;serif" w:eastAsia="Noto Sans CJK SC" w:cs="FreeSans"/>
          <w:b w:val="false"/>
          <w:bCs/>
          <w:i w:val="false"/>
          <w:i w:val="false"/>
          <w:caps w:val="false"/>
          <w:smallCaps w:val="false"/>
          <w:strike w:val="false"/>
          <w:dstrike w:val="false"/>
          <w:color w:val="000000"/>
          <w:kern w:val="2"/>
          <w:sz w:val="22"/>
          <w:szCs w:val="32"/>
          <w:u w:val="none"/>
          <w:effect w:val="none"/>
          <w:shd w:fill="auto" w:val="clear"/>
          <w:lang w:val="pt-BR" w:eastAsia="zh-CN" w:bidi="hi-IN"/>
        </w:rPr>
      </w:pPr>
      <w:bookmarkStart w:id="91" w:name="docs-internal-guid-c126c193-7fff-b966-c5"/>
      <w:bookmarkEnd w:id="91"/>
      <w:r>
        <w:rPr>
          <w:rFonts w:eastAsia="Noto Sans CJK SC" w:cs="FreeSans" w:ascii="Times New Roman;serif" w:hAnsi="Times New Roman;serif"/>
          <w:b w:val="false"/>
          <w:bCs/>
          <w:i w:val="false"/>
          <w:caps w:val="false"/>
          <w:smallCaps w:val="false"/>
          <w:strike w:val="false"/>
          <w:dstrike w:val="false"/>
          <w:color w:val="000000"/>
          <w:kern w:val="2"/>
          <w:sz w:val="22"/>
          <w:szCs w:val="32"/>
          <w:u w:val="none"/>
          <w:effect w:val="none"/>
          <w:shd w:fill="auto" w:val="clear"/>
          <w:lang w:val="pt-BR" w:eastAsia="zh-CN" w:bidi="hi-IN"/>
        </w:rPr>
        <w:t>Durante toda a trajetória acadêmica, será sempre reforçada a importância de manter o vínculo com a instituição, mesmo após concluir a formação. Para isso, o egresso deve entender que o processo de aprendizagem é contínuo. Assim, depois de obter o seu diploma, ele poderá participar de programas de Pós-Graduação do IFPE, contar com o apoio dos professores e da própria instituição, além de participar de eventos promovidos pelo IFPE.</w:t>
      </w:r>
    </w:p>
    <w:p>
      <w:pPr>
        <w:pStyle w:val="BodyText"/>
        <w:bidi w:val="0"/>
        <w:spacing w:lineRule="auto" w:line="288" w:before="0" w:after="0"/>
        <w:ind w:firstLine="720" w:start="0" w:end="121"/>
        <w:jc w:val="both"/>
        <w:rPr>
          <w:rFonts w:ascii="Times New Roman;serif" w:hAnsi="Times New Roman;serif" w:eastAsia="Noto Sans CJK SC"/>
          <w:b/>
          <w:bCs/>
          <w:color w:val="000000"/>
          <w:sz w:val="22"/>
          <w:szCs w:val="32"/>
        </w:rPr>
      </w:pPr>
      <w:r>
        <w:rPr>
          <w:rFonts w:eastAsia="Noto Sans CJK SC" w:ascii="Times New Roman;serif" w:hAnsi="Times New Roman;serif"/>
          <w:b w:val="false"/>
          <w:bCs/>
          <w:i w:val="false"/>
          <w:caps w:val="false"/>
          <w:smallCaps w:val="false"/>
          <w:strike w:val="false"/>
          <w:dstrike w:val="false"/>
          <w:color w:val="000000"/>
          <w:sz w:val="22"/>
          <w:szCs w:val="32"/>
          <w:u w:val="none"/>
          <w:effect w:val="none"/>
          <w:shd w:fill="auto" w:val="clear"/>
        </w:rPr>
        <w:t xml:space="preserve">Nos termos do Regulamento de Acompanhamento de Egressos do IFPE (Resolução no 54/2015 CONSUP), o egresso é o estudante que efetivamente concluiu os estudos regulares, estágios e outras atividades previstas no curso e que esteja apto a receber ou já recebeu o diploma. </w:t>
      </w:r>
      <w:r>
        <w:rPr>
          <w:rFonts w:eastAsia="Noto Sans CJK SC" w:ascii="Times New Roman;serif" w:hAnsi="Times New Roman;serif"/>
          <w:b w:val="false"/>
          <w:bCs/>
          <w:i w:val="false"/>
          <w:caps w:val="false"/>
          <w:smallCaps w:val="false"/>
          <w:strike w:val="false"/>
          <w:dstrike w:val="false"/>
          <w:color w:val="000000"/>
          <w:sz w:val="22"/>
          <w:szCs w:val="32"/>
          <w:u w:val="none"/>
          <w:effect w:val="none"/>
          <w:shd w:fill="FFFFFF" w:val="clear"/>
        </w:rPr>
        <w:t>O acompanhamento dos egressos será focado em verificar a sua empregabilidade, como a formação técnica que receberam está atendendo às demandas do mercado de trabalho, e também na continuidade dos estudos após a conclusão do curso. Para isso, serão criados procedimentos institucionais que acompanhem a trajetória profissional dos ex-alunos, ajudando a identificar oportunidades no mundo do trabalho e a melhorar continuamente o Ensino, a Pesquisa e a Extensão na instituição.</w:t>
      </w:r>
    </w:p>
    <w:p>
      <w:pPr>
        <w:pStyle w:val="BodyText"/>
        <w:bidi w:val="0"/>
        <w:spacing w:lineRule="auto" w:line="288" w:before="0" w:after="0"/>
        <w:ind w:firstLine="720" w:start="0" w:end="121"/>
        <w:jc w:val="both"/>
        <w:rPr>
          <w:rFonts w:ascii="Times New Roman;serif" w:hAnsi="Times New Roman;serif" w:eastAsia="Noto Sans CJK SC"/>
          <w:b w:val="false"/>
          <w:bCs/>
          <w:i w:val="false"/>
          <w:i w:val="false"/>
          <w:caps w:val="false"/>
          <w:smallCaps w:val="false"/>
          <w:strike w:val="false"/>
          <w:dstrike w:val="false"/>
          <w:color w:val="000000"/>
          <w:sz w:val="22"/>
          <w:szCs w:val="32"/>
          <w:u w:val="none"/>
          <w:effect w:val="none"/>
          <w:shd w:fill="auto" w:val="clear"/>
        </w:rPr>
      </w:pPr>
      <w:r>
        <w:rPr>
          <w:rFonts w:eastAsia="Noto Sans CJK SC" w:ascii="Times New Roman;serif" w:hAnsi="Times New Roman;serif"/>
          <w:b w:val="false"/>
          <w:bCs/>
          <w:i w:val="false"/>
          <w:caps w:val="false"/>
          <w:smallCaps w:val="false"/>
          <w:strike w:val="false"/>
          <w:dstrike w:val="false"/>
          <w:color w:val="000000"/>
          <w:sz w:val="22"/>
          <w:szCs w:val="32"/>
          <w:u w:val="none"/>
          <w:effect w:val="none"/>
          <w:shd w:fill="auto" w:val="clear"/>
        </w:rPr>
        <w:t>Observar os documentos que regulamentam o acompanhamento de egressos emanados pela Pró Reitoria de Extensão do IFPE e mencionar as ferramentas de que o curso e a Instituição dispõe para o monitoramento dos estudantes egressos, apresentando, por exemplo, canais de comunicação para fornecimento de informações relacionadas a oportunidades de trabalho, coleta de dados que possam traduzir os desdobramentos do curso na sociedade e no mundo do trabalho e promover a interação dos egressos com empresas</w:t>
      </w:r>
    </w:p>
    <w:p>
      <w:pPr>
        <w:pStyle w:val="BodyText"/>
        <w:widowControl/>
        <w:suppressAutoHyphens w:val="true"/>
        <w:bidi w:val="0"/>
        <w:spacing w:lineRule="auto" w:line="331" w:before="0" w:after="0"/>
        <w:ind w:hanging="0" w:start="0" w:end="121"/>
        <w:jc w:val="both"/>
        <w:rPr/>
      </w:pPr>
      <w:r>
        <w:rPr/>
      </w:r>
    </w:p>
    <w:p>
      <w:pPr>
        <w:pStyle w:val="Heading1"/>
        <w:numPr>
          <w:ilvl w:val="0"/>
          <w:numId w:val="1"/>
        </w:numPr>
        <w:rPr/>
      </w:pPr>
      <w:bookmarkStart w:id="92" w:name="__RefHeading___Toc8790_1736451874"/>
      <w:bookmarkEnd w:id="92"/>
      <w:r>
        <w:rPr/>
        <w:t>DIPLOMAS</w:t>
      </w:r>
    </w:p>
    <w:p>
      <w:pPr>
        <w:pStyle w:val="BodyText"/>
        <w:widowControl/>
        <w:suppressAutoHyphens w:val="true"/>
        <w:bidi w:val="0"/>
        <w:spacing w:lineRule="auto" w:line="288" w:before="0" w:after="0"/>
        <w:ind w:firstLine="720" w:start="0" w:end="121"/>
        <w:jc w:val="both"/>
        <w:rPr>
          <w:rFonts w:ascii="Times New Roman;serif" w:hAnsi="Times New Roman;serif" w:eastAsia="Noto Sans CJK SC" w:cs="FreeSans"/>
          <w:b w:val="false"/>
          <w:bCs/>
          <w:i w:val="false"/>
          <w:i w:val="false"/>
          <w:caps w:val="false"/>
          <w:smallCaps w:val="false"/>
          <w:strike w:val="false"/>
          <w:dstrike w:val="false"/>
          <w:color w:val="000000"/>
          <w:kern w:val="2"/>
          <w:sz w:val="22"/>
          <w:szCs w:val="32"/>
          <w:u w:val="none"/>
          <w:effect w:val="none"/>
          <w:shd w:fill="auto" w:val="clear"/>
          <w:lang w:val="pt-BR" w:eastAsia="zh-CN" w:bidi="hi-IN"/>
        </w:rPr>
      </w:pPr>
      <w:bookmarkStart w:id="93" w:name="docs-internal-guid-a7d25463-7fff-641b-76"/>
      <w:bookmarkEnd w:id="93"/>
      <w:r>
        <w:rPr>
          <w:rFonts w:eastAsia="Noto Sans CJK SC" w:cs="FreeSans" w:ascii="Times New Roman;serif" w:hAnsi="Times New Roman;serif"/>
          <w:b w:val="false"/>
          <w:bCs/>
          <w:i w:val="false"/>
          <w:caps w:val="false"/>
          <w:smallCaps w:val="false"/>
          <w:strike w:val="false"/>
          <w:dstrike w:val="false"/>
          <w:color w:val="000000"/>
          <w:kern w:val="2"/>
          <w:sz w:val="22"/>
          <w:szCs w:val="32"/>
          <w:u w:val="none"/>
          <w:effect w:val="none"/>
          <w:shd w:fill="auto" w:val="clear"/>
          <w:lang w:val="pt-BR" w:eastAsia="zh-CN" w:bidi="hi-IN"/>
        </w:rPr>
        <w:t>Quando o estudante concluir todas as disciplinas do curso, incluindo os componentes obrigatórios e optativos, totalizando as horas, contando também com as de Estágio Curricular Supervisionado, entregar toda a documentação necessária ao CIEC, apresentar e aprovar o Trabalho de Conclusão de Curso, depositar esse trabalho na biblioteca do Campus e estar em situação regular junto ao ENADE, ele receberá o diploma.</w:t>
      </w:r>
    </w:p>
    <w:p>
      <w:pPr>
        <w:pStyle w:val="BodyText"/>
        <w:bidi w:val="0"/>
        <w:spacing w:lineRule="auto" w:line="288" w:before="0" w:after="0"/>
        <w:ind w:hanging="0" w:start="0" w:end="121"/>
        <w:jc w:val="both"/>
        <w:rPr>
          <w:rFonts w:ascii="Times New Roman;serif" w:hAnsi="Times New Roman;serif" w:eastAsia="Noto Sans CJK SC"/>
          <w:b w:val="false"/>
          <w:bCs/>
          <w:i w:val="false"/>
          <w:i w:val="false"/>
          <w:caps w:val="false"/>
          <w:smallCaps w:val="false"/>
          <w:strike w:val="false"/>
          <w:dstrike w:val="false"/>
          <w:color w:val="000000"/>
          <w:sz w:val="22"/>
          <w:szCs w:val="32"/>
          <w:u w:val="none"/>
          <w:effect w:val="none"/>
          <w:shd w:fill="FFFFFF" w:val="clear"/>
        </w:rPr>
      </w:pPr>
      <w:r>
        <w:rPr>
          <w:rFonts w:eastAsia="Noto Sans CJK SC" w:ascii="Times New Roman;serif" w:hAnsi="Times New Roman;serif"/>
          <w:b w:val="false"/>
          <w:bCs/>
          <w:i w:val="false"/>
          <w:caps w:val="false"/>
          <w:smallCaps w:val="false"/>
          <w:strike w:val="false"/>
          <w:dstrike w:val="false"/>
          <w:color w:val="000000"/>
          <w:sz w:val="22"/>
          <w:szCs w:val="32"/>
          <w:u w:val="none"/>
          <w:effect w:val="none"/>
          <w:shd w:fill="FFFFFF" w:val="clear"/>
        </w:rPr>
        <w:t>Os estudantes que concluírem o curso de graduação participarão de uma cerimônia de COLAÇÃO DE GRAU, sendo esta uma etapa obrigatória para obter o diploma. Nesse momento especial, o estudante precisa assinar a ata de solenidade de colação de grau, que é um requisito necessário para solicitar a emissão do seu diploma junto ao setor de Registro Acadêmico do campus.</w:t>
      </w:r>
    </w:p>
    <w:p>
      <w:pPr>
        <w:pStyle w:val="BodyText"/>
        <w:bidi w:val="0"/>
        <w:spacing w:lineRule="auto" w:line="288" w:before="0" w:after="0"/>
        <w:ind w:firstLine="720" w:start="0" w:end="121"/>
        <w:jc w:val="both"/>
        <w:rPr>
          <w:rFonts w:ascii="Times New Roman;serif" w:hAnsi="Times New Roman;serif" w:eastAsia="Noto Sans CJK SC"/>
          <w:b w:val="false"/>
          <w:bCs/>
          <w:i w:val="false"/>
          <w:i w:val="false"/>
          <w:caps w:val="false"/>
          <w:smallCaps w:val="false"/>
          <w:strike w:val="false"/>
          <w:dstrike w:val="false"/>
          <w:color w:val="000000"/>
          <w:sz w:val="22"/>
          <w:szCs w:val="32"/>
          <w:u w:val="none"/>
          <w:effect w:val="none"/>
          <w:shd w:fill="FFFFFF" w:val="clear"/>
        </w:rPr>
      </w:pPr>
      <w:r>
        <w:rPr>
          <w:rFonts w:eastAsia="Noto Sans CJK SC" w:ascii="Times New Roman;serif" w:hAnsi="Times New Roman;serif"/>
          <w:b w:val="false"/>
          <w:bCs/>
          <w:i w:val="false"/>
          <w:caps w:val="false"/>
          <w:smallCaps w:val="false"/>
          <w:strike w:val="false"/>
          <w:dstrike w:val="false"/>
          <w:color w:val="000000"/>
          <w:sz w:val="22"/>
          <w:szCs w:val="32"/>
          <w:u w:val="none"/>
          <w:effect w:val="none"/>
          <w:shd w:fill="FFFFFF" w:val="clear"/>
        </w:rPr>
        <w:t>Acrescente-se a isso as informações relativas ao(s) documento(s) de conclusão de curso expedido(s) pelo estabelecimento de ensino a seus estudantes, identificando a habilitação para qual será expedida o diploma e explicitando a titulação concedida. A instituição deve, ainda, estar atenta ao fato de que, no Histórico Escolar, serão registradas, também, as competências que o estudante construiu no processo de formação, definidas no perfil profissional de conclusão do curso.</w:t>
      </w:r>
    </w:p>
    <w:p>
      <w:pPr>
        <w:pStyle w:val="BodyText"/>
        <w:bidi w:val="0"/>
        <w:spacing w:lineRule="auto" w:line="288" w:before="0" w:after="0"/>
        <w:ind w:firstLine="720" w:start="0" w:end="121"/>
        <w:jc w:val="both"/>
        <w:rPr>
          <w:rFonts w:ascii="Times New Roman;serif" w:hAnsi="Times New Roman;serif" w:eastAsia="Noto Sans CJK SC"/>
          <w:b w:val="false"/>
          <w:bCs/>
          <w:i w:val="false"/>
          <w:i w:val="false"/>
          <w:caps w:val="false"/>
          <w:smallCaps w:val="false"/>
          <w:strike w:val="false"/>
          <w:dstrike w:val="false"/>
          <w:color w:val="000000"/>
          <w:sz w:val="22"/>
          <w:szCs w:val="32"/>
          <w:u w:val="none"/>
          <w:effect w:val="none"/>
          <w:shd w:fill="FFFFFF" w:val="clear"/>
        </w:rPr>
      </w:pPr>
      <w:r>
        <w:rPr>
          <w:rFonts w:eastAsia="Noto Sans CJK SC" w:ascii="Times New Roman;serif" w:hAnsi="Times New Roman;serif"/>
          <w:b w:val="false"/>
          <w:bCs/>
          <w:i w:val="false"/>
          <w:caps w:val="false"/>
          <w:smallCaps w:val="false"/>
          <w:strike w:val="false"/>
          <w:dstrike w:val="false"/>
          <w:color w:val="000000"/>
          <w:sz w:val="22"/>
          <w:szCs w:val="32"/>
          <w:u w:val="none"/>
          <w:effect w:val="none"/>
          <w:shd w:fill="FFFFFF" w:val="clear"/>
        </w:rPr>
      </w:r>
    </w:p>
    <w:p>
      <w:pPr>
        <w:pStyle w:val="Heading1"/>
        <w:numPr>
          <w:ilvl w:val="0"/>
          <w:numId w:val="1"/>
        </w:numPr>
        <w:rPr/>
      </w:pPr>
      <w:bookmarkStart w:id="94" w:name="__RefHeading___Toc8792_1736451874"/>
      <w:bookmarkEnd w:id="94"/>
      <w:r>
        <w:rPr/>
        <w:t xml:space="preserve">CORPO DOCENTE E TÉCNICO ADMINISTRATIVO </w:t>
      </w:r>
    </w:p>
    <w:p>
      <w:pPr>
        <w:pStyle w:val="BodyText"/>
        <w:widowControl/>
        <w:suppressAutoHyphens w:val="true"/>
        <w:bidi w:val="0"/>
        <w:spacing w:lineRule="auto" w:line="288" w:before="0" w:after="0"/>
        <w:ind w:hanging="0" w:start="0" w:end="121"/>
        <w:jc w:val="both"/>
        <w:rPr>
          <w:rFonts w:ascii="Times New Roman;serif" w:hAnsi="Times New Roman;serif" w:eastAsia="Noto Sans CJK SC"/>
          <w:b w:val="false"/>
          <w:bCs/>
          <w:i w:val="false"/>
          <w:i w:val="false"/>
          <w:caps w:val="false"/>
          <w:smallCaps w:val="false"/>
          <w:strike w:val="false"/>
          <w:dstrike w:val="false"/>
          <w:color w:val="000000"/>
          <w:sz w:val="22"/>
          <w:szCs w:val="32"/>
          <w:u w:val="none"/>
          <w:effect w:val="none"/>
          <w:shd w:fill="FFFFFF" w:val="clear"/>
        </w:rPr>
      </w:pPr>
      <w:bookmarkStart w:id="95" w:name="docs-internal-guid-b2efdd94-7fff-c6f5-62"/>
      <w:bookmarkEnd w:id="95"/>
      <w:r>
        <w:rPr>
          <w:rFonts w:ascii="Times New Roman;serif" w:hAnsi="Times New Roman;serif"/>
          <w:b w:val="false"/>
          <w:i w:val="false"/>
          <w:caps w:val="false"/>
          <w:smallCaps w:val="false"/>
          <w:strike w:val="false"/>
          <w:dstrike w:val="false"/>
          <w:color w:val="000000"/>
          <w:sz w:val="22"/>
          <w:u w:val="none"/>
          <w:effect w:val="none"/>
          <w:shd w:fill="auto" w:val="clear"/>
        </w:rPr>
        <w:t xml:space="preserve">Neste campo deve-se mencionar </w:t>
      </w:r>
      <w:r>
        <w:rPr>
          <w:rFonts w:ascii="Times New Roman;serif" w:hAnsi="Times New Roman;serif"/>
          <w:b w:val="false"/>
          <w:i w:val="false"/>
          <w:caps w:val="false"/>
          <w:smallCaps w:val="false"/>
          <w:strike w:val="false"/>
          <w:dstrike w:val="false"/>
          <w:color w:val="000000"/>
          <w:sz w:val="22"/>
          <w:u w:val="none"/>
          <w:effect w:val="none"/>
          <w:shd w:fill="FFFFFF" w:val="clear"/>
        </w:rPr>
        <w:t>a estrutura organizacional do curso, e sua distribuição de equipe composta por docentes e servidores técnico-</w:t>
      </w:r>
      <w:r>
        <w:rPr>
          <w:rFonts w:eastAsia="Noto Sans CJK SC" w:cs="FreeSans" w:ascii="Times New Roman;serif" w:hAnsi="Times New Roman;serif"/>
          <w:b w:val="false"/>
          <w:bCs/>
          <w:i w:val="false"/>
          <w:caps w:val="false"/>
          <w:smallCaps w:val="false"/>
          <w:strike w:val="false"/>
          <w:dstrike w:val="false"/>
          <w:color w:val="000000"/>
          <w:kern w:val="2"/>
          <w:sz w:val="22"/>
          <w:szCs w:val="32"/>
          <w:u w:val="none"/>
          <w:effect w:val="none"/>
          <w:shd w:fill="FFFFFF" w:val="clear"/>
          <w:lang w:val="pt-BR" w:eastAsia="zh-CN" w:bidi="hi-IN"/>
        </w:rPr>
        <w:t>administrativos</w:t>
      </w:r>
      <w:r>
        <w:rPr>
          <w:rFonts w:ascii="Times New Roman;serif" w:hAnsi="Times New Roman;serif"/>
          <w:b w:val="false"/>
          <w:i w:val="false"/>
          <w:caps w:val="false"/>
          <w:smallCaps w:val="false"/>
          <w:strike w:val="false"/>
          <w:dstrike w:val="false"/>
          <w:color w:val="000000"/>
          <w:sz w:val="22"/>
          <w:u w:val="none"/>
          <w:effect w:val="none"/>
          <w:shd w:fill="FFFFFF" w:val="clear"/>
        </w:rPr>
        <w:t xml:space="preserve"> que desempenham diferentes funções importantes. Entre eles, estão o coordenador (a) do curso, o colegiado do curso, o Núcleo Docente Estruturante (NDE), a secretária do curso, técnicos de laboratório e os próprios docentes. Essa equipe trabalha junto para garantir a qualidade e o bom funcionamento do curso.</w:t>
      </w:r>
    </w:p>
    <w:p>
      <w:pPr>
        <w:pStyle w:val="BodyText"/>
        <w:rPr/>
      </w:pPr>
      <w:r>
        <w:rPr/>
      </w:r>
    </w:p>
    <w:p>
      <w:pPr>
        <w:pStyle w:val="Heading2"/>
        <w:numPr>
          <w:ilvl w:val="1"/>
          <w:numId w:val="1"/>
        </w:numPr>
        <w:spacing w:before="200" w:after="120"/>
        <w:rPr/>
      </w:pPr>
      <w:bookmarkStart w:id="96" w:name="__RefHeading___Toc8794_1736451874"/>
      <w:bookmarkEnd w:id="96"/>
      <w:r>
        <w:rPr/>
        <w:t>Coordenação do Curso</w:t>
      </w:r>
    </w:p>
    <w:p>
      <w:pPr>
        <w:pStyle w:val="Normal"/>
        <w:spacing w:before="200" w:after="120"/>
        <w:rPr/>
      </w:pPr>
      <w:r>
        <w:rPr/>
      </w:r>
    </w:p>
    <w:p>
      <w:pPr>
        <w:pStyle w:val="Quadro"/>
        <w:keepNext w:val="true"/>
        <w:rPr/>
      </w:pPr>
      <w:r>
        <w:rPr/>
        <w:t xml:space="preserve">Quadro </w:t>
      </w:r>
      <w:r>
        <w:rPr/>
        <w:fldChar w:fldCharType="begin"/>
      </w:r>
      <w:r>
        <w:rPr/>
        <w:instrText xml:space="preserve"> SEQ Quadro \* ARABIC </w:instrText>
      </w:r>
      <w:r>
        <w:rPr/>
        <w:fldChar w:fldCharType="separate"/>
      </w:r>
      <w:r>
        <w:rPr/>
        <w:t>13</w:t>
      </w:r>
      <w:r>
        <w:rPr/>
        <w:fldChar w:fldCharType="end"/>
      </w:r>
      <w:r>
        <w:rPr/>
        <w:t>: Qualificações da Coordenação do Curso</w:t>
      </w:r>
    </w:p>
    <w:tbl>
      <w:tblPr>
        <w:tblW w:w="9645" w:type="dxa"/>
        <w:jc w:val="start"/>
        <w:tblInd w:w="-11" w:type="dxa"/>
        <w:tblLayout w:type="fixed"/>
        <w:tblCellMar>
          <w:top w:w="100" w:type="dxa"/>
          <w:start w:w="100" w:type="dxa"/>
          <w:bottom w:w="100" w:type="dxa"/>
          <w:end w:w="100" w:type="dxa"/>
        </w:tblCellMar>
      </w:tblPr>
      <w:tblGrid>
        <w:gridCol w:w="4403"/>
        <w:gridCol w:w="5242"/>
      </w:tblGrid>
      <w:tr>
        <w:trPr/>
        <w:tc>
          <w:tcPr>
            <w:tcW w:w="4403" w:type="dxa"/>
            <w:tcBorders>
              <w:top w:val="single" w:sz="8" w:space="0" w:color="000000"/>
              <w:start w:val="single" w:sz="8" w:space="0" w:color="000000"/>
              <w:end w:val="single" w:sz="8" w:space="0" w:color="000000"/>
            </w:tcBorders>
            <w:vAlign w:val="center"/>
          </w:tcPr>
          <w:p>
            <w:pPr>
              <w:pStyle w:val="TableHeading"/>
              <w:rPr/>
            </w:pPr>
            <w:r>
              <w:rPr/>
              <w:t>Curso</w:t>
            </w:r>
          </w:p>
        </w:tc>
        <w:tc>
          <w:tcPr>
            <w:tcW w:w="5242" w:type="dxa"/>
            <w:tcBorders>
              <w:top w:val="single" w:sz="8" w:space="0" w:color="000000"/>
              <w:start w:val="single" w:sz="8" w:space="0" w:color="000000"/>
              <w:end w:val="single" w:sz="8" w:space="0" w:color="000000"/>
            </w:tcBorders>
            <w:vAlign w:val="center"/>
          </w:tcPr>
          <w:p>
            <w:pPr>
              <w:pStyle w:val="TableHeading"/>
              <w:rPr/>
            </w:pPr>
            <w:r>
              <w:rPr/>
              <w:t>{{curso}}</w:t>
            </w:r>
          </w:p>
        </w:tc>
      </w:tr>
      <w:tr>
        <w:trPr/>
        <w:tc>
          <w:tcPr>
            <w:tcW w:w="4403" w:type="dxa"/>
            <w:tcBorders>
              <w:start w:val="single" w:sz="8" w:space="0" w:color="000000"/>
              <w:end w:val="single" w:sz="8" w:space="0" w:color="000000"/>
            </w:tcBorders>
            <w:vAlign w:val="center"/>
          </w:tcPr>
          <w:p>
            <w:pPr>
              <w:pStyle w:val="TableContents"/>
              <w:rPr/>
            </w:pPr>
            <w:r>
              <w:rPr>
                <w:rFonts w:ascii="Times New Roman;serif" w:hAnsi="Times New Roman;serif"/>
                <w:b w:val="false"/>
                <w:bCs w:val="false"/>
                <w:i w:val="false"/>
                <w:caps w:val="false"/>
                <w:smallCaps w:val="false"/>
                <w:strike w:val="false"/>
                <w:dstrike w:val="false"/>
                <w:color w:val="000000"/>
                <w:sz w:val="22"/>
                <w:u w:val="none"/>
                <w:effect w:val="none"/>
                <w:shd w:fill="auto" w:val="clear"/>
              </w:rPr>
              <w:t>Nome do Professor(a)</w:t>
            </w:r>
          </w:p>
        </w:tc>
        <w:tc>
          <w:tcPr>
            <w:tcW w:w="5242"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tc>
      </w:tr>
      <w:tr>
        <w:trPr/>
        <w:tc>
          <w:tcPr>
            <w:tcW w:w="4403" w:type="dxa"/>
            <w:tcBorders>
              <w:start w:val="single" w:sz="8" w:space="0" w:color="000000"/>
              <w:end w:val="single" w:sz="8" w:space="0" w:color="000000"/>
            </w:tcBorders>
            <w:vAlign w:val="center"/>
          </w:tcPr>
          <w:p>
            <w:pPr>
              <w:pStyle w:val="TableContents"/>
              <w:rPr>
                <w:sz w:val="22"/>
                <w:szCs w:val="22"/>
              </w:rPr>
            </w:pPr>
            <w:r>
              <w:rPr>
                <w:sz w:val="22"/>
                <w:szCs w:val="22"/>
              </w:rPr>
              <w:t>Regime de trabalho</w:t>
            </w:r>
          </w:p>
        </w:tc>
        <w:tc>
          <w:tcPr>
            <w:tcW w:w="5242"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tc>
      </w:tr>
      <w:tr>
        <w:trPr/>
        <w:tc>
          <w:tcPr>
            <w:tcW w:w="4403"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val="false"/>
                <w:bCs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bCs w:val="false"/>
                <w:i w:val="false"/>
                <w:caps w:val="false"/>
                <w:smallCaps w:val="false"/>
                <w:strike w:val="false"/>
                <w:dstrike w:val="false"/>
                <w:color w:val="000000"/>
                <w:sz w:val="22"/>
                <w:u w:val="none"/>
                <w:effect w:val="none"/>
                <w:shd w:fill="auto" w:val="clear"/>
              </w:rPr>
              <w:t>CH semanal dedicada à coordenação</w:t>
            </w:r>
          </w:p>
        </w:tc>
        <w:tc>
          <w:tcPr>
            <w:tcW w:w="5242"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tc>
      </w:tr>
      <w:tr>
        <w:trPr/>
        <w:tc>
          <w:tcPr>
            <w:tcW w:w="4403"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val="false"/>
                <w:bCs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bCs w:val="false"/>
                <w:i w:val="false"/>
                <w:caps w:val="false"/>
                <w:smallCaps w:val="false"/>
                <w:strike w:val="false"/>
                <w:dstrike w:val="false"/>
                <w:color w:val="000000"/>
                <w:sz w:val="22"/>
                <w:u w:val="none"/>
                <w:effect w:val="none"/>
                <w:shd w:fill="auto" w:val="clear"/>
              </w:rPr>
              <w:t>Tempo na IES</w:t>
            </w:r>
          </w:p>
        </w:tc>
        <w:tc>
          <w:tcPr>
            <w:tcW w:w="5242"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tc>
      </w:tr>
      <w:tr>
        <w:trPr/>
        <w:tc>
          <w:tcPr>
            <w:tcW w:w="4403"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val="false"/>
                <w:bCs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bCs w:val="false"/>
                <w:i w:val="false"/>
                <w:caps w:val="false"/>
                <w:smallCaps w:val="false"/>
                <w:strike w:val="false"/>
                <w:dstrike w:val="false"/>
                <w:color w:val="000000"/>
                <w:sz w:val="22"/>
                <w:u w:val="none"/>
                <w:effect w:val="none"/>
                <w:shd w:fill="auto" w:val="clear"/>
              </w:rPr>
              <w:t>Tempo de exercício na coordenação do curso</w:t>
            </w:r>
          </w:p>
        </w:tc>
        <w:tc>
          <w:tcPr>
            <w:tcW w:w="5242"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tc>
      </w:tr>
      <w:tr>
        <w:trPr/>
        <w:tc>
          <w:tcPr>
            <w:tcW w:w="4403"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val="false"/>
                <w:bCs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bCs w:val="false"/>
                <w:i w:val="false"/>
                <w:caps w:val="false"/>
                <w:smallCaps w:val="false"/>
                <w:strike w:val="false"/>
                <w:dstrike w:val="false"/>
                <w:color w:val="000000"/>
                <w:sz w:val="22"/>
                <w:u w:val="none"/>
                <w:effect w:val="none"/>
                <w:shd w:fill="auto" w:val="clear"/>
              </w:rPr>
              <w:t>Qualificação</w:t>
            </w:r>
          </w:p>
        </w:tc>
        <w:tc>
          <w:tcPr>
            <w:tcW w:w="5242"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tc>
      </w:tr>
      <w:tr>
        <w:trPr/>
        <w:tc>
          <w:tcPr>
            <w:tcW w:w="4403"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val="false"/>
                <w:bCs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bCs w:val="false"/>
                <w:i w:val="false"/>
                <w:caps w:val="false"/>
                <w:smallCaps w:val="false"/>
                <w:strike w:val="false"/>
                <w:dstrike w:val="false"/>
                <w:color w:val="000000"/>
                <w:sz w:val="22"/>
                <w:u w:val="none"/>
                <w:effect w:val="none"/>
                <w:shd w:fill="auto" w:val="clear"/>
              </w:rPr>
              <w:t>Titulação</w:t>
            </w:r>
          </w:p>
        </w:tc>
        <w:tc>
          <w:tcPr>
            <w:tcW w:w="5242"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tc>
      </w:tr>
      <w:tr>
        <w:trPr/>
        <w:tc>
          <w:tcPr>
            <w:tcW w:w="4403"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val="false"/>
                <w:bCs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bCs w:val="false"/>
                <w:i w:val="false"/>
                <w:caps w:val="false"/>
                <w:smallCaps w:val="false"/>
                <w:strike w:val="false"/>
                <w:dstrike w:val="false"/>
                <w:color w:val="000000"/>
                <w:sz w:val="22"/>
                <w:u w:val="none"/>
                <w:effect w:val="none"/>
                <w:shd w:fill="auto" w:val="clear"/>
              </w:rPr>
              <w:t>Grupos de pesquisa em que atua</w:t>
            </w:r>
          </w:p>
        </w:tc>
        <w:tc>
          <w:tcPr>
            <w:tcW w:w="5242"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tc>
      </w:tr>
      <w:tr>
        <w:trPr/>
        <w:tc>
          <w:tcPr>
            <w:tcW w:w="4403"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val="false"/>
                <w:bCs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bCs w:val="false"/>
                <w:i w:val="false"/>
                <w:caps w:val="false"/>
                <w:smallCaps w:val="false"/>
                <w:strike w:val="false"/>
                <w:dstrike w:val="false"/>
                <w:color w:val="000000"/>
                <w:sz w:val="22"/>
                <w:u w:val="none"/>
                <w:effect w:val="none"/>
                <w:shd w:fill="auto" w:val="clear"/>
              </w:rPr>
              <w:t>Linha de pesquisa em que atua</w:t>
            </w:r>
          </w:p>
        </w:tc>
        <w:tc>
          <w:tcPr>
            <w:tcW w:w="5242"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tc>
      </w:tr>
      <w:tr>
        <w:trPr/>
        <w:tc>
          <w:tcPr>
            <w:tcW w:w="4403"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val="false"/>
                <w:bCs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bCs w:val="false"/>
                <w:i w:val="false"/>
                <w:caps w:val="false"/>
                <w:smallCaps w:val="false"/>
                <w:strike w:val="false"/>
                <w:dstrike w:val="false"/>
                <w:color w:val="000000"/>
                <w:sz w:val="22"/>
                <w:u w:val="none"/>
                <w:effect w:val="none"/>
                <w:shd w:fill="auto" w:val="clear"/>
              </w:rPr>
              <w:t>Experiência profissional na área</w:t>
            </w:r>
          </w:p>
        </w:tc>
        <w:tc>
          <w:tcPr>
            <w:tcW w:w="5242"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tc>
      </w:tr>
      <w:tr>
        <w:trPr/>
        <w:tc>
          <w:tcPr>
            <w:tcW w:w="4403"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val="false"/>
                <w:bCs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bCs w:val="false"/>
                <w:i w:val="false"/>
                <w:caps w:val="false"/>
                <w:smallCaps w:val="false"/>
                <w:strike w:val="false"/>
                <w:dstrike w:val="false"/>
                <w:color w:val="000000"/>
                <w:sz w:val="22"/>
                <w:u w:val="none"/>
                <w:effect w:val="none"/>
                <w:shd w:fill="auto" w:val="clear"/>
              </w:rPr>
              <w:t>Experiência em Gestão</w:t>
            </w:r>
          </w:p>
        </w:tc>
        <w:tc>
          <w:tcPr>
            <w:tcW w:w="5242"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tc>
      </w:tr>
      <w:tr>
        <w:trPr/>
        <w:tc>
          <w:tcPr>
            <w:tcW w:w="4403"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val="false"/>
                <w:bCs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bCs w:val="false"/>
                <w:i w:val="false"/>
                <w:caps w:val="false"/>
                <w:smallCaps w:val="false"/>
                <w:strike w:val="false"/>
                <w:dstrike w:val="false"/>
                <w:color w:val="000000"/>
                <w:sz w:val="22"/>
                <w:u w:val="none"/>
                <w:effect w:val="none"/>
                <w:shd w:fill="auto" w:val="clear"/>
              </w:rPr>
              <w:t>Contato</w:t>
            </w:r>
          </w:p>
        </w:tc>
        <w:tc>
          <w:tcPr>
            <w:tcW w:w="5242" w:type="dxa"/>
            <w:tcBorders>
              <w:start w:val="single" w:sz="8" w:space="0" w:color="000000"/>
              <w:end w:val="single" w:sz="8" w:space="0" w:color="000000"/>
            </w:tcBorders>
            <w:vAlign w:val="center"/>
          </w:tcPr>
          <w:p>
            <w:pPr>
              <w:pStyle w:val="TableContents"/>
              <w:widowControl/>
              <w:bidi w:val="0"/>
              <w:spacing w:lineRule="auto" w:line="288" w:before="0" w:after="0"/>
              <w:ind w:hanging="0" w:start="0" w:end="0"/>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tc>
      </w:tr>
    </w:tbl>
    <w:p>
      <w:pPr>
        <w:pStyle w:val="Normal"/>
        <w:spacing w:before="200" w:after="120"/>
        <w:rPr/>
      </w:pPr>
      <w:r>
        <w:rPr/>
      </w:r>
    </w:p>
    <w:p>
      <w:pPr>
        <w:pStyle w:val="Heading2"/>
        <w:numPr>
          <w:ilvl w:val="1"/>
          <w:numId w:val="1"/>
        </w:numPr>
        <w:rPr/>
      </w:pPr>
      <w:r>
        <w:rPr/>
        <w:t>Atribuições do Coordenador</w:t>
      </w:r>
    </w:p>
    <w:p>
      <w:pPr>
        <w:pStyle w:val="BodyText"/>
        <w:bidi w:val="0"/>
        <w:spacing w:lineRule="auto" w:line="288" w:before="0" w:after="0"/>
        <w:ind w:hanging="0" w:start="0" w:end="121"/>
        <w:jc w:val="both"/>
        <w:rPr/>
      </w:pPr>
      <w:bookmarkStart w:id="97" w:name="docs-internal-guid-87136094-7fff-8bab-7f"/>
      <w:bookmarkEnd w:id="97"/>
      <w:r>
        <w:rPr>
          <w:rFonts w:ascii="Times New Roman;serif" w:hAnsi="Times New Roman;serif"/>
          <w:b w:val="false"/>
          <w:i w:val="false"/>
          <w:caps w:val="false"/>
          <w:smallCaps w:val="false"/>
          <w:strike w:val="false"/>
          <w:dstrike w:val="false"/>
          <w:color w:val="000000"/>
          <w:sz w:val="22"/>
          <w:u w:val="none"/>
          <w:effect w:val="none"/>
          <w:shd w:fill="FFFFFF" w:val="clear"/>
        </w:rPr>
        <w:t>O docente responsável pela coordenação é o responsável pela gerência das ações do curso em conjunto com o corpo de professores que compõem o núcleo docente estruturante (NDE), prezando pelo bom andamento do curso. Além das reuniões ordinárias realizadas com o os professores que compõem o NDE e o Colegiado e a elaboração e execu</w:t>
      </w:r>
      <w:r>
        <w:rPr>
          <w:rFonts w:ascii="Times New Roman;serif" w:hAnsi="Times New Roman;serif"/>
          <w:b w:val="false"/>
          <w:i w:val="false"/>
          <w:caps w:val="false"/>
          <w:smallCaps w:val="false"/>
          <w:strike w:val="false"/>
          <w:dstrike w:val="false"/>
          <w:color w:val="000000"/>
          <w:sz w:val="22"/>
          <w:u w:val="none"/>
          <w:effect w:val="none"/>
          <w:shd w:fill="auto" w:val="clear"/>
        </w:rPr>
        <w:t>ção semestral do plano de ação da coordenação, de acordo com a Organização Acadêmica (2015), o coordenador do curso deve: I - enc</w:t>
      </w:r>
      <w:r>
        <w:rPr>
          <w:rFonts w:ascii="Times New Roman;serif" w:hAnsi="Times New Roman;serif"/>
          <w:b w:val="false"/>
          <w:i w:val="false"/>
          <w:caps w:val="false"/>
          <w:smallCaps w:val="false"/>
          <w:strike w:val="false"/>
          <w:dstrike w:val="false"/>
          <w:color w:val="000000"/>
          <w:sz w:val="22"/>
          <w:u w:val="none"/>
          <w:effect w:val="none"/>
          <w:shd w:fill="FFFFFF" w:val="clear"/>
        </w:rPr>
        <w:t>aminhar aos docentes as normas e diretrizes do Colegiado de Curso a serem obedecidas com respeito à coordenação didática do Curso; II - acompanhar a execução do currículo, avaliando, controlando e verificando as relações entre as diversas disciplinas, orientando e propondo a outros Órgãos de Coordenação de ensino as medidas cabíveis; III - orientar os discentes quanto aos direitos e deveres acadêmicos; IV – participar, junto à Direção de Ensino e Chefia de Departamento ou órgão equivalente, da elaboração da programação acadêmica, do calendário escolar e do horário das aulas, compatibilizando-os com a lista de oferta de disciplinas; V - assessorar os órgãos competentes em assuntos de administração acadêmica referentes ao curso; VI - acompanhar a matrícula dos discentes, em colaboração com o órgão responsável pela matrícula; VII - assessorar a Direção de Ensino ou órgão equivalente no processo de preenchimento de vagas remanescentes; VIII - assessorar os docentes na execução das diretrizes e normas emitidas pelo Colegiado de Curso; IX - coordenar, junto ao NDE, a elaboração do Projeto Pedagógico do Curso, bem como sua atualização, garantindo o envolvimento dos docentes, discentes, egressos do curso e, ainda, das entidades ligadas às atividades profissionais; X - apresentar sugestões à Direção de Ensino e Chefia de Departamento ou órgão equivalente sobre assuntos de sua natureza que tenham por finalidade a melhoria do ensino, das relações entre comunidades envolvidas, do aprimoramento das normas pertinentes e outras de interesse comum.</w:t>
      </w:r>
    </w:p>
    <w:p>
      <w:pPr>
        <w:pStyle w:val="BodyText"/>
        <w:bidi w:val="0"/>
        <w:spacing w:lineRule="auto" w:line="288" w:before="0" w:after="0"/>
        <w:ind w:hanging="0" w:start="0" w:end="121"/>
        <w:jc w:val="both"/>
        <w:rPr>
          <w:rFonts w:ascii="Times New Roman;serif" w:hAnsi="Times New Roman;serif"/>
          <w:b w:val="false"/>
          <w:i w:val="false"/>
          <w:i w:val="false"/>
          <w:caps w:val="false"/>
          <w:smallCaps w:val="false"/>
          <w:strike w:val="false"/>
          <w:dstrike w:val="false"/>
          <w:color w:val="000000"/>
          <w:sz w:val="22"/>
          <w:u w:val="none"/>
          <w:effect w:val="none"/>
          <w:shd w:fill="FFFFFF" w:val="clear"/>
        </w:rPr>
      </w:pPr>
      <w:r>
        <w:rPr>
          <w:rFonts w:ascii="Times New Roman;serif" w:hAnsi="Times New Roman;serif"/>
          <w:b w:val="false"/>
          <w:i w:val="false"/>
          <w:caps w:val="false"/>
          <w:smallCaps w:val="false"/>
          <w:strike w:val="false"/>
          <w:dstrike w:val="false"/>
          <w:color w:val="000000"/>
          <w:sz w:val="22"/>
          <w:u w:val="none"/>
          <w:effect w:val="none"/>
          <w:shd w:fill="FFFFFF" w:val="clear"/>
        </w:rPr>
        <w:t>Para a execução dessa demanda, a coordenadora dispõe no seu Plano de atividades docentes uma carga horária entre 14 e 20 horas para atendimento ao público e para os procedimentos internos da coordenação.</w:t>
      </w:r>
    </w:p>
    <w:p>
      <w:pPr>
        <w:pStyle w:val="BodyText"/>
        <w:rPr/>
      </w:pPr>
      <w:r>
        <w:rPr/>
      </w:r>
    </w:p>
    <w:p>
      <w:pPr>
        <w:pStyle w:val="Heading1"/>
        <w:numPr>
          <w:ilvl w:val="0"/>
          <w:numId w:val="1"/>
        </w:numPr>
        <w:rPr/>
      </w:pPr>
      <w:r>
        <w:rPr/>
        <w:t>PERFIL DO CORPO DOCENTE</w:t>
      </w:r>
    </w:p>
    <w:tbl>
      <w:tblPr>
        <w:tblW w:w="10080" w:type="dxa"/>
        <w:jc w:val="start"/>
        <w:tblInd w:w="-469" w:type="dxa"/>
        <w:tblLayout w:type="fixed"/>
        <w:tblCellMar>
          <w:top w:w="100" w:type="dxa"/>
          <w:start w:w="100" w:type="dxa"/>
          <w:bottom w:w="100" w:type="dxa"/>
          <w:end w:w="100" w:type="dxa"/>
        </w:tblCellMar>
      </w:tblPr>
      <w:tblGrid>
        <w:gridCol w:w="445"/>
        <w:gridCol w:w="1475"/>
        <w:gridCol w:w="1688"/>
        <w:gridCol w:w="1597"/>
        <w:gridCol w:w="1755"/>
        <w:gridCol w:w="2040"/>
        <w:gridCol w:w="1080"/>
      </w:tblGrid>
      <w:tr>
        <w:trPr/>
        <w:tc>
          <w:tcPr>
            <w:tcW w:w="445" w:type="dxa"/>
            <w:tcBorders>
              <w:top w:val="single" w:sz="8" w:space="0" w:color="000000"/>
              <w:start w:val="single" w:sz="8" w:space="0" w:color="000000"/>
            </w:tcBorders>
            <w:vAlign w:val="center"/>
          </w:tcPr>
          <w:p>
            <w:pPr>
              <w:pStyle w:val="TableHeading"/>
              <w:rPr>
                <w:sz w:val="22"/>
                <w:szCs w:val="22"/>
              </w:rPr>
            </w:pPr>
            <w:r>
              <w:rPr>
                <w:sz w:val="22"/>
                <w:szCs w:val="22"/>
              </w:rPr>
              <w:t>N°</w:t>
            </w:r>
          </w:p>
        </w:tc>
        <w:tc>
          <w:tcPr>
            <w:tcW w:w="1475" w:type="dxa"/>
            <w:tcBorders>
              <w:top w:val="single" w:sz="8" w:space="0" w:color="000000"/>
              <w:start w:val="single" w:sz="8" w:space="0" w:color="000000"/>
              <w:end w:val="single" w:sz="8" w:space="0" w:color="000000"/>
            </w:tcBorders>
            <w:vAlign w:val="center"/>
          </w:tcPr>
          <w:p>
            <w:pPr>
              <w:pStyle w:val="TableHeading"/>
              <w:rPr>
                <w:sz w:val="22"/>
                <w:szCs w:val="22"/>
              </w:rPr>
            </w:pPr>
            <w:r>
              <w:rPr>
                <w:sz w:val="22"/>
                <w:szCs w:val="22"/>
              </w:rPr>
              <w:t>DOCENTES</w:t>
            </w:r>
          </w:p>
        </w:tc>
        <w:tc>
          <w:tcPr>
            <w:tcW w:w="1688" w:type="dxa"/>
            <w:tcBorders>
              <w:top w:val="single" w:sz="8" w:space="0" w:color="000000"/>
              <w:start w:val="single" w:sz="8" w:space="0" w:color="000000"/>
            </w:tcBorders>
            <w:vAlign w:val="center"/>
          </w:tcPr>
          <w:p>
            <w:pPr>
              <w:pStyle w:val="TableHeading"/>
              <w:rPr>
                <w:sz w:val="22"/>
                <w:szCs w:val="22"/>
              </w:rPr>
            </w:pPr>
            <w:r>
              <w:rPr>
                <w:sz w:val="22"/>
                <w:szCs w:val="22"/>
              </w:rPr>
              <w:t>GRADUAÇÃO</w:t>
            </w:r>
          </w:p>
        </w:tc>
        <w:tc>
          <w:tcPr>
            <w:tcW w:w="1597" w:type="dxa"/>
            <w:tcBorders>
              <w:top w:val="single" w:sz="8" w:space="0" w:color="000000"/>
              <w:start w:val="single" w:sz="8" w:space="0" w:color="000000"/>
            </w:tcBorders>
            <w:vAlign w:val="center"/>
          </w:tcPr>
          <w:p>
            <w:pPr>
              <w:pStyle w:val="TableHeading"/>
              <w:rPr>
                <w:sz w:val="22"/>
                <w:szCs w:val="22"/>
              </w:rPr>
            </w:pPr>
            <w:r>
              <w:rPr>
                <w:sz w:val="22"/>
                <w:szCs w:val="22"/>
              </w:rPr>
              <w:t>TITULAÇÃO</w:t>
            </w:r>
          </w:p>
        </w:tc>
        <w:tc>
          <w:tcPr>
            <w:tcW w:w="1755" w:type="dxa"/>
            <w:tcBorders>
              <w:top w:val="single" w:sz="8" w:space="0" w:color="000000"/>
              <w:start w:val="single" w:sz="8" w:space="0" w:color="000000"/>
            </w:tcBorders>
            <w:vAlign w:val="center"/>
          </w:tcPr>
          <w:p>
            <w:pPr>
              <w:pStyle w:val="TableHeading"/>
              <w:rPr>
                <w:sz w:val="22"/>
                <w:szCs w:val="22"/>
              </w:rPr>
            </w:pPr>
            <w:r>
              <w:rPr>
                <w:sz w:val="22"/>
                <w:szCs w:val="22"/>
              </w:rPr>
              <w:t>REGIME DE TRABALHO</w:t>
            </w:r>
          </w:p>
        </w:tc>
        <w:tc>
          <w:tcPr>
            <w:tcW w:w="2040" w:type="dxa"/>
            <w:tcBorders>
              <w:top w:val="single" w:sz="8" w:space="0" w:color="000000"/>
              <w:start w:val="single" w:sz="8" w:space="0" w:color="000000"/>
            </w:tcBorders>
            <w:vAlign w:val="center"/>
          </w:tcPr>
          <w:p>
            <w:pPr>
              <w:pStyle w:val="TableHeading"/>
              <w:rPr>
                <w:sz w:val="22"/>
                <w:szCs w:val="22"/>
              </w:rPr>
            </w:pPr>
            <w:r>
              <w:rPr>
                <w:sz w:val="22"/>
                <w:szCs w:val="22"/>
              </w:rPr>
              <w:t>COMPONENTES CURRICULARES</w:t>
            </w:r>
          </w:p>
        </w:tc>
        <w:tc>
          <w:tcPr>
            <w:tcW w:w="1080" w:type="dxa"/>
            <w:tcBorders>
              <w:top w:val="single" w:sz="8" w:space="0" w:color="000000"/>
              <w:start w:val="single" w:sz="8" w:space="0" w:color="000000"/>
              <w:end w:val="single" w:sz="8" w:space="0" w:color="000000"/>
            </w:tcBorders>
            <w:vAlign w:val="center"/>
          </w:tcPr>
          <w:p>
            <w:pPr>
              <w:pStyle w:val="TableHeading"/>
              <w:rPr>
                <w:sz w:val="22"/>
                <w:szCs w:val="22"/>
              </w:rPr>
            </w:pPr>
            <w:r>
              <w:rPr>
                <w:sz w:val="22"/>
                <w:szCs w:val="22"/>
              </w:rPr>
              <w:t>TEMPO DE ENSINO (ANOS)</w:t>
            </w:r>
          </w:p>
        </w:tc>
      </w:tr>
      <w:tr>
        <w:trPr/>
        <w:tc>
          <w:tcPr>
            <w:tcW w:w="445" w:type="dxa"/>
            <w:tcBorders>
              <w:start w:val="single" w:sz="8" w:space="0" w:color="000000"/>
            </w:tcBorders>
            <w:vAlign w:val="center"/>
          </w:tcPr>
          <w:p>
            <w:pPr>
              <w:pStyle w:val="TableHeading"/>
              <w:rPr/>
            </w:pPr>
            <w:r>
              <w:rPr/>
            </w:r>
          </w:p>
        </w:tc>
        <w:tc>
          <w:tcPr>
            <w:tcW w:w="1475" w:type="dxa"/>
            <w:tcBorders>
              <w:start w:val="single" w:sz="8" w:space="0" w:color="000000"/>
              <w:end w:val="single" w:sz="8" w:space="0" w:color="000000"/>
            </w:tcBorders>
            <w:vAlign w:val="center"/>
          </w:tcPr>
          <w:p>
            <w:pPr>
              <w:pStyle w:val="TableHeading"/>
              <w:rPr/>
            </w:pPr>
            <w:r>
              <w:rPr/>
            </w:r>
          </w:p>
        </w:tc>
        <w:tc>
          <w:tcPr>
            <w:tcW w:w="1688" w:type="dxa"/>
            <w:tcBorders>
              <w:start w:val="single" w:sz="8" w:space="0" w:color="000000"/>
            </w:tcBorders>
            <w:vAlign w:val="center"/>
          </w:tcPr>
          <w:p>
            <w:pPr>
              <w:pStyle w:val="TableHeading"/>
              <w:rPr/>
            </w:pPr>
            <w:r>
              <w:rPr/>
            </w:r>
          </w:p>
        </w:tc>
        <w:tc>
          <w:tcPr>
            <w:tcW w:w="1597" w:type="dxa"/>
            <w:tcBorders>
              <w:start w:val="single" w:sz="8" w:space="0" w:color="000000"/>
            </w:tcBorders>
            <w:vAlign w:val="center"/>
          </w:tcPr>
          <w:p>
            <w:pPr>
              <w:pStyle w:val="TableHeading"/>
              <w:rPr/>
            </w:pPr>
            <w:r>
              <w:rPr/>
            </w:r>
          </w:p>
        </w:tc>
        <w:tc>
          <w:tcPr>
            <w:tcW w:w="1755" w:type="dxa"/>
            <w:tcBorders>
              <w:start w:val="single" w:sz="8" w:space="0" w:color="000000"/>
            </w:tcBorders>
            <w:vAlign w:val="center"/>
          </w:tcPr>
          <w:p>
            <w:pPr>
              <w:pStyle w:val="TableHeading"/>
              <w:rPr/>
            </w:pPr>
            <w:r>
              <w:rPr/>
            </w:r>
          </w:p>
        </w:tc>
        <w:tc>
          <w:tcPr>
            <w:tcW w:w="2040" w:type="dxa"/>
            <w:tcBorders>
              <w:start w:val="single" w:sz="8" w:space="0" w:color="000000"/>
            </w:tcBorders>
            <w:vAlign w:val="center"/>
          </w:tcPr>
          <w:p>
            <w:pPr>
              <w:pStyle w:val="TableHeading"/>
              <w:rPr/>
            </w:pPr>
            <w:r>
              <w:rPr/>
            </w:r>
          </w:p>
        </w:tc>
        <w:tc>
          <w:tcPr>
            <w:tcW w:w="1080" w:type="dxa"/>
            <w:tcBorders>
              <w:start w:val="single" w:sz="8" w:space="0" w:color="000000"/>
              <w:end w:val="single" w:sz="8" w:space="0" w:color="000000"/>
            </w:tcBorders>
            <w:vAlign w:val="center"/>
          </w:tcPr>
          <w:p>
            <w:pPr>
              <w:pStyle w:val="TableHeading"/>
              <w:rPr/>
            </w:pPr>
            <w:r>
              <w:rPr/>
            </w:r>
          </w:p>
        </w:tc>
      </w:tr>
      <w:tr>
        <w:trPr/>
        <w:tc>
          <w:tcPr>
            <w:tcW w:w="445" w:type="dxa"/>
            <w:tcBorders>
              <w:start w:val="single" w:sz="8" w:space="0" w:color="000000"/>
            </w:tcBorders>
            <w:vAlign w:val="center"/>
          </w:tcPr>
          <w:p>
            <w:pPr>
              <w:pStyle w:val="TableHeading"/>
              <w:rPr/>
            </w:pPr>
            <w:r>
              <w:rPr/>
            </w:r>
          </w:p>
        </w:tc>
        <w:tc>
          <w:tcPr>
            <w:tcW w:w="1475" w:type="dxa"/>
            <w:tcBorders>
              <w:start w:val="single" w:sz="8" w:space="0" w:color="000000"/>
              <w:end w:val="single" w:sz="8" w:space="0" w:color="000000"/>
            </w:tcBorders>
            <w:vAlign w:val="center"/>
          </w:tcPr>
          <w:p>
            <w:pPr>
              <w:pStyle w:val="TableHeading"/>
              <w:rPr/>
            </w:pPr>
            <w:r>
              <w:rPr/>
            </w:r>
          </w:p>
        </w:tc>
        <w:tc>
          <w:tcPr>
            <w:tcW w:w="1688" w:type="dxa"/>
            <w:tcBorders>
              <w:start w:val="single" w:sz="8" w:space="0" w:color="000000"/>
            </w:tcBorders>
            <w:vAlign w:val="center"/>
          </w:tcPr>
          <w:p>
            <w:pPr>
              <w:pStyle w:val="TableHeading"/>
              <w:rPr/>
            </w:pPr>
            <w:r>
              <w:rPr/>
            </w:r>
          </w:p>
        </w:tc>
        <w:tc>
          <w:tcPr>
            <w:tcW w:w="1597" w:type="dxa"/>
            <w:tcBorders>
              <w:start w:val="single" w:sz="8" w:space="0" w:color="000000"/>
            </w:tcBorders>
            <w:vAlign w:val="center"/>
          </w:tcPr>
          <w:p>
            <w:pPr>
              <w:pStyle w:val="TableHeading"/>
              <w:rPr/>
            </w:pPr>
            <w:r>
              <w:rPr/>
            </w:r>
          </w:p>
        </w:tc>
        <w:tc>
          <w:tcPr>
            <w:tcW w:w="1755" w:type="dxa"/>
            <w:tcBorders>
              <w:start w:val="single" w:sz="8" w:space="0" w:color="000000"/>
            </w:tcBorders>
            <w:vAlign w:val="center"/>
          </w:tcPr>
          <w:p>
            <w:pPr>
              <w:pStyle w:val="TableHeading"/>
              <w:rPr/>
            </w:pPr>
            <w:r>
              <w:rPr/>
            </w:r>
          </w:p>
        </w:tc>
        <w:tc>
          <w:tcPr>
            <w:tcW w:w="2040" w:type="dxa"/>
            <w:tcBorders>
              <w:start w:val="single" w:sz="8" w:space="0" w:color="000000"/>
            </w:tcBorders>
            <w:vAlign w:val="center"/>
          </w:tcPr>
          <w:p>
            <w:pPr>
              <w:pStyle w:val="TableHeading"/>
              <w:rPr/>
            </w:pPr>
            <w:r>
              <w:rPr/>
            </w:r>
          </w:p>
        </w:tc>
        <w:tc>
          <w:tcPr>
            <w:tcW w:w="1080" w:type="dxa"/>
            <w:tcBorders>
              <w:start w:val="single" w:sz="8" w:space="0" w:color="000000"/>
              <w:end w:val="single" w:sz="8" w:space="0" w:color="000000"/>
            </w:tcBorders>
            <w:vAlign w:val="center"/>
          </w:tcPr>
          <w:p>
            <w:pPr>
              <w:pStyle w:val="TableHeading"/>
              <w:rPr/>
            </w:pPr>
            <w:r>
              <w:rPr/>
            </w:r>
          </w:p>
        </w:tc>
      </w:tr>
    </w:tbl>
    <w:p>
      <w:pPr>
        <w:pStyle w:val="Normal"/>
        <w:rPr/>
      </w:pPr>
      <w:r>
        <w:rPr/>
      </w:r>
    </w:p>
    <w:p>
      <w:pPr>
        <w:pStyle w:val="BodyText"/>
        <w:rPr/>
      </w:pPr>
      <w:r>
        <w:rPr/>
      </w:r>
    </w:p>
    <w:p>
      <w:pPr>
        <w:pStyle w:val="Heading1"/>
        <w:numPr>
          <w:ilvl w:val="0"/>
          <w:numId w:val="1"/>
        </w:numPr>
        <w:rPr/>
      </w:pPr>
      <w:r>
        <w:rPr/>
        <w:t>COLEGIADO DO CURSO</w:t>
      </w:r>
    </w:p>
    <w:p>
      <w:pPr>
        <w:pStyle w:val="BodyText"/>
        <w:rPr/>
      </w:pPr>
      <w:r>
        <w:rPr/>
        <w:t>Nesta etapa é preciso pontuar informações que descrevem a composição e as funções deste colegiado, sendo ele uma instância coletiva de deliberação e discussão de questões inerentes ao desenvolvimento e qualificação do curso. O PPC deverá prever o funcionamento desse Colegiado, apontando a sua constituição e atribuições que lhe conferem funcionamento, representatividade (inclusive dos discentes) e adequada importância nas decisões sobre assuntos acadêmicos do curso. Dentro deste item é importante registrar a Constituição e as Atribuições do colegiado conforme específica o Regimento dos Colegiados dos Cursos Superiores do IFPE. O SINAES exige que a composição e o funcionamento do Colegiado de Curso ou equivalente sejam comprovados por meio de documentos oficiais da Instituição.</w:t>
      </w:r>
    </w:p>
    <w:p>
      <w:pPr>
        <w:pStyle w:val="Heading1"/>
        <w:numPr>
          <w:ilvl w:val="0"/>
          <w:numId w:val="1"/>
        </w:numPr>
        <w:rPr/>
      </w:pPr>
      <w:r>
        <w:rPr/>
        <w:t>COLEGIADO DO CURSO</w:t>
      </w:r>
    </w:p>
    <w:p>
      <w:pPr>
        <w:pStyle w:val="BodyText"/>
        <w:bidi w:val="0"/>
        <w:spacing w:lineRule="auto" w:line="288" w:before="0" w:after="0"/>
        <w:ind w:hanging="0" w:start="0" w:end="121"/>
        <w:jc w:val="both"/>
        <w:rPr/>
      </w:pPr>
      <w:bookmarkStart w:id="98" w:name="docs-internal-guid-0b707fbe-7fff-99ad-37"/>
      <w:bookmarkEnd w:id="98"/>
      <w:r>
        <w:rPr>
          <w:rFonts w:ascii="Times New Roman;serif" w:hAnsi="Times New Roman;serif"/>
          <w:b w:val="false"/>
          <w:i w:val="false"/>
          <w:caps w:val="false"/>
          <w:smallCaps w:val="false"/>
          <w:strike w:val="false"/>
          <w:dstrike w:val="false"/>
          <w:color w:val="000000"/>
          <w:sz w:val="22"/>
          <w:u w:val="none"/>
          <w:effect w:val="none"/>
          <w:shd w:fill="FFFFFF" w:val="clear"/>
        </w:rPr>
        <w:t xml:space="preserve">Em observância à Resolução CONAES N° 1, de 17/06/2010, e Portaria MEC n° 147/2007, foi instituído o Núcleo Docente Estruturante (NDE) de Curso Superior que </w:t>
      </w:r>
      <w:r>
        <w:rPr>
          <w:rFonts w:ascii="Times New Roman;serif" w:hAnsi="Times New Roman;serif"/>
          <w:b w:val="false"/>
          <w:i w:val="false"/>
          <w:caps w:val="false"/>
          <w:smallCaps w:val="false"/>
          <w:strike w:val="false"/>
          <w:dstrike w:val="false"/>
          <w:color w:val="000000"/>
          <w:sz w:val="22"/>
          <w:u w:val="none"/>
          <w:effect w:val="none"/>
          <w:shd w:fill="auto" w:val="clear"/>
        </w:rPr>
        <w:t>estabelecem diretrizes e normas para aplicarem a todos os cursos superiores do país. Elas definem, por exemplo, a criação e o funcionamento do Núcleo Docente Estruturante (NDE), que é uma instância importante para garantir a qualidade e a organização do ensino nos cursos de graduação. Sua atuação considerará, além do marco legal supracitado, o disposto na Resolução IFPE/CONSUP no 62/ 2012. </w:t>
      </w:r>
    </w:p>
    <w:tbl>
      <w:tblPr>
        <w:tblW w:w="9750" w:type="dxa"/>
        <w:jc w:val="start"/>
        <w:tblInd w:w="-109" w:type="dxa"/>
        <w:tblLayout w:type="fixed"/>
        <w:tblCellMar>
          <w:top w:w="100" w:type="dxa"/>
          <w:start w:w="100" w:type="dxa"/>
          <w:bottom w:w="100" w:type="dxa"/>
          <w:end w:w="100" w:type="dxa"/>
        </w:tblCellMar>
      </w:tblPr>
      <w:tblGrid>
        <w:gridCol w:w="788"/>
        <w:gridCol w:w="1410"/>
        <w:gridCol w:w="1777"/>
        <w:gridCol w:w="1678"/>
        <w:gridCol w:w="2427"/>
        <w:gridCol w:w="1670"/>
      </w:tblGrid>
      <w:tr>
        <w:trPr>
          <w:tblHeader w:val="true"/>
        </w:trPr>
        <w:tc>
          <w:tcPr>
            <w:tcW w:w="788" w:type="dxa"/>
            <w:tcBorders>
              <w:top w:val="single" w:sz="8" w:space="0" w:color="000000"/>
              <w:start w:val="single" w:sz="8" w:space="0" w:color="000000"/>
              <w:bottom w:val="single" w:sz="8" w:space="0" w:color="000000"/>
            </w:tcBorders>
            <w:shd w:fill="F1F3F4" w:val="clear"/>
            <w:vAlign w:val="center"/>
          </w:tcPr>
          <w:p>
            <w:pPr>
              <w:pStyle w:val="TableHeading"/>
              <w:widowControl/>
              <w:suppressAutoHyphens w:val="true"/>
              <w:bidi w:val="0"/>
              <w:spacing w:before="0" w:after="0"/>
              <w:ind w:hanging="0" w:start="0" w:end="0"/>
              <w:rPr>
                <w:rFonts w:eastAsia="Noto Serif CJK SC" w:cs="FreeSans"/>
                <w:i w:val="false"/>
                <w:i w:val="false"/>
                <w:caps w:val="false"/>
                <w:smallCaps w:val="false"/>
                <w:strike w:val="false"/>
                <w:dstrike w:val="false"/>
                <w:color w:val="000000"/>
                <w:kern w:val="2"/>
                <w:sz w:val="24"/>
                <w:szCs w:val="24"/>
                <w:u w:val="none"/>
                <w:effect w:val="none"/>
                <w:shd w:fill="auto" w:val="clear"/>
                <w:lang w:val="pt-BR" w:eastAsia="zh-CN" w:bidi="hi-IN"/>
              </w:rPr>
            </w:pPr>
            <w:r>
              <w:rPr>
                <w:rFonts w:eastAsia="Noto Serif CJK SC" w:cs="FreeSans"/>
                <w:i w:val="false"/>
                <w:caps w:val="false"/>
                <w:smallCaps w:val="false"/>
                <w:strike w:val="false"/>
                <w:dstrike w:val="false"/>
                <w:color w:val="000000"/>
                <w:kern w:val="2"/>
                <w:szCs w:val="24"/>
                <w:u w:val="none"/>
                <w:effect w:val="none"/>
                <w:shd w:fill="auto" w:val="clear"/>
                <w:lang w:val="pt-BR" w:eastAsia="zh-CN" w:bidi="hi-IN"/>
              </w:rPr>
              <w:t>N°</w:t>
            </w:r>
          </w:p>
        </w:tc>
        <w:tc>
          <w:tcPr>
            <w:tcW w:w="1410" w:type="dxa"/>
            <w:tcBorders>
              <w:top w:val="single" w:sz="8" w:space="0" w:color="000000"/>
              <w:start w:val="single" w:sz="8" w:space="0" w:color="000000"/>
              <w:bottom w:val="single" w:sz="8" w:space="0" w:color="000000"/>
            </w:tcBorders>
            <w:shd w:fill="F1F3F4" w:val="clear"/>
            <w:vAlign w:val="center"/>
          </w:tcPr>
          <w:p>
            <w:pPr>
              <w:pStyle w:val="TableHeading"/>
              <w:widowControl/>
              <w:suppressAutoHyphens w:val="true"/>
              <w:bidi w:val="0"/>
              <w:spacing w:before="0" w:after="0"/>
              <w:ind w:hanging="0" w:start="0" w:end="0"/>
              <w:rPr>
                <w:rFonts w:eastAsia="Noto Serif CJK SC" w:cs="FreeSans"/>
                <w:i w:val="false"/>
                <w:i w:val="false"/>
                <w:caps w:val="false"/>
                <w:smallCaps w:val="false"/>
                <w:strike w:val="false"/>
                <w:dstrike w:val="false"/>
                <w:color w:val="000000"/>
                <w:kern w:val="2"/>
                <w:sz w:val="24"/>
                <w:szCs w:val="24"/>
                <w:u w:val="none"/>
                <w:effect w:val="none"/>
                <w:shd w:fill="auto" w:val="clear"/>
                <w:lang w:val="pt-BR" w:eastAsia="zh-CN" w:bidi="hi-IN"/>
              </w:rPr>
            </w:pPr>
            <w:r>
              <w:rPr>
                <w:rFonts w:eastAsia="Noto Serif CJK SC" w:cs="FreeSans"/>
                <w:i w:val="false"/>
                <w:caps w:val="false"/>
                <w:smallCaps w:val="false"/>
                <w:strike w:val="false"/>
                <w:dstrike w:val="false"/>
                <w:color w:val="000000"/>
                <w:kern w:val="2"/>
                <w:szCs w:val="24"/>
                <w:u w:val="none"/>
                <w:effect w:val="none"/>
                <w:shd w:fill="auto" w:val="clear"/>
                <w:lang w:val="pt-BR" w:eastAsia="zh-CN" w:bidi="hi-IN"/>
              </w:rPr>
              <w:t>DOCENTE</w:t>
            </w:r>
          </w:p>
        </w:tc>
        <w:tc>
          <w:tcPr>
            <w:tcW w:w="1777" w:type="dxa"/>
            <w:tcBorders>
              <w:top w:val="single" w:sz="8" w:space="0" w:color="000000"/>
              <w:start w:val="single" w:sz="8" w:space="0" w:color="000000"/>
              <w:bottom w:val="single" w:sz="8" w:space="0" w:color="000000"/>
            </w:tcBorders>
            <w:shd w:fill="F1F3F4" w:val="clear"/>
            <w:vAlign w:val="center"/>
          </w:tcPr>
          <w:p>
            <w:pPr>
              <w:pStyle w:val="TableHeading"/>
              <w:widowControl/>
              <w:suppressAutoHyphens w:val="true"/>
              <w:bidi w:val="0"/>
              <w:spacing w:before="0" w:after="0"/>
              <w:ind w:hanging="0" w:start="0" w:end="0"/>
              <w:rPr>
                <w:rFonts w:eastAsia="Noto Serif CJK SC" w:cs="FreeSans"/>
                <w:i w:val="false"/>
                <w:i w:val="false"/>
                <w:caps w:val="false"/>
                <w:smallCaps w:val="false"/>
                <w:strike w:val="false"/>
                <w:dstrike w:val="false"/>
                <w:color w:val="000000"/>
                <w:kern w:val="2"/>
                <w:sz w:val="24"/>
                <w:szCs w:val="24"/>
                <w:u w:val="none"/>
                <w:effect w:val="none"/>
                <w:shd w:fill="auto" w:val="clear"/>
                <w:lang w:val="pt-BR" w:eastAsia="zh-CN" w:bidi="hi-IN"/>
              </w:rPr>
            </w:pPr>
            <w:r>
              <w:rPr>
                <w:rFonts w:eastAsia="Noto Serif CJK SC" w:cs="FreeSans"/>
                <w:i w:val="false"/>
                <w:caps w:val="false"/>
                <w:smallCaps w:val="false"/>
                <w:strike w:val="false"/>
                <w:dstrike w:val="false"/>
                <w:color w:val="000000"/>
                <w:kern w:val="2"/>
                <w:szCs w:val="24"/>
                <w:u w:val="none"/>
                <w:effect w:val="none"/>
                <w:shd w:fill="auto" w:val="clear"/>
                <w:lang w:val="pt-BR" w:eastAsia="zh-CN" w:bidi="hi-IN"/>
              </w:rPr>
              <w:t>TITULAÇÃO</w:t>
            </w:r>
          </w:p>
        </w:tc>
        <w:tc>
          <w:tcPr>
            <w:tcW w:w="1678" w:type="dxa"/>
            <w:tcBorders>
              <w:top w:val="single" w:sz="8" w:space="0" w:color="000000"/>
              <w:start w:val="single" w:sz="8" w:space="0" w:color="000000"/>
              <w:bottom w:val="single" w:sz="8" w:space="0" w:color="000000"/>
            </w:tcBorders>
            <w:shd w:fill="F1F3F4" w:val="clear"/>
            <w:vAlign w:val="center"/>
          </w:tcPr>
          <w:p>
            <w:pPr>
              <w:pStyle w:val="TableHeading"/>
              <w:widowControl/>
              <w:suppressAutoHyphens w:val="true"/>
              <w:bidi w:val="0"/>
              <w:spacing w:before="0" w:after="0"/>
              <w:ind w:hanging="0" w:start="0" w:end="0"/>
              <w:rPr>
                <w:rFonts w:eastAsia="Noto Serif CJK SC" w:cs="FreeSans"/>
                <w:i w:val="false"/>
                <w:i w:val="false"/>
                <w:caps w:val="false"/>
                <w:smallCaps w:val="false"/>
                <w:strike w:val="false"/>
                <w:dstrike w:val="false"/>
                <w:color w:val="000000"/>
                <w:kern w:val="2"/>
                <w:sz w:val="24"/>
                <w:szCs w:val="24"/>
                <w:u w:val="none"/>
                <w:effect w:val="none"/>
                <w:shd w:fill="auto" w:val="clear"/>
                <w:lang w:val="pt-BR" w:eastAsia="zh-CN" w:bidi="hi-IN"/>
              </w:rPr>
            </w:pPr>
            <w:r>
              <w:rPr>
                <w:rFonts w:eastAsia="Noto Serif CJK SC" w:cs="FreeSans"/>
                <w:i w:val="false"/>
                <w:caps w:val="false"/>
                <w:smallCaps w:val="false"/>
                <w:strike w:val="false"/>
                <w:dstrike w:val="false"/>
                <w:color w:val="000000"/>
                <w:kern w:val="2"/>
                <w:szCs w:val="24"/>
                <w:u w:val="none"/>
                <w:effect w:val="none"/>
                <w:shd w:fill="auto" w:val="clear"/>
                <w:lang w:val="pt-BR" w:eastAsia="zh-CN" w:bidi="hi-IN"/>
              </w:rPr>
              <w:t>REGIME DE TRABALHO</w:t>
            </w:r>
          </w:p>
        </w:tc>
        <w:tc>
          <w:tcPr>
            <w:tcW w:w="2427" w:type="dxa"/>
            <w:tcBorders>
              <w:top w:val="single" w:sz="8" w:space="0" w:color="000000"/>
              <w:start w:val="single" w:sz="8" w:space="0" w:color="000000"/>
              <w:bottom w:val="single" w:sz="8" w:space="0" w:color="000000"/>
            </w:tcBorders>
            <w:shd w:fill="F1F3F4" w:val="clear"/>
            <w:vAlign w:val="center"/>
          </w:tcPr>
          <w:p>
            <w:pPr>
              <w:pStyle w:val="TableHeading"/>
              <w:widowControl/>
              <w:suppressAutoHyphens w:val="true"/>
              <w:bidi w:val="0"/>
              <w:spacing w:before="0" w:after="0"/>
              <w:ind w:hanging="0" w:start="0" w:end="0"/>
              <w:rPr>
                <w:rFonts w:eastAsia="Noto Serif CJK SC" w:cs="FreeSans"/>
                <w:i w:val="false"/>
                <w:i w:val="false"/>
                <w:caps w:val="false"/>
                <w:smallCaps w:val="false"/>
                <w:strike w:val="false"/>
                <w:dstrike w:val="false"/>
                <w:color w:val="000000"/>
                <w:kern w:val="2"/>
                <w:sz w:val="24"/>
                <w:szCs w:val="24"/>
                <w:u w:val="none"/>
                <w:effect w:val="none"/>
                <w:shd w:fill="auto" w:val="clear"/>
                <w:lang w:val="pt-BR" w:eastAsia="zh-CN" w:bidi="hi-IN"/>
              </w:rPr>
            </w:pPr>
            <w:r>
              <w:rPr>
                <w:rFonts w:eastAsia="Noto Serif CJK SC" w:cs="FreeSans"/>
                <w:i w:val="false"/>
                <w:caps w:val="false"/>
                <w:smallCaps w:val="false"/>
                <w:strike w:val="false"/>
                <w:dstrike w:val="false"/>
                <w:color w:val="000000"/>
                <w:kern w:val="2"/>
                <w:szCs w:val="24"/>
                <w:u w:val="none"/>
                <w:effect w:val="none"/>
                <w:shd w:fill="auto" w:val="clear"/>
                <w:lang w:val="pt-BR" w:eastAsia="zh-CN" w:bidi="hi-IN"/>
              </w:rPr>
              <w:t>DAPARTAMENTO</w:t>
            </w:r>
          </w:p>
        </w:tc>
        <w:tc>
          <w:tcPr>
            <w:tcW w:w="1670" w:type="dxa"/>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widowControl/>
              <w:suppressAutoHyphens w:val="true"/>
              <w:bidi w:val="0"/>
              <w:spacing w:before="0" w:after="0"/>
              <w:ind w:hanging="0" w:start="0" w:end="0"/>
              <w:rPr>
                <w:rFonts w:eastAsia="Noto Serif CJK SC" w:cs="FreeSans"/>
                <w:i w:val="false"/>
                <w:i w:val="false"/>
                <w:caps w:val="false"/>
                <w:smallCaps w:val="false"/>
                <w:strike w:val="false"/>
                <w:dstrike w:val="false"/>
                <w:color w:val="000000"/>
                <w:kern w:val="2"/>
                <w:sz w:val="24"/>
                <w:szCs w:val="24"/>
                <w:u w:val="none"/>
                <w:effect w:val="none"/>
                <w:shd w:fill="auto" w:val="clear"/>
                <w:lang w:val="pt-BR" w:eastAsia="zh-CN" w:bidi="hi-IN"/>
              </w:rPr>
            </w:pPr>
            <w:r>
              <w:rPr>
                <w:rFonts w:eastAsia="Noto Serif CJK SC" w:cs="FreeSans"/>
                <w:i w:val="false"/>
                <w:caps w:val="false"/>
                <w:smallCaps w:val="false"/>
                <w:strike w:val="false"/>
                <w:dstrike w:val="false"/>
                <w:color w:val="000000"/>
                <w:kern w:val="2"/>
                <w:szCs w:val="24"/>
                <w:u w:val="none"/>
                <w:effect w:val="none"/>
                <w:shd w:fill="auto" w:val="clear"/>
                <w:lang w:val="pt-BR" w:eastAsia="zh-CN" w:bidi="hi-IN"/>
              </w:rPr>
              <w:t>TEMPO DE ENSINO</w:t>
            </w:r>
          </w:p>
        </w:tc>
      </w:tr>
      <w:tr>
        <w:trPr/>
        <w:tc>
          <w:tcPr>
            <w:tcW w:w="788" w:type="dxa"/>
            <w:tcBorders>
              <w:top w:val="single" w:sz="8" w:space="0" w:color="000000"/>
              <w:start w:val="single" w:sz="8" w:space="0" w:color="000000"/>
              <w:bottom w:val="single" w:sz="8" w:space="0" w:color="000000"/>
            </w:tcBorders>
            <w:vAlign w:val="center"/>
          </w:tcPr>
          <w:p>
            <w:pPr>
              <w:pStyle w:val="TableContents"/>
              <w:rPr/>
            </w:pPr>
            <w:r>
              <w:rPr/>
            </w:r>
          </w:p>
        </w:tc>
        <w:tc>
          <w:tcPr>
            <w:tcW w:w="1410" w:type="dxa"/>
            <w:tcBorders>
              <w:top w:val="single" w:sz="8" w:space="0" w:color="000000"/>
              <w:start w:val="single" w:sz="8" w:space="0" w:color="000000"/>
              <w:bottom w:val="single" w:sz="8" w:space="0" w:color="000000"/>
            </w:tcBorders>
            <w:vAlign w:val="center"/>
          </w:tcPr>
          <w:p>
            <w:pPr>
              <w:pStyle w:val="TableContents"/>
              <w:rPr/>
            </w:pPr>
            <w:r>
              <w:rPr/>
            </w:r>
          </w:p>
        </w:tc>
        <w:tc>
          <w:tcPr>
            <w:tcW w:w="1777" w:type="dxa"/>
            <w:tcBorders>
              <w:top w:val="single" w:sz="8" w:space="0" w:color="000000"/>
              <w:start w:val="single" w:sz="8" w:space="0" w:color="000000"/>
              <w:bottom w:val="single" w:sz="8" w:space="0" w:color="000000"/>
            </w:tcBorders>
            <w:vAlign w:val="center"/>
          </w:tcPr>
          <w:p>
            <w:pPr>
              <w:pStyle w:val="TableContents"/>
              <w:rPr/>
            </w:pPr>
            <w:r>
              <w:rPr/>
            </w:r>
          </w:p>
        </w:tc>
        <w:tc>
          <w:tcPr>
            <w:tcW w:w="1678" w:type="dxa"/>
            <w:tcBorders>
              <w:top w:val="single" w:sz="8" w:space="0" w:color="000000"/>
              <w:start w:val="single" w:sz="8" w:space="0" w:color="000000"/>
              <w:bottom w:val="single" w:sz="8" w:space="0" w:color="000000"/>
            </w:tcBorders>
            <w:vAlign w:val="center"/>
          </w:tcPr>
          <w:p>
            <w:pPr>
              <w:pStyle w:val="TableContents"/>
              <w:rPr/>
            </w:pPr>
            <w:r>
              <w:rPr/>
            </w:r>
          </w:p>
        </w:tc>
        <w:tc>
          <w:tcPr>
            <w:tcW w:w="2427" w:type="dxa"/>
            <w:tcBorders>
              <w:top w:val="single" w:sz="8" w:space="0" w:color="000000"/>
              <w:start w:val="single" w:sz="8" w:space="0" w:color="000000"/>
              <w:bottom w:val="single" w:sz="8" w:space="0" w:color="000000"/>
            </w:tcBorders>
            <w:vAlign w:val="center"/>
          </w:tcPr>
          <w:p>
            <w:pPr>
              <w:pStyle w:val="TableContents"/>
              <w:rPr/>
            </w:pPr>
            <w:r>
              <w:rPr/>
            </w:r>
          </w:p>
        </w:tc>
        <w:tc>
          <w:tcPr>
            <w:tcW w:w="1670"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r>
      <w:tr>
        <w:trPr/>
        <w:tc>
          <w:tcPr>
            <w:tcW w:w="788" w:type="dxa"/>
            <w:tcBorders>
              <w:start w:val="single" w:sz="8" w:space="0" w:color="000000"/>
              <w:bottom w:val="single" w:sz="8" w:space="0" w:color="000000"/>
            </w:tcBorders>
            <w:vAlign w:val="center"/>
          </w:tcPr>
          <w:p>
            <w:pPr>
              <w:pStyle w:val="TableContents"/>
              <w:rPr/>
            </w:pPr>
            <w:r>
              <w:rPr/>
            </w:r>
          </w:p>
        </w:tc>
        <w:tc>
          <w:tcPr>
            <w:tcW w:w="1410" w:type="dxa"/>
            <w:tcBorders>
              <w:start w:val="single" w:sz="8" w:space="0" w:color="000000"/>
              <w:bottom w:val="single" w:sz="8" w:space="0" w:color="000000"/>
            </w:tcBorders>
            <w:vAlign w:val="center"/>
          </w:tcPr>
          <w:p>
            <w:pPr>
              <w:pStyle w:val="TableContents"/>
              <w:rPr/>
            </w:pPr>
            <w:r>
              <w:rPr/>
            </w:r>
          </w:p>
        </w:tc>
        <w:tc>
          <w:tcPr>
            <w:tcW w:w="1777" w:type="dxa"/>
            <w:tcBorders>
              <w:start w:val="single" w:sz="8" w:space="0" w:color="000000"/>
              <w:bottom w:val="single" w:sz="8" w:space="0" w:color="000000"/>
            </w:tcBorders>
            <w:vAlign w:val="center"/>
          </w:tcPr>
          <w:p>
            <w:pPr>
              <w:pStyle w:val="TableContents"/>
              <w:rPr/>
            </w:pPr>
            <w:r>
              <w:rPr/>
            </w:r>
          </w:p>
        </w:tc>
        <w:tc>
          <w:tcPr>
            <w:tcW w:w="1678" w:type="dxa"/>
            <w:tcBorders>
              <w:start w:val="single" w:sz="8" w:space="0" w:color="000000"/>
              <w:bottom w:val="single" w:sz="8" w:space="0" w:color="000000"/>
            </w:tcBorders>
            <w:vAlign w:val="center"/>
          </w:tcPr>
          <w:p>
            <w:pPr>
              <w:pStyle w:val="TableContents"/>
              <w:rPr/>
            </w:pPr>
            <w:r>
              <w:rPr/>
            </w:r>
          </w:p>
        </w:tc>
        <w:tc>
          <w:tcPr>
            <w:tcW w:w="2427" w:type="dxa"/>
            <w:tcBorders>
              <w:start w:val="single" w:sz="8" w:space="0" w:color="000000"/>
              <w:bottom w:val="single" w:sz="8" w:space="0" w:color="000000"/>
            </w:tcBorders>
            <w:vAlign w:val="center"/>
          </w:tcPr>
          <w:p>
            <w:pPr>
              <w:pStyle w:val="TableContents"/>
              <w:rPr/>
            </w:pPr>
            <w:r>
              <w:rPr/>
            </w:r>
          </w:p>
        </w:tc>
        <w:tc>
          <w:tcPr>
            <w:tcW w:w="1670" w:type="dxa"/>
            <w:tcBorders>
              <w:start w:val="single" w:sz="8" w:space="0" w:color="000000"/>
              <w:bottom w:val="single" w:sz="8" w:space="0" w:color="000000"/>
              <w:end w:val="single" w:sz="8" w:space="0" w:color="000000"/>
            </w:tcBorders>
            <w:vAlign w:val="center"/>
          </w:tcPr>
          <w:p>
            <w:pPr>
              <w:pStyle w:val="TableContents"/>
              <w:rPr/>
            </w:pPr>
            <w:r>
              <w:rPr/>
            </w:r>
          </w:p>
        </w:tc>
      </w:tr>
    </w:tbl>
    <w:p>
      <w:pPr>
        <w:pStyle w:val="Normal"/>
        <w:bidi w:val="0"/>
        <w:spacing w:lineRule="auto" w:line="288" w:before="0" w:after="0"/>
        <w:ind w:hanging="0" w:start="0" w:end="121"/>
        <w:jc w:val="both"/>
        <w:rPr/>
      </w:pPr>
      <w:r>
        <w:rPr/>
      </w:r>
    </w:p>
    <w:p>
      <w:pPr>
        <w:pStyle w:val="Heading2"/>
        <w:numPr>
          <w:ilvl w:val="1"/>
          <w:numId w:val="1"/>
        </w:numPr>
        <w:rPr/>
      </w:pPr>
      <w:r>
        <w:rPr/>
        <w:t>Atribuições do NDE</w:t>
      </w:r>
    </w:p>
    <w:p>
      <w:pPr>
        <w:pStyle w:val="BodyText"/>
        <w:rPr/>
      </w:pPr>
      <w:r>
        <w:rPr/>
        <w:t>Deverá contemplar informações sobre a formação e a função de cada profissional, organizadas, preferencialmente, num quadro síntese (observar quadro abaixo). Outro indicador do SINAES a ser observado nessa elaboração está relacionado à adequação da formação e experiência profissional do corpo técnico e administrativo. O ideal é que 60% dos integrantes do corpo técnico e administrativo tenham formação adequada às funções desempenhadas no âmbito do curso e possuam experiência profissional de, pelo menos, dois(2) anos.</w:t>
      </w:r>
    </w:p>
    <w:p>
      <w:pPr>
        <w:sectPr>
          <w:type w:val="continuous"/>
          <w:pgSz w:w="11906" w:h="16838"/>
          <w:pgMar w:left="1134" w:right="1134" w:gutter="0" w:header="0" w:top="1134" w:footer="0" w:bottom="1134"/>
          <w:formProt w:val="false"/>
          <w:textDirection w:val="lrTb"/>
          <w:docGrid w:type="default" w:linePitch="100" w:charSpace="0"/>
        </w:sectPr>
      </w:pPr>
    </w:p>
    <w:tbl>
      <w:tblPr>
        <w:tblW w:w="9630" w:type="dxa"/>
        <w:jc w:val="start"/>
        <w:tblInd w:w="-11" w:type="dxa"/>
        <w:tblLayout w:type="fixed"/>
        <w:tblCellMar>
          <w:top w:w="100" w:type="dxa"/>
          <w:start w:w="100" w:type="dxa"/>
          <w:bottom w:w="100" w:type="dxa"/>
          <w:end w:w="100" w:type="dxa"/>
        </w:tblCellMar>
      </w:tblPr>
      <w:tblGrid>
        <w:gridCol w:w="2156"/>
        <w:gridCol w:w="2138"/>
        <w:gridCol w:w="2137"/>
        <w:gridCol w:w="3199"/>
      </w:tblGrid>
      <w:tr>
        <w:trPr>
          <w:tblHeader w:val="true"/>
        </w:trPr>
        <w:tc>
          <w:tcPr>
            <w:tcW w:w="2156" w:type="dxa"/>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widowControl/>
              <w:bidi w:val="0"/>
              <w:spacing w:lineRule="auto" w:line="331" w:before="0" w:after="0"/>
              <w:ind w:hanging="0" w:start="0" w:end="0"/>
              <w:jc w:val="start"/>
              <w:rPr>
                <w:rFonts w:ascii="Arial;sans-serif" w:hAnsi="Arial;sans-serif"/>
                <w:b/>
                <w:bCs/>
                <w:i w:val="false"/>
                <w:i w:val="false"/>
                <w:caps w:val="false"/>
                <w:smallCaps w:val="false"/>
                <w:strike w:val="false"/>
                <w:dstrike w:val="false"/>
                <w:color w:val="000000"/>
                <w:sz w:val="20"/>
                <w:u w:val="none"/>
                <w:effect w:val="none"/>
                <w:shd w:fill="auto" w:val="clear"/>
              </w:rPr>
            </w:pPr>
            <w:r>
              <w:rPr>
                <w:rFonts w:ascii="Arial;sans-serif" w:hAnsi="Arial;sans-serif"/>
                <w:b/>
                <w:bCs/>
                <w:i w:val="false"/>
                <w:caps w:val="false"/>
                <w:smallCaps w:val="false"/>
                <w:strike w:val="false"/>
                <w:dstrike w:val="false"/>
                <w:color w:val="000000"/>
                <w:sz w:val="20"/>
                <w:u w:val="none"/>
                <w:effect w:val="none"/>
                <w:shd w:fill="auto" w:val="clear"/>
              </w:rPr>
              <w:t>NOME</w:t>
            </w:r>
          </w:p>
        </w:tc>
        <w:tc>
          <w:tcPr>
            <w:tcW w:w="2138" w:type="dxa"/>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FORMAÇÃO PROFISSIONAL</w:t>
            </w:r>
          </w:p>
        </w:tc>
        <w:tc>
          <w:tcPr>
            <w:tcW w:w="2137" w:type="dxa"/>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FUNÇÃO </w:t>
            </w:r>
          </w:p>
        </w:tc>
        <w:tc>
          <w:tcPr>
            <w:tcW w:w="3199" w:type="dxa"/>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TEMPO DE EXPERIÊNCIA PROFISSIONAL</w:t>
            </w:r>
          </w:p>
        </w:tc>
      </w:tr>
      <w:tr>
        <w:trPr/>
        <w:tc>
          <w:tcPr>
            <w:tcW w:w="2156"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138"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137"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3199"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r>
      <w:tr>
        <w:trPr/>
        <w:tc>
          <w:tcPr>
            <w:tcW w:w="2156"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138"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137"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3199"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r>
      <w:tr>
        <w:trPr/>
        <w:tc>
          <w:tcPr>
            <w:tcW w:w="2156"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138"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137"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3199"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r>
    </w:tbl>
    <w:p>
      <w:pPr>
        <w:pStyle w:val="BodyTex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Heading1"/>
        <w:numPr>
          <w:ilvl w:val="0"/>
          <w:numId w:val="1"/>
        </w:numPr>
        <w:rPr/>
      </w:pPr>
      <w:r>
        <w:rPr/>
        <w:t>INFRAESTRUTURA</w:t>
      </w:r>
    </w:p>
    <w:p>
      <w:pPr>
        <w:pStyle w:val="BodyText"/>
        <w:rPr/>
      </w:pPr>
      <w:r>
        <w:rPr/>
        <w:t xml:space="preserve">Nesse item, deverão ser incluídos todos os recursos que a Instituição de Ensino oferece aos seus professores e estudantes, para que os objetivos previstos pelo PPC sejam alcançados, tais como: instalações dos ambientes pedagógicos (laboratórios, biblioteca, oficinas, ateliers, etc...), equipamentos, utensílios e insumos, dentre outros, que gerem oportunidade de aprendizagem, assegurando a construção dos saberes requeridos para o exercício profissional. Em decorrência disso, deve ser apresentada a sistemática de concretização do Projeto Pedagógico, com indicação de critérios e de condições indispensáveis ao seu funcionamento, tais como: estrutura física, biblioteca, acervo, laboratórios, salas de professores, salas para reuniões pedagógicas, sala para coordenação do curso, etc. É pertinente indicar o que a Instituição já dispõe e o que será necessário disponibilizar no decorrer do curso, estabelecendo, inclusive, um cronograma de atendimento dessas condições. Na Educação a Distância, deve ser descrita, além da infraestrutura física e pessoal do Campus, a dos pólos presenciais de apoio onde os estudantes terão disponíveis espaços, meios e materiais tecnológicos e pedagógicos necessários à realização do curso. </w:t>
      </w:r>
    </w:p>
    <w:p>
      <w:pPr>
        <w:pStyle w:val="Heading2"/>
        <w:numPr>
          <w:ilvl w:val="1"/>
          <w:numId w:val="1"/>
        </w:numPr>
        <w:rPr/>
      </w:pPr>
      <w:r>
        <w:rPr/>
        <w:t>Instalações de Equipamentos</w:t>
      </w:r>
    </w:p>
    <w:p>
      <w:pPr>
        <w:pStyle w:val="BodyText"/>
        <w:bidi w:val="0"/>
        <w:spacing w:lineRule="auto" w:line="288" w:before="0" w:after="0"/>
        <w:ind w:hanging="0" w:start="0" w:end="121"/>
        <w:rPr/>
      </w:pPr>
      <w:bookmarkStart w:id="99" w:name="docs-internal-guid-b32a8770-7fff-9117-7c"/>
      <w:bookmarkEnd w:id="99"/>
      <w:r>
        <w:rPr>
          <w:rFonts w:ascii="Times New Roman;serif" w:hAnsi="Times New Roman;serif"/>
          <w:b/>
          <w:i w:val="false"/>
          <w:caps w:val="false"/>
          <w:smallCaps w:val="false"/>
          <w:strike w:val="false"/>
          <w:dstrike w:val="false"/>
          <w:color w:val="000000"/>
          <w:sz w:val="22"/>
          <w:u w:val="none"/>
          <w:effect w:val="none"/>
          <w:shd w:fill="auto" w:val="clear"/>
        </w:rPr>
        <w:t xml:space="preserve">Instalações: </w:t>
      </w:r>
      <w:r>
        <w:rPr>
          <w:rFonts w:ascii="Times New Roman;serif" w:hAnsi="Times New Roman;serif"/>
          <w:b w:val="false"/>
          <w:i w:val="false"/>
          <w:caps w:val="false"/>
          <w:smallCaps w:val="false"/>
          <w:strike w:val="false"/>
          <w:dstrike w:val="false"/>
          <w:color w:val="000000"/>
          <w:sz w:val="22"/>
          <w:u w:val="none"/>
          <w:effect w:val="none"/>
          <w:shd w:fill="auto" w:val="clear"/>
        </w:rPr>
        <w:t>sala de aula, laboratório, biblioteca, espaço de lazer…</w:t>
      </w:r>
    </w:p>
    <w:p>
      <w:pPr>
        <w:pStyle w:val="BodyText"/>
        <w:shd w:val="clear" w:fill="FFFFFF"/>
        <w:bidi w:val="0"/>
        <w:spacing w:lineRule="auto" w:line="288" w:before="0" w:after="0"/>
        <w:ind w:hanging="0" w:start="0" w:end="121"/>
        <w:jc w:val="both"/>
        <w:rPr/>
      </w:pPr>
      <w:r>
        <w:rPr>
          <w:rFonts w:ascii="Times New Roman;serif" w:hAnsi="Times New Roman;serif"/>
          <w:b/>
          <w:i w:val="false"/>
          <w:caps w:val="false"/>
          <w:smallCaps w:val="false"/>
          <w:strike w:val="false"/>
          <w:dstrike w:val="false"/>
          <w:color w:val="000000"/>
          <w:sz w:val="22"/>
          <w:u w:val="none"/>
          <w:effect w:val="none"/>
          <w:shd w:fill="auto" w:val="clear"/>
        </w:rPr>
        <w:t>Equipamentos:</w:t>
      </w: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2"/>
          <w:u w:val="none"/>
          <w:effect w:val="none"/>
          <w:shd w:fill="auto" w:val="clear"/>
        </w:rPr>
        <w:t>computadores, projetores, equipamentos de áudio e vídeo,  máquinas de impressão…</w:t>
      </w:r>
    </w:p>
    <w:p>
      <w:pPr>
        <w:pStyle w:val="BodyText"/>
        <w:shd w:val="clear" w:fill="FFFFFF"/>
        <w:bidi w:val="0"/>
        <w:spacing w:lineRule="auto" w:line="288" w:before="0" w:after="0"/>
        <w:ind w:hanging="0" w:start="0" w:end="121"/>
        <w:jc w:val="both"/>
        <w:rPr/>
      </w:pPr>
      <w:r>
        <w:rPr>
          <w:rFonts w:ascii="Times New Roman;serif" w:hAnsi="Times New Roman;serif"/>
          <w:b/>
          <w:i w:val="false"/>
          <w:caps w:val="false"/>
          <w:smallCaps w:val="false"/>
          <w:strike w:val="false"/>
          <w:dstrike w:val="false"/>
          <w:color w:val="000000"/>
          <w:sz w:val="22"/>
          <w:u w:val="none"/>
          <w:effect w:val="none"/>
          <w:shd w:fill="auto" w:val="clear"/>
        </w:rPr>
        <w:t xml:space="preserve">Recursos tecnológicos: </w:t>
      </w:r>
      <w:r>
        <w:rPr>
          <w:rFonts w:ascii="Times New Roman;serif" w:hAnsi="Times New Roman;serif"/>
          <w:b w:val="false"/>
          <w:i w:val="false"/>
          <w:caps w:val="false"/>
          <w:smallCaps w:val="false"/>
          <w:strike w:val="false"/>
          <w:dstrike w:val="false"/>
          <w:color w:val="000000"/>
          <w:sz w:val="22"/>
          <w:u w:val="none"/>
          <w:effect w:val="none"/>
          <w:shd w:fill="auto" w:val="clear"/>
        </w:rPr>
        <w:t>detalhar a conectividade à internet, acesso a plataformas de ensino online, softwares específicos do curso. </w:t>
      </w:r>
    </w:p>
    <w:p>
      <w:pPr>
        <w:pStyle w:val="BodyText"/>
        <w:shd w:val="clear" w:fill="FFFFFF"/>
        <w:bidi w:val="0"/>
        <w:spacing w:lineRule="auto" w:line="288" w:before="0" w:after="0"/>
        <w:ind w:hanging="0" w:start="0" w:end="121"/>
        <w:jc w:val="both"/>
        <w:rPr/>
      </w:pPr>
      <w:r>
        <w:rPr>
          <w:rFonts w:ascii="Times New Roman;serif" w:hAnsi="Times New Roman;serif"/>
          <w:b/>
          <w:i w:val="false"/>
          <w:caps w:val="false"/>
          <w:smallCaps w:val="false"/>
          <w:strike w:val="false"/>
          <w:dstrike w:val="false"/>
          <w:color w:val="000000"/>
          <w:sz w:val="22"/>
          <w:u w:val="none"/>
          <w:effect w:val="none"/>
          <w:shd w:fill="auto" w:val="clear"/>
        </w:rPr>
        <w:t xml:space="preserve">Acessibilidade: </w:t>
      </w:r>
      <w:r>
        <w:rPr>
          <w:rFonts w:ascii="Times New Roman;serif" w:hAnsi="Times New Roman;serif"/>
          <w:b w:val="false"/>
          <w:i w:val="false"/>
          <w:caps w:val="false"/>
          <w:smallCaps w:val="false"/>
          <w:strike w:val="false"/>
          <w:dstrike w:val="false"/>
          <w:color w:val="000000"/>
          <w:sz w:val="22"/>
          <w:u w:val="none"/>
          <w:effect w:val="none"/>
          <w:shd w:fill="auto" w:val="clear"/>
        </w:rPr>
        <w:t>informar sobre a adequação da infraestrutura para pessoas com deficiência, como rampas, elevadores(se houver), banheiros adaptados… </w:t>
      </w:r>
    </w:p>
    <w:p>
      <w:pPr>
        <w:pStyle w:val="BodyText"/>
        <w:shd w:val="clear" w:fill="FFFFFF"/>
        <w:bidi w:val="0"/>
        <w:spacing w:lineRule="auto" w:line="288" w:before="0" w:after="0"/>
        <w:ind w:hanging="0" w:start="0" w:end="121"/>
        <w:jc w:val="both"/>
        <w:rPr/>
      </w:pPr>
      <w:r>
        <w:rPr>
          <w:rFonts w:ascii="Times New Roman;serif" w:hAnsi="Times New Roman;serif"/>
          <w:b/>
          <w:i w:val="false"/>
          <w:caps w:val="false"/>
          <w:smallCaps w:val="false"/>
          <w:strike w:val="false"/>
          <w:dstrike w:val="false"/>
          <w:color w:val="000000"/>
          <w:sz w:val="22"/>
          <w:u w:val="none"/>
          <w:effect w:val="none"/>
          <w:shd w:fill="auto" w:val="clear"/>
        </w:rPr>
        <w:t xml:space="preserve">Segurança: </w:t>
      </w:r>
      <w:r>
        <w:rPr>
          <w:rFonts w:ascii="Times New Roman;serif" w:hAnsi="Times New Roman;serif"/>
          <w:b w:val="false"/>
          <w:i w:val="false"/>
          <w:caps w:val="false"/>
          <w:smallCaps w:val="false"/>
          <w:strike w:val="false"/>
          <w:dstrike w:val="false"/>
          <w:color w:val="000000"/>
          <w:sz w:val="22"/>
          <w:u w:val="none"/>
          <w:effect w:val="none"/>
          <w:shd w:fill="auto" w:val="clear"/>
        </w:rPr>
        <w:t>mencionar a existência de sistemas de segurança, como câmeras, alarmes, vigilância…</w:t>
      </w:r>
    </w:p>
    <w:p>
      <w:pPr>
        <w:pStyle w:val="BodyText"/>
        <w:shd w:val="clear" w:fill="FFFFFF"/>
        <w:bidi w:val="0"/>
        <w:spacing w:lineRule="auto" w:line="288" w:before="0" w:after="0"/>
        <w:ind w:hanging="0" w:start="0" w:end="121"/>
        <w:jc w:val="both"/>
        <w:rPr/>
      </w:pPr>
      <w:r>
        <w:rPr>
          <w:rFonts w:ascii="Times New Roman;serif" w:hAnsi="Times New Roman;serif"/>
          <w:b/>
          <w:i w:val="false"/>
          <w:caps w:val="false"/>
          <w:smallCaps w:val="false"/>
          <w:strike w:val="false"/>
          <w:dstrike w:val="false"/>
          <w:color w:val="000000"/>
          <w:sz w:val="22"/>
          <w:u w:val="none"/>
          <w:effect w:val="none"/>
          <w:shd w:fill="auto" w:val="clear"/>
        </w:rPr>
        <w:t xml:space="preserve">Outros recursos: </w:t>
      </w:r>
      <w:r>
        <w:rPr>
          <w:rFonts w:ascii="Times New Roman;serif" w:hAnsi="Times New Roman;serif"/>
          <w:b w:val="false"/>
          <w:i w:val="false"/>
          <w:caps w:val="false"/>
          <w:smallCaps w:val="false"/>
          <w:strike w:val="false"/>
          <w:dstrike w:val="false"/>
          <w:color w:val="000000"/>
          <w:sz w:val="22"/>
          <w:u w:val="none"/>
          <w:effect w:val="none"/>
          <w:shd w:fill="auto" w:val="clear"/>
        </w:rPr>
        <w:t>pontuar os relevantes, como áreas de convivência, refeitórios, estacionamentos(se houver). </w:t>
      </w:r>
    </w:p>
    <w:p>
      <w:pPr>
        <w:pStyle w:val="BodyText"/>
        <w:shd w:val="clear" w:fill="FFFFFF"/>
        <w:bidi w:val="0"/>
        <w:spacing w:lineRule="auto" w:line="288" w:before="0" w:after="0"/>
        <w:ind w:hanging="0" w:start="0" w:end="12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(Pode-se utilizar fotos, plantas baixas, tabelas, quadros) que demonstram a veracidade das informações. </w:t>
      </w:r>
    </w:p>
    <w:p>
      <w:pPr>
        <w:pStyle w:val="BodyText"/>
        <w:shd w:val="clear" w:fill="FFFFFF"/>
        <w:bidi w:val="0"/>
        <w:spacing w:lineRule="auto" w:line="288" w:before="0" w:after="0"/>
        <w:ind w:hanging="0" w:start="0" w:end="121"/>
        <w:jc w:val="both"/>
        <w:rPr/>
      </w:pPr>
      <w:r>
        <w:rPr>
          <w:rFonts w:ascii="Times New Roman;serif" w:hAnsi="Times New Roman;serif"/>
          <w:b w:val="false"/>
          <w:i w:val="false"/>
          <w:caps w:val="false"/>
          <w:smallCaps w:val="false"/>
          <w:strike w:val="false"/>
          <w:dstrike w:val="false"/>
          <w:color w:val="000000"/>
          <w:sz w:val="22"/>
          <w:u w:val="none"/>
          <w:effect w:val="none"/>
          <w:shd w:fill="auto" w:val="clear"/>
        </w:rPr>
        <w:t>No quadro são apresentadas as dependências disponíveis no IFPE</w:t>
      </w:r>
      <w:r>
        <w:rPr>
          <w:rFonts w:ascii="Times New Roman;serif" w:hAnsi="Times New Roman;serif"/>
          <w:b w:val="false"/>
          <w:i/>
          <w:caps w:val="false"/>
          <w:smallCaps w:val="false"/>
          <w:strike w:val="false"/>
          <w:dstrike w:val="false"/>
          <w:color w:val="000000"/>
          <w:sz w:val="22"/>
          <w:u w:val="none"/>
          <w:effect w:val="none"/>
          <w:shd w:fill="auto" w:val="clear"/>
        </w:rPr>
        <w:t>/Campus</w:t>
      </w: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2"/>
          <w:u w:val="none"/>
          <w:effect w:val="none"/>
          <w:shd w:fill="auto" w:val="clear"/>
        </w:rPr>
        <w:t>(...) para atender às necessidades e o pleno funcionamento das atividades a serem desenvolvidas no âmbito do curso de (...) </w:t>
      </w:r>
    </w:p>
    <w:p>
      <w:pPr>
        <w:pStyle w:val="BodyText"/>
        <w:shd w:val="clear" w:fill="FFFFFF"/>
        <w:bidi w:val="0"/>
        <w:spacing w:lineRule="auto" w:line="288" w:before="0" w:after="0"/>
        <w:ind w:firstLine="720" w:start="0" w:end="12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O detalhamento criterioso dessas informações é muito importante, uma vez que o SINAES analisa a adequação dos recursos materiais específicos do curso (laboratórios e instalações específicas, equipamentos e materiais) com a proposta curricular. Verifica, portanto, se os elementos necessários à realização das atividades acadêmicas do curso estão implantados e em funcionamento, em quantidade e qualidade adequadamente coerentes e compatíveis com a proposta apresentada. Dessa forma, essas informações podem ser explicitadas, observando-se os quadros a seguir.</w:t>
      </w:r>
    </w:p>
    <w:p>
      <w:pPr>
        <w:pStyle w:val="BodyText"/>
        <w:shd w:val="clear" w:fill="FFFFFF"/>
        <w:bidi w:val="0"/>
        <w:spacing w:lineRule="auto" w:line="288" w:before="0" w:after="0"/>
        <w:ind w:hanging="0" w:start="0" w:end="121"/>
        <w:jc w:val="center"/>
        <w:rPr/>
      </w:pPr>
      <w:r>
        <w:rPr/>
      </w:r>
    </w:p>
    <w:p>
      <w:pPr>
        <w:pStyle w:val="BodyText"/>
        <w:shd w:val="clear" w:fill="FFFFFF"/>
        <w:bidi w:val="0"/>
        <w:spacing w:lineRule="auto" w:line="288" w:before="0" w:after="0"/>
        <w:ind w:hanging="0" w:start="0" w:end="121"/>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p>
      <w:pPr>
        <w:pStyle w:val="Quadro"/>
        <w:keepNext w:val="true"/>
        <w:rPr/>
      </w:pPr>
      <w:r>
        <w:rPr/>
        <w:t xml:space="preserve">Quadro </w:t>
      </w:r>
      <w:r>
        <w:rPr/>
        <w:fldChar w:fldCharType="begin"/>
      </w:r>
      <w:r>
        <w:rPr/>
        <w:instrText xml:space="preserve"> SEQ Quadro \* ARABIC </w:instrText>
      </w:r>
      <w:r>
        <w:rPr/>
        <w:fldChar w:fldCharType="separate"/>
      </w:r>
      <w:r>
        <w:rPr/>
        <w:t>14</w:t>
      </w:r>
      <w:r>
        <w:rPr/>
        <w:fldChar w:fldCharType="end"/>
      </w:r>
      <w:r>
        <w:rPr/>
        <w:t>: Distribuição dos ambientes educacionais e administrativos disponibilizados no curso</w:t>
      </w:r>
    </w:p>
    <w:tbl>
      <w:tblPr>
        <w:tblW w:w="9630" w:type="dxa"/>
        <w:jc w:val="start"/>
        <w:tblInd w:w="-11" w:type="dxa"/>
        <w:tblLayout w:type="fixed"/>
        <w:tblCellMar>
          <w:top w:w="100" w:type="dxa"/>
          <w:start w:w="100" w:type="dxa"/>
          <w:bottom w:w="100" w:type="dxa"/>
          <w:end w:w="100" w:type="dxa"/>
        </w:tblCellMar>
      </w:tblPr>
      <w:tblGrid>
        <w:gridCol w:w="1481"/>
        <w:gridCol w:w="3354"/>
        <w:gridCol w:w="2547"/>
        <w:gridCol w:w="2248"/>
      </w:tblGrid>
      <w:tr>
        <w:trPr>
          <w:tblHeader w:val="true"/>
        </w:trPr>
        <w:tc>
          <w:tcPr>
            <w:tcW w:w="1481" w:type="dxa"/>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widowControl/>
              <w:bidi w:val="0"/>
              <w:spacing w:lineRule="auto" w:line="288" w:before="0" w:after="0"/>
              <w:ind w:hanging="0" w:start="0" w:end="0"/>
              <w:jc w:val="start"/>
              <w:rPr>
                <w:rFonts w:ascii="Arial;sans-serif" w:hAnsi="Arial;sans-serif"/>
                <w:b/>
                <w:bCs/>
                <w:i w:val="false"/>
                <w:i w:val="false"/>
                <w:caps w:val="false"/>
                <w:smallCaps w:val="false"/>
                <w:strike w:val="false"/>
                <w:dstrike w:val="false"/>
                <w:color w:val="000000"/>
                <w:sz w:val="22"/>
                <w:u w:val="none"/>
                <w:effect w:val="none"/>
                <w:shd w:fill="auto" w:val="clear"/>
              </w:rPr>
            </w:pPr>
            <w:r>
              <w:rPr>
                <w:rFonts w:ascii="Arial;sans-serif" w:hAnsi="Arial;sans-serif"/>
                <w:b/>
                <w:bCs/>
                <w:i w:val="false"/>
                <w:caps w:val="false"/>
                <w:smallCaps w:val="false"/>
                <w:strike w:val="false"/>
                <w:dstrike w:val="false"/>
                <w:color w:val="000000"/>
                <w:sz w:val="22"/>
                <w:u w:val="none"/>
                <w:effect w:val="none"/>
                <w:shd w:fill="auto" w:val="clear"/>
              </w:rPr>
              <w:t>ITEM</w:t>
            </w:r>
          </w:p>
        </w:tc>
        <w:tc>
          <w:tcPr>
            <w:tcW w:w="3354" w:type="dxa"/>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widowControl/>
              <w:bidi w:val="0"/>
              <w:spacing w:lineRule="auto" w:line="288" w:before="0" w:after="0"/>
              <w:ind w:hanging="0" w:start="0" w:end="0"/>
              <w:jc w:val="center"/>
              <w:rPr>
                <w:rFonts w:ascii="Times New Roman;serif" w:hAnsi="Times New Roman;serif"/>
                <w:b/>
                <w:bCs/>
                <w:i w:val="false"/>
                <w:i w:val="false"/>
                <w:caps w:val="false"/>
                <w:smallCaps w:val="false"/>
                <w:strike w:val="false"/>
                <w:dstrike w:val="false"/>
                <w:color w:val="000000"/>
                <w:sz w:val="22"/>
                <w:u w:val="none"/>
                <w:effect w:val="none"/>
                <w:shd w:fill="auto" w:val="clear"/>
              </w:rPr>
            </w:pPr>
            <w:r>
              <w:rPr>
                <w:rFonts w:ascii="Times New Roman;serif" w:hAnsi="Times New Roman;serif"/>
                <w:b/>
                <w:bCs/>
                <w:i w:val="false"/>
                <w:caps w:val="false"/>
                <w:smallCaps w:val="false"/>
                <w:strike w:val="false"/>
                <w:dstrike w:val="false"/>
                <w:color w:val="000000"/>
                <w:sz w:val="22"/>
                <w:u w:val="none"/>
                <w:effect w:val="none"/>
                <w:shd w:fill="auto" w:val="clear"/>
              </w:rPr>
              <w:t>DEPENDÊNCIAS</w:t>
            </w:r>
          </w:p>
        </w:tc>
        <w:tc>
          <w:tcPr>
            <w:tcW w:w="2547" w:type="dxa"/>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widowControl/>
              <w:bidi w:val="0"/>
              <w:spacing w:lineRule="auto" w:line="288" w:before="0" w:after="0"/>
              <w:ind w:hanging="0" w:start="0" w:end="0"/>
              <w:jc w:val="center"/>
              <w:rPr>
                <w:rFonts w:ascii="Times New Roman;serif" w:hAnsi="Times New Roman;serif"/>
                <w:b/>
                <w:bCs/>
                <w:i w:val="false"/>
                <w:i w:val="false"/>
                <w:caps w:val="false"/>
                <w:smallCaps w:val="false"/>
                <w:strike w:val="false"/>
                <w:dstrike w:val="false"/>
                <w:color w:val="000000"/>
                <w:sz w:val="22"/>
                <w:u w:val="none"/>
                <w:effect w:val="none"/>
                <w:shd w:fill="auto" w:val="clear"/>
              </w:rPr>
            </w:pPr>
            <w:r>
              <w:rPr>
                <w:rFonts w:ascii="Times New Roman;serif" w:hAnsi="Times New Roman;serif"/>
                <w:b/>
                <w:bCs/>
                <w:i w:val="false"/>
                <w:caps w:val="false"/>
                <w:smallCaps w:val="false"/>
                <w:strike w:val="false"/>
                <w:dstrike w:val="false"/>
                <w:color w:val="000000"/>
                <w:sz w:val="22"/>
                <w:u w:val="none"/>
                <w:effect w:val="none"/>
                <w:shd w:fill="auto" w:val="clear"/>
              </w:rPr>
              <w:t>QUANTITATIVO</w:t>
            </w:r>
          </w:p>
        </w:tc>
        <w:tc>
          <w:tcPr>
            <w:tcW w:w="2248" w:type="dxa"/>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widowControl/>
              <w:bidi w:val="0"/>
              <w:spacing w:lineRule="auto" w:line="288" w:before="0" w:after="0"/>
              <w:ind w:hanging="0" w:start="0" w:end="0"/>
              <w:jc w:val="start"/>
              <w:rPr>
                <w:rFonts w:ascii="Times New Roman;serif" w:hAnsi="Times New Roman;serif"/>
                <w:b/>
                <w:bCs/>
                <w:i w:val="false"/>
                <w:i w:val="false"/>
                <w:caps w:val="false"/>
                <w:smallCaps w:val="false"/>
                <w:strike w:val="false"/>
                <w:dstrike w:val="false"/>
                <w:color w:val="000000"/>
                <w:sz w:val="22"/>
                <w:u w:val="none"/>
                <w:effect w:val="none"/>
                <w:shd w:fill="auto" w:val="clear"/>
              </w:rPr>
            </w:pPr>
            <w:r>
              <w:rPr>
                <w:rFonts w:ascii="Times New Roman;serif" w:hAnsi="Times New Roman;serif"/>
                <w:b/>
                <w:bCs/>
                <w:i w:val="false"/>
                <w:caps w:val="false"/>
                <w:smallCaps w:val="false"/>
                <w:strike w:val="false"/>
                <w:dstrike w:val="false"/>
                <w:color w:val="000000"/>
                <w:sz w:val="22"/>
                <w:u w:val="none"/>
                <w:effect w:val="none"/>
                <w:shd w:fill="auto" w:val="clear"/>
              </w:rPr>
              <w:t>ÁREA m2</w:t>
            </w:r>
          </w:p>
        </w:tc>
      </w:tr>
      <w:tr>
        <w:trPr>
          <w:tblHeader w:val="true"/>
        </w:trPr>
        <w:tc>
          <w:tcPr>
            <w:tcW w:w="1481"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c>
          <w:tcPr>
            <w:tcW w:w="3354"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c>
          <w:tcPr>
            <w:tcW w:w="2547"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c>
          <w:tcPr>
            <w:tcW w:w="2248"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r>
      <w:tr>
        <w:trPr/>
        <w:tc>
          <w:tcPr>
            <w:tcW w:w="1481"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c>
          <w:tcPr>
            <w:tcW w:w="3354"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c>
          <w:tcPr>
            <w:tcW w:w="2547"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c>
          <w:tcPr>
            <w:tcW w:w="2248"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r>
    </w:tbl>
    <w:p>
      <w:pPr>
        <w:pStyle w:val="BodyText"/>
        <w:shd w:val="clear" w:fill="FFFFFF"/>
        <w:bidi w:val="0"/>
        <w:spacing w:lineRule="auto" w:line="288" w:before="0" w:after="0"/>
        <w:ind w:hanging="0" w:start="0" w:end="121"/>
        <w:jc w:val="both"/>
        <w:rPr/>
      </w:pPr>
      <w:r>
        <w:rPr/>
      </w:r>
    </w:p>
    <w:tbl>
      <w:tblPr>
        <w:tblW w:w="9630" w:type="dxa"/>
        <w:jc w:val="start"/>
        <w:tblInd w:w="-11" w:type="dxa"/>
        <w:tblLayout w:type="fixed"/>
        <w:tblCellMar>
          <w:top w:w="100" w:type="dxa"/>
          <w:start w:w="100" w:type="dxa"/>
          <w:bottom w:w="100" w:type="dxa"/>
          <w:end w:w="100" w:type="dxa"/>
        </w:tblCellMar>
      </w:tblPr>
      <w:tblGrid>
        <w:gridCol w:w="9630"/>
      </w:tblGrid>
      <w:tr>
        <w:trPr>
          <w:tblHeader w:val="true"/>
        </w:trPr>
        <w:tc>
          <w:tcPr>
            <w:tcW w:w="9630" w:type="dxa"/>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rPr/>
            </w:pPr>
            <w:r>
              <w:rPr/>
              <w:t>ÁREAS COMUNS </w:t>
            </w:r>
          </w:p>
        </w:tc>
      </w:tr>
      <w:tr>
        <w:trPr>
          <w:tblHeader w:val="true"/>
        </w:trPr>
        <w:tc>
          <w:tcPr>
            <w:tcW w:w="9630"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r>
      <w:tr>
        <w:trPr>
          <w:tblHeader w:val="true"/>
        </w:trPr>
        <w:tc>
          <w:tcPr>
            <w:tcW w:w="9630"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r>
      <w:tr>
        <w:trPr>
          <w:tblHeader w:val="true"/>
        </w:trPr>
        <w:tc>
          <w:tcPr>
            <w:tcW w:w="9630" w:type="dxa"/>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widowControl w:val="false"/>
              <w:suppressAutoHyphens w:val="true"/>
              <w:bidi w:val="0"/>
              <w:spacing w:before="0" w:after="0"/>
              <w:rPr/>
            </w:pPr>
            <w:r>
              <w:rPr/>
              <w:t>ÁREAS DO DEPARTAMENTO/ CURSO</w:t>
            </w:r>
          </w:p>
        </w:tc>
      </w:tr>
      <w:tr>
        <w:trPr>
          <w:tblHeader w:val="true"/>
        </w:trPr>
        <w:tc>
          <w:tcPr>
            <w:tcW w:w="9630"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r>
      <w:tr>
        <w:trPr>
          <w:tblHeader w:val="true"/>
        </w:trPr>
        <w:tc>
          <w:tcPr>
            <w:tcW w:w="9630"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r>
    </w:tbl>
    <w:p>
      <w:pPr>
        <w:pStyle w:val="BodyText"/>
        <w:shd w:val="clear" w:fill="FFFFFF"/>
        <w:bidi w:val="0"/>
        <w:spacing w:lineRule="auto" w:line="288" w:before="0" w:after="0"/>
        <w:ind w:hanging="0" w:start="0" w:end="121"/>
        <w:rPr/>
      </w:pPr>
      <w:r>
        <w:rPr/>
      </w:r>
    </w:p>
    <w:p>
      <w:pPr>
        <w:pStyle w:val="Quadro"/>
        <w:keepNext w:val="true"/>
        <w:rPr/>
      </w:pPr>
      <w:r>
        <w:rPr/>
        <w:t xml:space="preserve">Quadro </w:t>
      </w:r>
      <w:r>
        <w:rPr/>
        <w:fldChar w:fldCharType="begin"/>
      </w:r>
      <w:r>
        <w:rPr/>
        <w:instrText xml:space="preserve"> SEQ Quadro \* ARABIC </w:instrText>
      </w:r>
      <w:r>
        <w:rPr/>
        <w:fldChar w:fldCharType="separate"/>
      </w:r>
      <w:r>
        <w:rPr/>
        <w:t>15</w:t>
      </w:r>
      <w:r>
        <w:rPr/>
        <w:fldChar w:fldCharType="end"/>
      </w:r>
      <w:r>
        <w:rPr/>
        <w:t>: Distribuição dos equipamentos disponibilizados nos ambiente</w:t>
      </w:r>
    </w:p>
    <w:tbl>
      <w:tblPr>
        <w:tblW w:w="9630" w:type="dxa"/>
        <w:jc w:val="start"/>
        <w:tblInd w:w="-11" w:type="dxa"/>
        <w:tblLayout w:type="fixed"/>
        <w:tblCellMar>
          <w:top w:w="100" w:type="dxa"/>
          <w:start w:w="100" w:type="dxa"/>
          <w:bottom w:w="100" w:type="dxa"/>
          <w:end w:w="100" w:type="dxa"/>
        </w:tblCellMar>
      </w:tblPr>
      <w:tblGrid>
        <w:gridCol w:w="1717"/>
        <w:gridCol w:w="2320"/>
        <w:gridCol w:w="2053"/>
        <w:gridCol w:w="3540"/>
      </w:tblGrid>
      <w:tr>
        <w:trPr>
          <w:tblHeader w:val="true"/>
        </w:trPr>
        <w:tc>
          <w:tcPr>
            <w:tcW w:w="9630" w:type="dxa"/>
            <w:gridSpan w:val="4"/>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widowControl/>
              <w:bidi w:val="0"/>
              <w:spacing w:lineRule="auto" w:line="331" w:before="120" w:after="0"/>
              <w:ind w:hanging="0" w:start="0" w:end="0"/>
              <w:jc w:val="center"/>
              <w:rPr>
                <w:rFonts w:ascii="Arial;sans-serif" w:hAnsi="Arial;sans-serif"/>
                <w:b/>
                <w:bCs/>
                <w:i w:val="false"/>
                <w:i w:val="false"/>
                <w:caps w:val="false"/>
                <w:smallCaps w:val="false"/>
                <w:strike w:val="false"/>
                <w:dstrike w:val="false"/>
                <w:color w:val="000000"/>
                <w:sz w:val="22"/>
                <w:u w:val="none"/>
                <w:effect w:val="none"/>
                <w:shd w:fill="auto" w:val="clear"/>
              </w:rPr>
            </w:pPr>
            <w:r>
              <w:rPr>
                <w:rFonts w:ascii="Arial;sans-serif" w:hAnsi="Arial;sans-serif"/>
                <w:b/>
                <w:bCs/>
                <w:i w:val="false"/>
                <w:caps w:val="false"/>
                <w:smallCaps w:val="false"/>
                <w:strike w:val="false"/>
                <w:dstrike w:val="false"/>
                <w:color w:val="000000"/>
                <w:sz w:val="22"/>
                <w:u w:val="none"/>
                <w:effect w:val="none"/>
                <w:shd w:fill="auto" w:val="clear"/>
              </w:rPr>
              <w:t>NOME DO AMBIENTE</w:t>
            </w:r>
          </w:p>
          <w:p>
            <w:pPr>
              <w:pStyle w:val="TableHeading"/>
              <w:widowControl/>
              <w:bidi w:val="0"/>
              <w:spacing w:lineRule="auto" w:line="288" w:before="0" w:after="0"/>
              <w:ind w:hanging="0" w:start="0" w:end="0"/>
              <w:jc w:val="center"/>
              <w:rPr>
                <w:rFonts w:ascii="Times New Roman;serif" w:hAnsi="Times New Roman;serif"/>
                <w:b/>
                <w:bCs/>
                <w:i w:val="false"/>
                <w:i w:val="false"/>
                <w:caps w:val="false"/>
                <w:smallCaps w:val="false"/>
                <w:strike w:val="false"/>
                <w:dstrike w:val="false"/>
                <w:color w:val="000000"/>
                <w:sz w:val="22"/>
                <w:u w:val="none"/>
                <w:effect w:val="none"/>
                <w:shd w:fill="auto" w:val="clear"/>
              </w:rPr>
            </w:pPr>
            <w:r>
              <w:rPr>
                <w:rFonts w:ascii="Times New Roman;serif" w:hAnsi="Times New Roman;serif"/>
                <w:b/>
                <w:bCs/>
                <w:i w:val="false"/>
                <w:caps w:val="false"/>
                <w:smallCaps w:val="false"/>
                <w:strike w:val="false"/>
                <w:dstrike w:val="false"/>
                <w:color w:val="000000"/>
                <w:sz w:val="22"/>
                <w:u w:val="none"/>
                <w:effect w:val="none"/>
                <w:shd w:fill="auto" w:val="clear"/>
              </w:rPr>
              <w:t>ÁREA FÍSICA (m2)</w:t>
            </w:r>
          </w:p>
        </w:tc>
      </w:tr>
      <w:tr>
        <w:trPr/>
        <w:tc>
          <w:tcPr>
            <w:tcW w:w="1717" w:type="dxa"/>
            <w:tcBorders>
              <w:top w:val="single" w:sz="8" w:space="0" w:color="000000"/>
              <w:start w:val="single" w:sz="8" w:space="0" w:color="000000"/>
              <w:bottom w:val="single" w:sz="8" w:space="0" w:color="000000"/>
              <w:end w:val="single" w:sz="8" w:space="0" w:color="000000"/>
            </w:tcBorders>
            <w:vAlign w:val="center"/>
          </w:tcPr>
          <w:p>
            <w:pPr>
              <w:pStyle w:val="TableHeading"/>
              <w:rPr/>
            </w:pPr>
            <w:r>
              <w:rPr/>
              <w:t>ITEM</w:t>
            </w:r>
          </w:p>
        </w:tc>
        <w:tc>
          <w:tcPr>
            <w:tcW w:w="2320" w:type="dxa"/>
            <w:tcBorders>
              <w:top w:val="single" w:sz="8" w:space="0" w:color="000000"/>
              <w:start w:val="single" w:sz="8" w:space="0" w:color="000000"/>
              <w:bottom w:val="single" w:sz="8" w:space="0" w:color="000000"/>
              <w:end w:val="single" w:sz="8" w:space="0" w:color="000000"/>
            </w:tcBorders>
            <w:vAlign w:val="center"/>
          </w:tcPr>
          <w:p>
            <w:pPr>
              <w:pStyle w:val="TableHeading"/>
              <w:rPr/>
            </w:pPr>
            <w:r>
              <w:rPr/>
              <w:t>EQUIPAMENTOS</w:t>
            </w:r>
          </w:p>
        </w:tc>
        <w:tc>
          <w:tcPr>
            <w:tcW w:w="2053" w:type="dxa"/>
            <w:tcBorders>
              <w:top w:val="single" w:sz="8" w:space="0" w:color="000000"/>
              <w:start w:val="single" w:sz="8" w:space="0" w:color="000000"/>
              <w:bottom w:val="single" w:sz="8" w:space="0" w:color="000000"/>
              <w:end w:val="single" w:sz="8" w:space="0" w:color="000000"/>
            </w:tcBorders>
            <w:vAlign w:val="center"/>
          </w:tcPr>
          <w:p>
            <w:pPr>
              <w:pStyle w:val="TableHeading"/>
              <w:rPr/>
            </w:pPr>
            <w:r>
              <w:rPr/>
              <w:t>QUANTIDADE</w:t>
            </w:r>
          </w:p>
        </w:tc>
        <w:tc>
          <w:tcPr>
            <w:tcW w:w="3540" w:type="dxa"/>
            <w:tcBorders>
              <w:top w:val="single" w:sz="8" w:space="0" w:color="000000"/>
              <w:start w:val="single" w:sz="8" w:space="0" w:color="000000"/>
              <w:bottom w:val="single" w:sz="8" w:space="0" w:color="000000"/>
              <w:end w:val="single" w:sz="8" w:space="0" w:color="000000"/>
            </w:tcBorders>
            <w:vAlign w:val="center"/>
          </w:tcPr>
          <w:p>
            <w:pPr>
              <w:pStyle w:val="TableHeading"/>
              <w:rPr/>
            </w:pPr>
            <w:r>
              <w:rPr/>
              <w:t>ESPECIFICAÇÕES</w:t>
            </w:r>
          </w:p>
        </w:tc>
      </w:tr>
      <w:tr>
        <w:trPr/>
        <w:tc>
          <w:tcPr>
            <w:tcW w:w="1717"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320"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053"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3540"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r>
      <w:tr>
        <w:trPr/>
        <w:tc>
          <w:tcPr>
            <w:tcW w:w="1717"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320"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053"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3540"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r>
    </w:tbl>
    <w:p>
      <w:pPr>
        <w:pStyle w:val="BodyText"/>
        <w:shd w:val="clear" w:fill="FFFFFF"/>
        <w:bidi w:val="0"/>
        <w:spacing w:lineRule="auto" w:line="288" w:before="0" w:after="0"/>
        <w:ind w:hanging="0" w:start="0" w:end="121"/>
        <w:rPr/>
      </w:pPr>
      <w:r>
        <w:rPr/>
      </w:r>
    </w:p>
    <w:p>
      <w:pPr>
        <w:pStyle w:val="BodyText"/>
        <w:shd w:val="clear" w:fill="FFFFFF"/>
        <w:bidi w:val="0"/>
        <w:spacing w:lineRule="auto" w:line="288" w:before="0" w:after="0"/>
        <w:ind w:hanging="0" w:start="0" w:end="12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O SINAES observa se as instalações para docentes (salas de professores e de reuniões) estão equipadas segundo a finalidade e se atendem adequadamente aos requisitos de dimensão, limpeza, iluminação, acústica, ventilação, conservação e comodidade necessários às atividades desenvolvidas.</w:t>
      </w:r>
    </w:p>
    <w:p>
      <w:pPr>
        <w:pStyle w:val="Quadro"/>
        <w:keepNext w:val="true"/>
        <w:rPr/>
      </w:pPr>
      <w:r>
        <w:rPr/>
        <w:t xml:space="preserve">Quadro </w:t>
      </w:r>
      <w:r>
        <w:rPr/>
        <w:fldChar w:fldCharType="begin"/>
      </w:r>
      <w:r>
        <w:rPr/>
        <w:instrText xml:space="preserve"> SEQ Quadro \* ARABIC </w:instrText>
      </w:r>
      <w:r>
        <w:rPr/>
        <w:fldChar w:fldCharType="separate"/>
      </w:r>
      <w:r>
        <w:rPr/>
        <w:t>16</w:t>
      </w:r>
      <w:r>
        <w:rPr/>
        <w:fldChar w:fldCharType="end"/>
      </w:r>
      <w:r>
        <w:rPr/>
        <w:t>: Mobiliário</w:t>
      </w:r>
    </w:p>
    <w:tbl>
      <w:tblPr>
        <w:tblW w:w="9630" w:type="dxa"/>
        <w:jc w:val="start"/>
        <w:tblInd w:w="-11" w:type="dxa"/>
        <w:tblLayout w:type="fixed"/>
        <w:tblCellMar>
          <w:top w:w="100" w:type="dxa"/>
          <w:start w:w="100" w:type="dxa"/>
          <w:bottom w:w="100" w:type="dxa"/>
          <w:end w:w="100" w:type="dxa"/>
        </w:tblCellMar>
      </w:tblPr>
      <w:tblGrid>
        <w:gridCol w:w="1776"/>
        <w:gridCol w:w="2386"/>
        <w:gridCol w:w="2032"/>
        <w:gridCol w:w="3436"/>
      </w:tblGrid>
      <w:tr>
        <w:trPr>
          <w:tblHeader w:val="true"/>
        </w:trPr>
        <w:tc>
          <w:tcPr>
            <w:tcW w:w="9630" w:type="dxa"/>
            <w:gridSpan w:val="4"/>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rPr/>
            </w:pPr>
            <w:r>
              <w:rPr/>
              <w:t>MOBILIÁRIO</w:t>
            </w:r>
          </w:p>
        </w:tc>
      </w:tr>
      <w:tr>
        <w:trPr/>
        <w:tc>
          <w:tcPr>
            <w:tcW w:w="1776"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386"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032"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3436"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r>
      <w:tr>
        <w:trPr/>
        <w:tc>
          <w:tcPr>
            <w:tcW w:w="1776"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386"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032"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3436"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r>
    </w:tbl>
    <w:p>
      <w:pPr>
        <w:pStyle w:val="BodyText"/>
        <w:shd w:val="clear" w:fill="FFFFFF"/>
        <w:bidi w:val="0"/>
        <w:spacing w:lineRule="auto" w:line="288" w:before="0" w:after="0"/>
        <w:ind w:hanging="0" w:start="0" w:end="121"/>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p>
      <w:pPr>
        <w:pStyle w:val="Quadro"/>
        <w:keepNext w:val="true"/>
        <w:rPr/>
      </w:pPr>
      <w:r>
        <w:rPr/>
        <w:t xml:space="preserve">Quadro </w:t>
      </w:r>
      <w:r>
        <w:rPr/>
        <w:fldChar w:fldCharType="begin"/>
      </w:r>
      <w:r>
        <w:rPr/>
        <w:instrText xml:space="preserve"> SEQ Quadro \* ARABIC </w:instrText>
      </w:r>
      <w:r>
        <w:rPr/>
        <w:fldChar w:fldCharType="separate"/>
      </w:r>
      <w:r>
        <w:rPr/>
        <w:t>17</w:t>
      </w:r>
      <w:r>
        <w:rPr/>
        <w:fldChar w:fldCharType="end"/>
      </w:r>
      <w:r>
        <w:rPr/>
        <w:t>: Instalações Docentes</w:t>
      </w:r>
    </w:p>
    <w:tbl>
      <w:tblPr>
        <w:tblW w:w="9630" w:type="dxa"/>
        <w:jc w:val="start"/>
        <w:tblInd w:w="-11" w:type="dxa"/>
        <w:tblLayout w:type="fixed"/>
        <w:tblCellMar>
          <w:top w:w="100" w:type="dxa"/>
          <w:start w:w="100" w:type="dxa"/>
          <w:bottom w:w="100" w:type="dxa"/>
          <w:end w:w="100" w:type="dxa"/>
        </w:tblCellMar>
      </w:tblPr>
      <w:tblGrid>
        <w:gridCol w:w="4535"/>
        <w:gridCol w:w="5095"/>
      </w:tblGrid>
      <w:tr>
        <w:trPr>
          <w:tblHeader w:val="true"/>
        </w:trPr>
        <w:tc>
          <w:tcPr>
            <w:tcW w:w="4535" w:type="dxa"/>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widowControl/>
              <w:bidi w:val="0"/>
              <w:spacing w:lineRule="auto" w:line="331" w:before="120" w:after="0"/>
              <w:ind w:hanging="0" w:start="0" w:end="0"/>
              <w:jc w:val="center"/>
              <w:rPr>
                <w:rFonts w:ascii="Arial;sans-serif" w:hAnsi="Arial;sans-serif"/>
                <w:b/>
                <w:bCs/>
                <w:i w:val="false"/>
                <w:i w:val="false"/>
                <w:caps w:val="false"/>
                <w:smallCaps w:val="false"/>
                <w:strike w:val="false"/>
                <w:dstrike w:val="false"/>
                <w:color w:val="000000"/>
                <w:sz w:val="22"/>
                <w:u w:val="none"/>
                <w:effect w:val="none"/>
                <w:shd w:fill="auto" w:val="clear"/>
              </w:rPr>
            </w:pPr>
            <w:r>
              <w:rPr>
                <w:rFonts w:ascii="Arial;sans-serif" w:hAnsi="Arial;sans-serif"/>
                <w:b/>
                <w:bCs/>
                <w:i w:val="false"/>
                <w:caps w:val="false"/>
                <w:smallCaps w:val="false"/>
                <w:strike w:val="false"/>
                <w:dstrike w:val="false"/>
                <w:color w:val="000000"/>
                <w:sz w:val="22"/>
                <w:u w:val="none"/>
                <w:effect w:val="none"/>
                <w:shd w:fill="auto" w:val="clear"/>
              </w:rPr>
              <w:t>INSTALAÇÕES DOCENTES</w:t>
            </w:r>
          </w:p>
        </w:tc>
        <w:tc>
          <w:tcPr>
            <w:tcW w:w="5095" w:type="dxa"/>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ÁREA (m2 )</w:t>
            </w:r>
          </w:p>
        </w:tc>
      </w:tr>
      <w:tr>
        <w:trPr/>
        <w:tc>
          <w:tcPr>
            <w:tcW w:w="4535"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Sala de Professores</w:t>
            </w:r>
          </w:p>
        </w:tc>
        <w:tc>
          <w:tcPr>
            <w:tcW w:w="5095"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r>
      <w:tr>
        <w:trPr/>
        <w:tc>
          <w:tcPr>
            <w:tcW w:w="4535"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Sala de Reuniões </w:t>
            </w:r>
          </w:p>
        </w:tc>
        <w:tc>
          <w:tcPr>
            <w:tcW w:w="5095"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r>
    </w:tbl>
    <w:p>
      <w:pPr>
        <w:pStyle w:val="BodyText"/>
        <w:shd w:val="clear" w:fill="FFFFFF"/>
        <w:bidi w:val="0"/>
        <w:spacing w:lineRule="auto" w:line="288" w:before="0" w:after="0"/>
        <w:ind w:hanging="0" w:start="0" w:end="121"/>
        <w:jc w:val="both"/>
        <w:rPr/>
      </w:pPr>
      <w:r>
        <w:rPr/>
      </w:r>
    </w:p>
    <w:p>
      <w:pPr>
        <w:pStyle w:val="BodyText"/>
        <w:widowControl/>
        <w:suppressAutoHyphens w:val="true"/>
        <w:bidi w:val="0"/>
        <w:spacing w:lineRule="auto" w:line="288" w:before="0" w:after="0"/>
        <w:ind w:hanging="0" w:start="0" w:end="12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eastAsia="Noto Serif CJK SC" w:cs="FreeSans" w:ascii="Times New Roman;serif" w:hAnsi="Times New Roman;serif"/>
          <w:b w:val="false"/>
          <w:i w:val="false"/>
          <w:caps w:val="false"/>
          <w:smallCaps w:val="false"/>
          <w:strike w:val="false"/>
          <w:dstrike w:val="false"/>
          <w:color w:val="000000"/>
          <w:kern w:val="2"/>
          <w:sz w:val="22"/>
          <w:szCs w:val="24"/>
          <w:u w:val="none"/>
          <w:effect w:val="none"/>
          <w:shd w:fill="auto" w:val="clear"/>
          <w:lang w:val="pt-BR" w:eastAsia="zh-CN" w:bidi="hi-IN"/>
        </w:rPr>
        <w:t xml:space="preserve">Sala de professores e de reuniões. </w:t>
      </w:r>
      <w:r>
        <w:rPr>
          <w:rFonts w:ascii="Times New Roman;serif" w:hAnsi="Times New Roman;serif"/>
          <w:b w:val="false"/>
          <w:i w:val="false"/>
          <w:caps w:val="false"/>
          <w:smallCaps w:val="false"/>
          <w:strike w:val="false"/>
          <w:dstrike w:val="false"/>
          <w:color w:val="000000"/>
          <w:sz w:val="22"/>
          <w:u w:val="none"/>
          <w:effect w:val="none"/>
          <w:shd w:fill="auto" w:val="clear"/>
        </w:rPr>
        <w:t>O SINAES recomenda que o curso tenha gabinete de trabalho equipado, pelo menos para o Coordenador do curso e para os integrantes do Núcleo Docente Estruturante - NDE, para os docentes em tempo integral e docentes em tempo parcial, de modo que atenda, adequadamente, aos requisitos de dimensão, limpeza, iluminação, acústica, ventilação, conservação e comodidade necessários às atividades desenvolvidas.</w:t>
      </w:r>
    </w:p>
    <w:p>
      <w:pPr>
        <w:pStyle w:val="BodyText"/>
        <w:shd w:val="clear" w:fill="FFFFFF"/>
        <w:bidi w:val="0"/>
        <w:spacing w:lineRule="auto" w:line="288" w:before="0" w:after="0"/>
        <w:ind w:hanging="0" w:start="0" w:end="121"/>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p>
      <w:pPr>
        <w:pStyle w:val="Quadro"/>
        <w:keepNext w:val="true"/>
        <w:rPr/>
      </w:pPr>
      <w:r>
        <w:rPr/>
        <w:t xml:space="preserve">Quadro </w:t>
      </w:r>
      <w:r>
        <w:rPr/>
        <w:fldChar w:fldCharType="begin"/>
      </w:r>
      <w:r>
        <w:rPr/>
        <w:instrText xml:space="preserve"> SEQ Quadro \* ARABIC </w:instrText>
      </w:r>
      <w:r>
        <w:rPr/>
        <w:fldChar w:fldCharType="separate"/>
      </w:r>
      <w:r>
        <w:rPr/>
        <w:t>18</w:t>
      </w:r>
      <w:r>
        <w:rPr/>
        <w:fldChar w:fldCharType="end"/>
      </w:r>
      <w:r>
        <w:rPr/>
        <w:t>: Gabinetes de trabalho para professores</w:t>
      </w:r>
    </w:p>
    <w:tbl>
      <w:tblPr>
        <w:tblW w:w="9630" w:type="dxa"/>
        <w:jc w:val="start"/>
        <w:tblInd w:w="-11" w:type="dxa"/>
        <w:tblLayout w:type="fixed"/>
        <w:tblCellMar>
          <w:top w:w="100" w:type="dxa"/>
          <w:start w:w="100" w:type="dxa"/>
          <w:bottom w:w="100" w:type="dxa"/>
          <w:end w:w="100" w:type="dxa"/>
        </w:tblCellMar>
      </w:tblPr>
      <w:tblGrid>
        <w:gridCol w:w="3329"/>
        <w:gridCol w:w="2581"/>
        <w:gridCol w:w="3720"/>
      </w:tblGrid>
      <w:tr>
        <w:trPr>
          <w:tblHeader w:val="true"/>
        </w:trPr>
        <w:tc>
          <w:tcPr>
            <w:tcW w:w="3329" w:type="dxa"/>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widowControl/>
              <w:bidi w:val="0"/>
              <w:spacing w:lineRule="auto" w:line="331" w:before="120" w:after="0"/>
              <w:ind w:hanging="0" w:start="0" w:end="0"/>
              <w:jc w:val="start"/>
              <w:rPr>
                <w:rFonts w:ascii="Arial;sans-serif" w:hAnsi="Arial;sans-serif"/>
                <w:b/>
                <w:bCs/>
                <w:i w:val="false"/>
                <w:i w:val="false"/>
                <w:caps w:val="false"/>
                <w:smallCaps w:val="false"/>
                <w:strike w:val="false"/>
                <w:dstrike w:val="false"/>
                <w:color w:val="000000"/>
                <w:sz w:val="22"/>
                <w:u w:val="none"/>
                <w:effect w:val="none"/>
                <w:shd w:fill="auto" w:val="clear"/>
              </w:rPr>
            </w:pPr>
            <w:r>
              <w:rPr>
                <w:rFonts w:ascii="Arial;sans-serif" w:hAnsi="Arial;sans-serif"/>
                <w:b/>
                <w:bCs/>
                <w:i w:val="false"/>
                <w:caps w:val="false"/>
                <w:smallCaps w:val="false"/>
                <w:strike w:val="false"/>
                <w:dstrike w:val="false"/>
                <w:color w:val="000000"/>
                <w:sz w:val="22"/>
                <w:u w:val="none"/>
                <w:effect w:val="none"/>
                <w:shd w:fill="auto" w:val="clear"/>
              </w:rPr>
              <w:t>GABINETES DE TRABALHO</w:t>
            </w:r>
          </w:p>
        </w:tc>
        <w:tc>
          <w:tcPr>
            <w:tcW w:w="2581" w:type="dxa"/>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ÁREA (m2 )</w:t>
            </w:r>
          </w:p>
        </w:tc>
        <w:tc>
          <w:tcPr>
            <w:tcW w:w="3720" w:type="dxa"/>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EQUIPAMENTOS</w:t>
            </w:r>
          </w:p>
        </w:tc>
      </w:tr>
      <w:tr>
        <w:trPr/>
        <w:tc>
          <w:tcPr>
            <w:tcW w:w="3329"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Coordenador do Curso</w:t>
            </w:r>
          </w:p>
        </w:tc>
        <w:tc>
          <w:tcPr>
            <w:tcW w:w="2581"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3720"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r>
      <w:tr>
        <w:trPr/>
        <w:tc>
          <w:tcPr>
            <w:tcW w:w="3329"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Professores</w:t>
            </w:r>
          </w:p>
        </w:tc>
        <w:tc>
          <w:tcPr>
            <w:tcW w:w="2581"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3720"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r>
    </w:tbl>
    <w:p>
      <w:pPr>
        <w:pStyle w:val="BodyText"/>
        <w:rPr/>
      </w:pPr>
      <w:r>
        <w:rPr/>
      </w:r>
    </w:p>
    <w:p>
      <w:pPr>
        <w:pStyle w:val="Heading2"/>
        <w:numPr>
          <w:ilvl w:val="1"/>
          <w:numId w:val="1"/>
        </w:numPr>
        <w:rPr/>
      </w:pPr>
      <w:r>
        <w:rPr/>
        <w:t>Laboratórios</w:t>
      </w:r>
    </w:p>
    <w:p>
      <w:pPr>
        <w:pStyle w:val="BodyText"/>
        <w:bidi w:val="0"/>
        <w:spacing w:lineRule="auto" w:line="288" w:before="0" w:after="0"/>
        <w:ind w:hanging="0" w:start="0" w:end="12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bookmarkStart w:id="100" w:name="docs-internal-guid-4b63a4ab-7fff-0975-36"/>
      <w:bookmarkEnd w:id="100"/>
      <w:r>
        <w:rPr>
          <w:rFonts w:ascii="Times New Roman;serif" w:hAnsi="Times New Roman;serif"/>
          <w:b w:val="false"/>
          <w:i w:val="false"/>
          <w:caps w:val="false"/>
          <w:smallCaps w:val="false"/>
          <w:strike w:val="false"/>
          <w:dstrike w:val="false"/>
          <w:color w:val="000000"/>
          <w:sz w:val="22"/>
          <w:u w:val="none"/>
          <w:effect w:val="none"/>
          <w:shd w:fill="auto" w:val="clear"/>
        </w:rPr>
        <w:t>Do ponto de vista das instalações físicas, o SINAES observa se os espaços físicos, utilizados no desenvolvimento do curso, atendem adequadamente aos requisitos de quantidade, dimensão, mobiliário, equipamentos, iluminação, limpeza, acústica, ventilação, segurança, conservação e comodidade necessária às atividades acadêmicas. Em termos de infraestrutura, outro aspecto analisado é se a tipologia, quantidade de ambientes/ laboratórios, espaços e equipamentos especificados estão de acordo com o PPC, se funcionam segundo a finalidade a que se destinam e se correspondem adequadamente aos objetivos, diretrizes e finalidades consignados na proposta do curso. </w:t>
      </w:r>
    </w:p>
    <w:p>
      <w:pPr>
        <w:pStyle w:val="BodyText"/>
        <w:shd w:val="clear" w:fill="FFFFFF"/>
        <w:bidi w:val="0"/>
        <w:spacing w:lineRule="auto" w:line="288" w:before="0" w:after="0"/>
        <w:ind w:firstLine="720" w:start="0" w:end="12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Além disso, verifica se os laboratórios especializados possuem regulamento específico, destinam-se à realização das aulas práticas e atendem adequadamente às demandas do curso. Importa ressaltar, ainda, que um dos indicadores avaliados refere-se ao acesso dos estudantes aos equipamentos de informática. Em decorrência disso, o PPC deve prever a disponibilização de laboratório de informática com acesso à internet, na proporção de um terminal para até trinta (30) estudantes, considerando o total de matrículas dos cursos em funcionamento.</w:t>
      </w:r>
    </w:p>
    <w:p>
      <w:pPr>
        <w:pStyle w:val="BodyText"/>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p>
      <w:pPr>
        <w:pStyle w:val="Quadro"/>
        <w:keepNext w:val="true"/>
        <w:rPr/>
      </w:pPr>
      <w:r>
        <w:rPr/>
        <w:t xml:space="preserve">Quadro </w:t>
      </w:r>
      <w:r>
        <w:rPr/>
        <w:fldChar w:fldCharType="begin"/>
      </w:r>
      <w:r>
        <w:rPr/>
        <w:instrText xml:space="preserve"> SEQ Quadro \* ARABIC </w:instrText>
      </w:r>
      <w:r>
        <w:rPr/>
        <w:fldChar w:fldCharType="separate"/>
      </w:r>
      <w:r>
        <w:rPr/>
        <w:t>19</w:t>
      </w:r>
      <w:r>
        <w:rPr/>
        <w:fldChar w:fldCharType="end"/>
      </w:r>
      <w:r>
        <w:rPr/>
        <w:t>: Discriminação</w:t>
      </w:r>
    </w:p>
    <w:tbl>
      <w:tblPr>
        <w:tblW w:w="9630" w:type="dxa"/>
        <w:jc w:val="start"/>
        <w:tblInd w:w="-11" w:type="dxa"/>
        <w:tblLayout w:type="fixed"/>
        <w:tblCellMar>
          <w:top w:w="100" w:type="dxa"/>
          <w:start w:w="100" w:type="dxa"/>
          <w:bottom w:w="100" w:type="dxa"/>
          <w:end w:w="100" w:type="dxa"/>
        </w:tblCellMar>
      </w:tblPr>
      <w:tblGrid>
        <w:gridCol w:w="2841"/>
        <w:gridCol w:w="2805"/>
        <w:gridCol w:w="3984"/>
      </w:tblGrid>
      <w:tr>
        <w:trPr>
          <w:tblHeader w:val="true"/>
        </w:trPr>
        <w:tc>
          <w:tcPr>
            <w:tcW w:w="9630" w:type="dxa"/>
            <w:gridSpan w:val="3"/>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rPr/>
            </w:pPr>
            <w:r>
              <w:rPr/>
              <w:t>Discriminação</w:t>
            </w:r>
          </w:p>
        </w:tc>
      </w:tr>
      <w:tr>
        <w:trPr/>
        <w:tc>
          <w:tcPr>
            <w:tcW w:w="284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LABORATÓRIO (S) </w:t>
            </w:r>
          </w:p>
        </w:tc>
        <w:tc>
          <w:tcPr>
            <w:tcW w:w="2805"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ÁREA (m2 ) </w:t>
            </w:r>
          </w:p>
        </w:tc>
        <w:tc>
          <w:tcPr>
            <w:tcW w:w="3984"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m2 POR ESTUDANTE</w:t>
            </w:r>
          </w:p>
        </w:tc>
      </w:tr>
      <w:tr>
        <w:trPr/>
        <w:tc>
          <w:tcPr>
            <w:tcW w:w="2841"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805"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3984"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r>
    </w:tbl>
    <w:p>
      <w:pPr>
        <w:pStyle w:val="BodyText"/>
        <w:shd w:val="clear" w:fill="FFFFFF"/>
        <w:bidi w:val="0"/>
        <w:spacing w:lineRule="auto" w:line="288" w:before="0" w:after="0"/>
        <w:ind w:hanging="0" w:start="0" w:end="121"/>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p>
      <w:pPr>
        <w:pStyle w:val="Quadro"/>
        <w:keepNext w:val="true"/>
        <w:rPr/>
      </w:pPr>
      <w:r>
        <w:rPr/>
        <w:t xml:space="preserve">Quadro </w:t>
      </w:r>
      <w:r>
        <w:rPr/>
        <w:fldChar w:fldCharType="begin"/>
      </w:r>
      <w:r>
        <w:rPr/>
        <w:instrText xml:space="preserve"> SEQ Quadro \* ARABIC </w:instrText>
      </w:r>
      <w:r>
        <w:rPr/>
        <w:fldChar w:fldCharType="separate"/>
      </w:r>
      <w:r>
        <w:rPr/>
        <w:t>20</w:t>
      </w:r>
      <w:r>
        <w:rPr/>
        <w:fldChar w:fldCharType="end"/>
      </w:r>
      <w:r>
        <w:rPr/>
        <w:t>: Mobiliário</w:t>
      </w:r>
    </w:p>
    <w:tbl>
      <w:tblPr>
        <w:tblW w:w="9630" w:type="dxa"/>
        <w:jc w:val="start"/>
        <w:tblInd w:w="-11" w:type="dxa"/>
        <w:tblLayout w:type="fixed"/>
        <w:tblCellMar>
          <w:top w:w="100" w:type="dxa"/>
          <w:start w:w="100" w:type="dxa"/>
          <w:bottom w:w="100" w:type="dxa"/>
          <w:end w:w="100" w:type="dxa"/>
        </w:tblCellMar>
      </w:tblPr>
      <w:tblGrid>
        <w:gridCol w:w="4210"/>
        <w:gridCol w:w="5420"/>
      </w:tblGrid>
      <w:tr>
        <w:trPr>
          <w:tblHeader w:val="true"/>
        </w:trPr>
        <w:tc>
          <w:tcPr>
            <w:tcW w:w="9630" w:type="dxa"/>
            <w:gridSpan w:val="2"/>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rPr/>
            </w:pPr>
            <w:r>
              <w:rPr/>
              <w:t>Mobiliário</w:t>
            </w:r>
          </w:p>
        </w:tc>
      </w:tr>
      <w:tr>
        <w:trPr/>
        <w:tc>
          <w:tcPr>
            <w:tcW w:w="4210"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ESPECIFICAÇÃO </w:t>
            </w:r>
          </w:p>
        </w:tc>
        <w:tc>
          <w:tcPr>
            <w:tcW w:w="5420"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QUANTIDADE</w:t>
            </w:r>
          </w:p>
        </w:tc>
      </w:tr>
      <w:tr>
        <w:trPr/>
        <w:tc>
          <w:tcPr>
            <w:tcW w:w="4210"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5420"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r>
    </w:tbl>
    <w:p>
      <w:pPr>
        <w:pStyle w:val="BodyText"/>
        <w:shd w:val="clear" w:fill="FFFFFF"/>
        <w:bidi w:val="0"/>
        <w:spacing w:lineRule="auto" w:line="288" w:before="0" w:after="0"/>
        <w:ind w:hanging="0" w:start="0" w:end="121"/>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p>
      <w:pPr>
        <w:pStyle w:val="Quadro"/>
        <w:keepNext w:val="true"/>
        <w:rPr/>
      </w:pPr>
      <w:r>
        <w:rPr/>
        <w:t xml:space="preserve">Quadro </w:t>
      </w:r>
      <w:r>
        <w:rPr/>
        <w:fldChar w:fldCharType="begin"/>
      </w:r>
      <w:r>
        <w:rPr/>
        <w:instrText xml:space="preserve"> SEQ Quadro \* ARABIC </w:instrText>
      </w:r>
      <w:r>
        <w:rPr/>
        <w:fldChar w:fldCharType="separate"/>
      </w:r>
      <w:r>
        <w:rPr/>
        <w:t>21</w:t>
      </w:r>
      <w:r>
        <w:rPr/>
        <w:fldChar w:fldCharType="end"/>
      </w:r>
      <w:r>
        <w:rPr/>
        <w:t>: Equipamentos</w:t>
      </w:r>
    </w:p>
    <w:tbl>
      <w:tblPr>
        <w:tblW w:w="9630" w:type="dxa"/>
        <w:jc w:val="start"/>
        <w:tblInd w:w="-11" w:type="dxa"/>
        <w:tblLayout w:type="fixed"/>
        <w:tblCellMar>
          <w:top w:w="100" w:type="dxa"/>
          <w:start w:w="100" w:type="dxa"/>
          <w:bottom w:w="100" w:type="dxa"/>
          <w:end w:w="100" w:type="dxa"/>
        </w:tblCellMar>
      </w:tblPr>
      <w:tblGrid>
        <w:gridCol w:w="4959"/>
        <w:gridCol w:w="4671"/>
      </w:tblGrid>
      <w:tr>
        <w:trPr/>
        <w:tc>
          <w:tcPr>
            <w:tcW w:w="9630" w:type="dxa"/>
            <w:gridSpan w:val="2"/>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rPr/>
            </w:pPr>
            <w:r>
              <w:rPr/>
              <w:t>Equipamentos </w:t>
            </w:r>
          </w:p>
        </w:tc>
      </w:tr>
      <w:tr>
        <w:trPr/>
        <w:tc>
          <w:tcPr>
            <w:tcW w:w="4959"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ESPECIFICAÇÃO </w:t>
            </w:r>
          </w:p>
        </w:tc>
        <w:tc>
          <w:tcPr>
            <w:tcW w:w="467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QUANTIDADE</w:t>
            </w:r>
          </w:p>
        </w:tc>
      </w:tr>
      <w:tr>
        <w:trPr/>
        <w:tc>
          <w:tcPr>
            <w:tcW w:w="4959"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4671"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r>
    </w:tbl>
    <w:p>
      <w:pPr>
        <w:pStyle w:val="BodyText"/>
        <w:shd w:val="clear" w:fill="FFFFFF"/>
        <w:bidi w:val="0"/>
        <w:spacing w:lineRule="auto" w:line="288" w:before="0" w:after="0"/>
        <w:ind w:hanging="0" w:start="0" w:end="121"/>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p>
      <w:pPr>
        <w:pStyle w:val="BodyText"/>
        <w:shd w:val="clear" w:fill="FFFFFF"/>
        <w:bidi w:val="0"/>
        <w:spacing w:lineRule="auto" w:line="288" w:before="0" w:after="0"/>
        <w:ind w:hanging="0" w:start="0" w:end="121"/>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p>
      <w:pPr>
        <w:pStyle w:val="Quadro"/>
        <w:keepNext w:val="true"/>
        <w:rPr/>
      </w:pPr>
      <w:r>
        <w:rPr/>
        <w:t xml:space="preserve">Quadro </w:t>
      </w:r>
      <w:r>
        <w:rPr/>
        <w:fldChar w:fldCharType="begin"/>
      </w:r>
      <w:r>
        <w:rPr/>
        <w:instrText xml:space="preserve"> SEQ Quadro \* ARABIC </w:instrText>
      </w:r>
      <w:r>
        <w:rPr/>
        <w:fldChar w:fldCharType="separate"/>
      </w:r>
      <w:r>
        <w:rPr/>
        <w:t>22</w:t>
      </w:r>
      <w:r>
        <w:rPr/>
        <w:fldChar w:fldCharType="end"/>
      </w:r>
      <w:r>
        <w:rPr/>
        <w:t>:  Descrição dos laboratórios</w:t>
      </w:r>
    </w:p>
    <w:tbl>
      <w:tblPr>
        <w:tblW w:w="9630" w:type="dxa"/>
        <w:jc w:val="start"/>
        <w:tblInd w:w="-11" w:type="dxa"/>
        <w:tblLayout w:type="fixed"/>
        <w:tblCellMar>
          <w:top w:w="100" w:type="dxa"/>
          <w:start w:w="100" w:type="dxa"/>
          <w:bottom w:w="100" w:type="dxa"/>
          <w:end w:w="100" w:type="dxa"/>
        </w:tblCellMar>
      </w:tblPr>
      <w:tblGrid>
        <w:gridCol w:w="4219"/>
        <w:gridCol w:w="5411"/>
      </w:tblGrid>
      <w:tr>
        <w:trPr>
          <w:tblHeader w:val="true"/>
        </w:trPr>
        <w:tc>
          <w:tcPr>
            <w:tcW w:w="9630" w:type="dxa"/>
            <w:gridSpan w:val="2"/>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rPr/>
            </w:pPr>
            <w:r>
              <w:rPr/>
              <w:t>Material de Consumo</w:t>
            </w:r>
          </w:p>
        </w:tc>
      </w:tr>
      <w:tr>
        <w:trPr/>
        <w:tc>
          <w:tcPr>
            <w:tcW w:w="4219"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ESPECIFICAÇÃO</w:t>
            </w:r>
          </w:p>
        </w:tc>
        <w:tc>
          <w:tcPr>
            <w:tcW w:w="541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QUANTIDADE</w:t>
            </w:r>
          </w:p>
        </w:tc>
      </w:tr>
      <w:tr>
        <w:trPr/>
        <w:tc>
          <w:tcPr>
            <w:tcW w:w="4219"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5411"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r>
    </w:tbl>
    <w:p>
      <w:pPr>
        <w:pStyle w:val="BodyText"/>
        <w:shd w:val="clear" w:fill="FFFFFF"/>
        <w:bidi w:val="0"/>
        <w:spacing w:lineRule="auto" w:line="288" w:before="0" w:after="0"/>
        <w:ind w:hanging="0" w:start="0" w:end="121"/>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p>
      <w:pPr>
        <w:pStyle w:val="Quadro"/>
        <w:keepNext w:val="true"/>
        <w:rPr/>
      </w:pPr>
      <w:r>
        <w:rPr/>
        <w:t xml:space="preserve">Quadro </w:t>
      </w:r>
      <w:r>
        <w:rPr/>
        <w:fldChar w:fldCharType="begin"/>
      </w:r>
      <w:r>
        <w:rPr/>
        <w:instrText xml:space="preserve"> SEQ Quadro \* ARABIC </w:instrText>
      </w:r>
      <w:r>
        <w:rPr/>
        <w:fldChar w:fldCharType="separate"/>
      </w:r>
      <w:r>
        <w:rPr/>
        <w:t>23</w:t>
      </w:r>
      <w:r>
        <w:rPr/>
        <w:fldChar w:fldCharType="end"/>
      </w:r>
      <w:r>
        <w:rPr/>
        <w:t>: Horário de Funcionamento dos laboratórios</w:t>
      </w:r>
    </w:p>
    <w:tbl>
      <w:tblPr>
        <w:tblW w:w="9630" w:type="dxa"/>
        <w:jc w:val="start"/>
        <w:tblInd w:w="-11" w:type="dxa"/>
        <w:tblLayout w:type="fixed"/>
        <w:tblCellMar>
          <w:top w:w="100" w:type="dxa"/>
          <w:start w:w="100" w:type="dxa"/>
          <w:bottom w:w="100" w:type="dxa"/>
          <w:end w:w="100" w:type="dxa"/>
        </w:tblCellMar>
      </w:tblPr>
      <w:tblGrid>
        <w:gridCol w:w="1271"/>
        <w:gridCol w:w="1253"/>
        <w:gridCol w:w="1254"/>
        <w:gridCol w:w="1259"/>
        <w:gridCol w:w="1256"/>
        <w:gridCol w:w="1254"/>
        <w:gridCol w:w="2083"/>
      </w:tblGrid>
      <w:tr>
        <w:trPr>
          <w:tblHeader w:val="true"/>
        </w:trPr>
        <w:tc>
          <w:tcPr>
            <w:tcW w:w="9630" w:type="dxa"/>
            <w:gridSpan w:val="7"/>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rPr/>
            </w:pPr>
            <w:r>
              <w:rPr/>
              <w:t>QUADRO DE HORÁRIOS</w:t>
            </w:r>
          </w:p>
        </w:tc>
      </w:tr>
      <w:tr>
        <w:trPr/>
        <w:tc>
          <w:tcPr>
            <w:tcW w:w="127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Lab. nº </w:t>
            </w:r>
          </w:p>
        </w:tc>
        <w:tc>
          <w:tcPr>
            <w:tcW w:w="125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Segunda</w:t>
            </w:r>
          </w:p>
        </w:tc>
        <w:tc>
          <w:tcPr>
            <w:tcW w:w="1254"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Terça</w:t>
            </w:r>
          </w:p>
        </w:tc>
        <w:tc>
          <w:tcPr>
            <w:tcW w:w="1259"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Quarta</w:t>
            </w:r>
          </w:p>
        </w:tc>
        <w:tc>
          <w:tcPr>
            <w:tcW w:w="1256"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Quinta </w:t>
            </w:r>
          </w:p>
        </w:tc>
        <w:tc>
          <w:tcPr>
            <w:tcW w:w="1254"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Sexta </w:t>
            </w:r>
          </w:p>
        </w:tc>
        <w:tc>
          <w:tcPr>
            <w:tcW w:w="208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Sábado</w:t>
            </w:r>
          </w:p>
        </w:tc>
      </w:tr>
      <w:tr>
        <w:trPr/>
        <w:tc>
          <w:tcPr>
            <w:tcW w:w="1271"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1253"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1254"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1259"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1256"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1254"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083"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r>
    </w:tbl>
    <w:p>
      <w:pPr>
        <w:pStyle w:val="BodyText"/>
        <w:rPr/>
      </w:pPr>
      <w:r>
        <w:rPr/>
      </w:r>
    </w:p>
    <w:p>
      <w:pPr>
        <w:pStyle w:val="Heading2"/>
        <w:numPr>
          <w:ilvl w:val="1"/>
          <w:numId w:val="1"/>
        </w:numPr>
        <w:rPr/>
      </w:pPr>
      <w:r>
        <w:rPr/>
        <w:t>Sala(s) de Aula(s)</w:t>
      </w:r>
    </w:p>
    <w:p>
      <w:pPr>
        <w:pStyle w:val="BodyText"/>
        <w:bidi w:val="0"/>
        <w:spacing w:lineRule="auto" w:line="288" w:before="0" w:after="0"/>
        <w:ind w:firstLine="720" w:start="0" w:end="12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bookmarkStart w:id="101" w:name="docs-internal-guid-458d0a24-7fff-e929-a5"/>
      <w:bookmarkEnd w:id="101"/>
      <w:r>
        <w:rPr>
          <w:rFonts w:ascii="Times New Roman;serif" w:hAnsi="Times New Roman;serif"/>
          <w:b w:val="false"/>
          <w:i w:val="false"/>
          <w:caps w:val="false"/>
          <w:smallCaps w:val="false"/>
          <w:strike w:val="false"/>
          <w:dstrike w:val="false"/>
          <w:color w:val="000000"/>
          <w:sz w:val="22"/>
          <w:u w:val="none"/>
          <w:effect w:val="none"/>
          <w:shd w:fill="auto" w:val="clear"/>
        </w:rPr>
        <w:t>Do ponto de vista das instalações físicas, o SINAES observa se as salas de aula utilizadas no desenvolvimento do curso atendem adequadamente aos requisitos de quantidade, dimensão, mobiliário, equipamentos, iluminação, limpeza, acústica, ventilação, segurança, conservação e comodidade necessárias às atividades acadêmicas.</w:t>
      </w:r>
    </w:p>
    <w:p>
      <w:pPr>
        <w:pStyle w:val="BodyText"/>
        <w:shd w:val="clear" w:fill="FFFFFF"/>
        <w:bidi w:val="0"/>
        <w:spacing w:lineRule="auto" w:line="288" w:before="0" w:after="0"/>
        <w:ind w:hanging="0" w:start="0" w:end="121"/>
        <w:jc w:val="both"/>
        <w:rPr/>
      </w:pPr>
      <w:r>
        <w:rPr/>
      </w:r>
    </w:p>
    <w:tbl>
      <w:tblPr>
        <w:tblW w:w="9630" w:type="dxa"/>
        <w:jc w:val="start"/>
        <w:tblInd w:w="-11" w:type="dxa"/>
        <w:tblLayout w:type="fixed"/>
        <w:tblCellMar>
          <w:top w:w="100" w:type="dxa"/>
          <w:start w:w="100" w:type="dxa"/>
          <w:bottom w:w="100" w:type="dxa"/>
          <w:end w:w="100" w:type="dxa"/>
        </w:tblCellMar>
      </w:tblPr>
      <w:tblGrid>
        <w:gridCol w:w="2841"/>
        <w:gridCol w:w="3457"/>
        <w:gridCol w:w="3332"/>
      </w:tblGrid>
      <w:tr>
        <w:trPr>
          <w:tblHeader w:val="true"/>
        </w:trPr>
        <w:tc>
          <w:tcPr>
            <w:tcW w:w="9630" w:type="dxa"/>
            <w:gridSpan w:val="3"/>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rPr/>
            </w:pPr>
            <w:r>
              <w:rPr/>
              <w:t>Discriminação</w:t>
            </w:r>
          </w:p>
        </w:tc>
      </w:tr>
      <w:tr>
        <w:trPr/>
        <w:tc>
          <w:tcPr>
            <w:tcW w:w="284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LABORATÓRIO (S) </w:t>
            </w:r>
          </w:p>
        </w:tc>
        <w:tc>
          <w:tcPr>
            <w:tcW w:w="3457"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ÁREA (m² ) </w:t>
            </w:r>
          </w:p>
        </w:tc>
        <w:tc>
          <w:tcPr>
            <w:tcW w:w="3332"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m² POR ESTUDANTE</w:t>
            </w:r>
          </w:p>
        </w:tc>
      </w:tr>
      <w:tr>
        <w:trPr/>
        <w:tc>
          <w:tcPr>
            <w:tcW w:w="2841"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3457"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3332"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r>
    </w:tbl>
    <w:p>
      <w:pPr>
        <w:pStyle w:val="BodyText"/>
        <w:shd w:val="clear" w:fill="FFFFFF"/>
        <w:bidi w:val="0"/>
        <w:spacing w:lineRule="auto" w:line="288" w:before="0" w:after="0"/>
        <w:ind w:hanging="0" w:start="0" w:end="121"/>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tbl>
      <w:tblPr>
        <w:tblW w:w="9630" w:type="dxa"/>
        <w:jc w:val="start"/>
        <w:tblInd w:w="-11" w:type="dxa"/>
        <w:tblLayout w:type="fixed"/>
        <w:tblCellMar>
          <w:top w:w="100" w:type="dxa"/>
          <w:start w:w="100" w:type="dxa"/>
          <w:bottom w:w="100" w:type="dxa"/>
          <w:end w:w="100" w:type="dxa"/>
        </w:tblCellMar>
      </w:tblPr>
      <w:tblGrid>
        <w:gridCol w:w="4210"/>
        <w:gridCol w:w="5420"/>
      </w:tblGrid>
      <w:tr>
        <w:trPr>
          <w:tblHeader w:val="true"/>
        </w:trPr>
        <w:tc>
          <w:tcPr>
            <w:tcW w:w="9630" w:type="dxa"/>
            <w:gridSpan w:val="2"/>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rPr/>
            </w:pPr>
            <w:r>
              <w:rPr/>
              <w:t>Mobiliário</w:t>
            </w:r>
          </w:p>
        </w:tc>
      </w:tr>
      <w:tr>
        <w:trPr/>
        <w:tc>
          <w:tcPr>
            <w:tcW w:w="4210"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ESPECIFICAÇÃO </w:t>
            </w:r>
          </w:p>
        </w:tc>
        <w:tc>
          <w:tcPr>
            <w:tcW w:w="5420"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QUANTIDADE</w:t>
            </w:r>
          </w:p>
        </w:tc>
      </w:tr>
      <w:tr>
        <w:trPr/>
        <w:tc>
          <w:tcPr>
            <w:tcW w:w="4210"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5420"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r>
    </w:tbl>
    <w:p>
      <w:pPr>
        <w:pStyle w:val="BodyText"/>
        <w:shd w:val="clear" w:fill="FFFFFF"/>
        <w:bidi w:val="0"/>
        <w:spacing w:lineRule="auto" w:line="288" w:before="0" w:after="0"/>
        <w:ind w:hanging="0" w:start="0" w:end="121"/>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p>
      <w:pPr>
        <w:pStyle w:val="BodyText"/>
        <w:shd w:val="clear" w:fill="FFFFFF"/>
        <w:bidi w:val="0"/>
        <w:spacing w:lineRule="auto" w:line="288" w:before="0" w:after="0"/>
        <w:ind w:hanging="0" w:start="0" w:end="121"/>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tbl>
      <w:tblPr>
        <w:tblW w:w="9630" w:type="dxa"/>
        <w:jc w:val="start"/>
        <w:tblInd w:w="-11" w:type="dxa"/>
        <w:tblLayout w:type="fixed"/>
        <w:tblCellMar>
          <w:top w:w="100" w:type="dxa"/>
          <w:start w:w="100" w:type="dxa"/>
          <w:bottom w:w="100" w:type="dxa"/>
          <w:end w:w="100" w:type="dxa"/>
        </w:tblCellMar>
      </w:tblPr>
      <w:tblGrid>
        <w:gridCol w:w="4959"/>
        <w:gridCol w:w="4671"/>
      </w:tblGrid>
      <w:tr>
        <w:trPr/>
        <w:tc>
          <w:tcPr>
            <w:tcW w:w="9630" w:type="dxa"/>
            <w:gridSpan w:val="2"/>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rPr/>
            </w:pPr>
            <w:r>
              <w:rPr/>
              <w:t>Equipamentos </w:t>
            </w:r>
          </w:p>
        </w:tc>
      </w:tr>
      <w:tr>
        <w:trPr/>
        <w:tc>
          <w:tcPr>
            <w:tcW w:w="4959"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ESPECIFICAÇÃO </w:t>
            </w:r>
          </w:p>
        </w:tc>
        <w:tc>
          <w:tcPr>
            <w:tcW w:w="467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QUANTIDADE</w:t>
            </w:r>
          </w:p>
        </w:tc>
      </w:tr>
      <w:tr>
        <w:trPr/>
        <w:tc>
          <w:tcPr>
            <w:tcW w:w="4959"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4671"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r>
    </w:tbl>
    <w:p>
      <w:pPr>
        <w:pStyle w:val="BodyText"/>
        <w:shd w:val="clear" w:fill="FFFFFF"/>
        <w:bidi w:val="0"/>
        <w:spacing w:lineRule="auto" w:line="288" w:before="0" w:after="0"/>
        <w:ind w:hanging="0" w:start="0" w:end="121"/>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p>
      <w:pPr>
        <w:pStyle w:val="BodyText"/>
        <w:shd w:val="clear" w:fill="FFFFFF"/>
        <w:bidi w:val="0"/>
        <w:spacing w:lineRule="auto" w:line="288" w:before="0" w:after="0"/>
        <w:ind w:hanging="0" w:start="0" w:end="121"/>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tbl>
      <w:tblPr>
        <w:tblW w:w="9630" w:type="dxa"/>
        <w:jc w:val="start"/>
        <w:tblInd w:w="-11" w:type="dxa"/>
        <w:tblLayout w:type="fixed"/>
        <w:tblCellMar>
          <w:top w:w="100" w:type="dxa"/>
          <w:start w:w="100" w:type="dxa"/>
          <w:bottom w:w="100" w:type="dxa"/>
          <w:end w:w="100" w:type="dxa"/>
        </w:tblCellMar>
      </w:tblPr>
      <w:tblGrid>
        <w:gridCol w:w="4221"/>
        <w:gridCol w:w="5409"/>
      </w:tblGrid>
      <w:tr>
        <w:trPr>
          <w:tblHeader w:val="true"/>
        </w:trPr>
        <w:tc>
          <w:tcPr>
            <w:tcW w:w="9630" w:type="dxa"/>
            <w:gridSpan w:val="2"/>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rPr/>
            </w:pPr>
            <w:r>
              <w:rPr/>
              <w:t>Material de Consumo</w:t>
            </w:r>
          </w:p>
        </w:tc>
      </w:tr>
      <w:tr>
        <w:trPr/>
        <w:tc>
          <w:tcPr>
            <w:tcW w:w="422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ESPECIFICAÇÃO</w:t>
            </w:r>
          </w:p>
        </w:tc>
        <w:tc>
          <w:tcPr>
            <w:tcW w:w="5409"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QUANTIDADE</w:t>
            </w:r>
          </w:p>
        </w:tc>
      </w:tr>
      <w:tr>
        <w:trPr/>
        <w:tc>
          <w:tcPr>
            <w:tcW w:w="4221"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5409"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r>
    </w:tbl>
    <w:p>
      <w:pPr>
        <w:pStyle w:val="BodyText"/>
        <w:shd w:val="clear" w:fill="FFFFFF"/>
        <w:bidi w:val="0"/>
        <w:spacing w:lineRule="auto" w:line="288" w:before="0" w:after="0"/>
        <w:ind w:hanging="0" w:start="0" w:end="121"/>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p>
      <w:pPr>
        <w:pStyle w:val="Quadro"/>
        <w:keepNext w:val="true"/>
        <w:rPr/>
      </w:pPr>
      <w:r>
        <w:rPr/>
        <w:t xml:space="preserve">Quadro </w:t>
      </w:r>
      <w:r>
        <w:rPr/>
        <w:fldChar w:fldCharType="begin"/>
      </w:r>
      <w:r>
        <w:rPr/>
        <w:instrText xml:space="preserve"> SEQ Quadro \* ARABIC </w:instrText>
      </w:r>
      <w:r>
        <w:rPr/>
        <w:fldChar w:fldCharType="separate"/>
      </w:r>
      <w:r>
        <w:rPr/>
        <w:t>24</w:t>
      </w:r>
      <w:r>
        <w:rPr/>
        <w:fldChar w:fldCharType="end"/>
      </w:r>
      <w:r>
        <w:rPr/>
        <w:t>: Horário de Funcionamento da(s) sala(s) de aula(s) </w:t>
      </w:r>
    </w:p>
    <w:tbl>
      <w:tblPr>
        <w:tblW w:w="9630" w:type="dxa"/>
        <w:jc w:val="start"/>
        <w:tblInd w:w="-11" w:type="dxa"/>
        <w:tblLayout w:type="fixed"/>
        <w:tblCellMar>
          <w:top w:w="100" w:type="dxa"/>
          <w:start w:w="100" w:type="dxa"/>
          <w:bottom w:w="100" w:type="dxa"/>
          <w:end w:w="100" w:type="dxa"/>
        </w:tblCellMar>
      </w:tblPr>
      <w:tblGrid>
        <w:gridCol w:w="1299"/>
        <w:gridCol w:w="1242"/>
        <w:gridCol w:w="1237"/>
        <w:gridCol w:w="1245"/>
        <w:gridCol w:w="1242"/>
        <w:gridCol w:w="1236"/>
        <w:gridCol w:w="2129"/>
      </w:tblGrid>
      <w:tr>
        <w:trPr>
          <w:tblHeader w:val="true"/>
        </w:trPr>
        <w:tc>
          <w:tcPr>
            <w:tcW w:w="9630" w:type="dxa"/>
            <w:gridSpan w:val="7"/>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widowControl/>
              <w:bidi w:val="0"/>
              <w:spacing w:lineRule="auto" w:line="331" w:before="120" w:after="0"/>
              <w:ind w:hanging="0" w:start="0" w:end="0"/>
              <w:jc w:val="center"/>
              <w:rPr>
                <w:rFonts w:ascii="Arial;sans-serif" w:hAnsi="Arial;sans-serif"/>
                <w:b/>
                <w:i w:val="false"/>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QUADRO DE HORÁRIOS</w:t>
            </w:r>
          </w:p>
        </w:tc>
      </w:tr>
      <w:tr>
        <w:trPr/>
        <w:tc>
          <w:tcPr>
            <w:tcW w:w="1299"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Salas </w:t>
            </w:r>
          </w:p>
        </w:tc>
        <w:tc>
          <w:tcPr>
            <w:tcW w:w="1242"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Segunda</w:t>
            </w:r>
          </w:p>
        </w:tc>
        <w:tc>
          <w:tcPr>
            <w:tcW w:w="1237"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Terça</w:t>
            </w:r>
          </w:p>
        </w:tc>
        <w:tc>
          <w:tcPr>
            <w:tcW w:w="1245"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Quarta</w:t>
            </w:r>
          </w:p>
        </w:tc>
        <w:tc>
          <w:tcPr>
            <w:tcW w:w="1242"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Quinta </w:t>
            </w:r>
          </w:p>
        </w:tc>
        <w:tc>
          <w:tcPr>
            <w:tcW w:w="1236"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Sexta </w:t>
            </w:r>
          </w:p>
        </w:tc>
        <w:tc>
          <w:tcPr>
            <w:tcW w:w="2129"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Sábado</w:t>
            </w:r>
          </w:p>
        </w:tc>
      </w:tr>
      <w:tr>
        <w:trPr/>
        <w:tc>
          <w:tcPr>
            <w:tcW w:w="1299"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c>
          <w:tcPr>
            <w:tcW w:w="1242"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c>
          <w:tcPr>
            <w:tcW w:w="1237"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c>
          <w:tcPr>
            <w:tcW w:w="1245"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c>
          <w:tcPr>
            <w:tcW w:w="1242"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c>
          <w:tcPr>
            <w:tcW w:w="1236"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c>
          <w:tcPr>
            <w:tcW w:w="2129"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r>
    </w:tbl>
    <w:p>
      <w:pPr>
        <w:pStyle w:val="BodyText"/>
        <w:rPr/>
      </w:pPr>
      <w:r>
        <w:rPr/>
      </w:r>
    </w:p>
    <w:p>
      <w:pPr>
        <w:pStyle w:val="Heading1"/>
        <w:numPr>
          <w:ilvl w:val="0"/>
          <w:numId w:val="1"/>
        </w:numPr>
        <w:rPr/>
      </w:pPr>
      <w:r>
        <w:rPr/>
        <w:t>SETORES DE APRENDIZAGEM DA FORMAÇÃO NO CAMPO</w:t>
      </w:r>
    </w:p>
    <w:p>
      <w:pPr>
        <w:pStyle w:val="BodyText"/>
        <w:rPr/>
      </w:pPr>
      <w:bookmarkStart w:id="102" w:name="docs-internal-guid-7e083a9e-7fff-3439-45"/>
      <w:bookmarkEnd w:id="102"/>
      <w:r>
        <w:rPr>
          <w:rFonts w:eastAsia="Noto Serif CJK SC" w:cs="FreeSans" w:ascii="Times New Roman;serif" w:hAnsi="Times New Roman;serif"/>
          <w:b w:val="false"/>
          <w:i w:val="false"/>
          <w:caps w:val="false"/>
          <w:smallCaps w:val="false"/>
          <w:strike w:val="false"/>
          <w:dstrike w:val="false"/>
          <w:color w:val="000000"/>
          <w:kern w:val="2"/>
          <w:sz w:val="22"/>
          <w:szCs w:val="24"/>
          <w:u w:val="none"/>
          <w:effect w:val="none"/>
          <w:shd w:fill="auto" w:val="clear"/>
          <w:lang w:val="pt-BR" w:eastAsia="zh-CN" w:bidi="hi-IN"/>
        </w:rPr>
        <w:t>Os setores de aprendizagem da formação no campo são espaços pedagógicos fundamentais para a articulação entre teoria e prática no processo formativo dos estudantes. Esses setores possibilitam vivências contextualizadas e a aplicação de saberes voltados à realidade rural e às especificidades da agricultura familiar, da agroecologia e da sustentabilidade. </w:t>
      </w:r>
      <w:r>
        <w:rPr>
          <w:rFonts w:eastAsia="Noto Serif CJK SC" w:ascii="Times New Roman;serif" w:hAnsi="Times New Roman;serif"/>
          <w:b w:val="false"/>
          <w:i w:val="false"/>
          <w:caps w:val="false"/>
          <w:smallCaps w:val="false"/>
          <w:strike w:val="false"/>
          <w:dstrike w:val="false"/>
          <w:color w:val="000000"/>
          <w:sz w:val="22"/>
          <w:szCs w:val="24"/>
          <w:u w:val="none"/>
          <w:effect w:val="none"/>
          <w:shd w:fill="FFFF00" w:val="clear"/>
        </w:rPr>
        <w:t> </w:t>
      </w:r>
    </w:p>
    <w:p>
      <w:pPr>
        <w:pStyle w:val="BodyText"/>
        <w:bidi w:val="0"/>
        <w:spacing w:lineRule="auto" w:line="288" w:before="0" w:after="0"/>
        <w:ind w:hanging="0" w:start="0" w:end="12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Deve-se apresentar, neste tópico, como a formação acadêmica se articula com a realidade socioterritorial, cultural, econômica e política das populações do campo, valorizando os saberes locais, a pedagogia da alternância e os princípios da educação contextualizada. Para tanto, é recomendado o uso de tabelas, ou outra ferramenta que possibilite essa ilustração e seu detalhamento ao caracterizar  os espaços que serão utilizados nesta prática, como: comunidades, associações, cooperativas, espaços de produção…</w:t>
      </w:r>
    </w:p>
    <w:p>
      <w:pPr>
        <w:pStyle w:val="BodyText"/>
        <w:bidi w:val="0"/>
        <w:spacing w:lineRule="auto" w:line="288" w:before="240" w:after="24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No âmbito do curso, em detrimento de sua abordagem metodológica, alguns setores de aprendizagem podem incluir:</w:t>
      </w:r>
    </w:p>
    <w:p>
      <w:pPr>
        <w:pStyle w:val="BodyText"/>
        <w:bidi w:val="0"/>
        <w:spacing w:lineRule="auto" w:line="288" w:before="240" w:after="240"/>
        <w:ind w:hanging="0" w:start="0" w:end="0"/>
        <w:jc w:val="both"/>
        <w:rPr/>
      </w:pPr>
      <w:r>
        <w:rPr>
          <w:rFonts w:ascii="Times New Roman;serif" w:hAnsi="Times New Roman;serif"/>
          <w:b/>
          <w:i w:val="false"/>
          <w:caps w:val="false"/>
          <w:smallCaps w:val="false"/>
          <w:strike w:val="false"/>
          <w:dstrike w:val="false"/>
          <w:color w:val="000000"/>
          <w:sz w:val="22"/>
          <w:u w:val="none"/>
          <w:effect w:val="none"/>
          <w:shd w:fill="auto" w:val="clear"/>
        </w:rPr>
        <w:t>Unidades de Produção Agrícola e Agroecológica:</w:t>
      </w: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2"/>
          <w:u w:val="none"/>
          <w:effect w:val="none"/>
          <w:shd w:fill="auto" w:val="clear"/>
        </w:rPr>
        <w:t>sendo estes, espaços destinados ao cultivo de hortaliças, frutas, plantas medicinais e outras culturas adaptadas ao contexto local, permitindo o desenvolvimento de práticas sustentáveis e integradas ao bioma da região. </w:t>
      </w:r>
    </w:p>
    <w:p>
      <w:pPr>
        <w:pStyle w:val="BodyText"/>
        <w:bidi w:val="0"/>
        <w:spacing w:lineRule="auto" w:line="288" w:before="240" w:after="240"/>
        <w:ind w:hanging="0" w:start="0" w:end="0"/>
        <w:jc w:val="both"/>
        <w:rPr/>
      </w:pPr>
      <w:r>
        <w:rPr>
          <w:rFonts w:ascii="Times New Roman;serif" w:hAnsi="Times New Roman;serif"/>
          <w:b/>
          <w:i w:val="false"/>
          <w:caps w:val="false"/>
          <w:smallCaps w:val="false"/>
          <w:strike w:val="false"/>
          <w:dstrike w:val="false"/>
          <w:color w:val="000000"/>
          <w:sz w:val="22"/>
          <w:u w:val="none"/>
          <w:effect w:val="none"/>
          <w:shd w:fill="auto" w:val="clear"/>
        </w:rPr>
        <w:t>Laboratórios de Ciências Agrárias e Naturais</w:t>
      </w:r>
      <w:r>
        <w:rPr>
          <w:rFonts w:ascii="Times New Roman;serif" w:hAnsi="Times New Roman;serif"/>
          <w:b w:val="false"/>
          <w:i w:val="false"/>
          <w:caps w:val="false"/>
          <w:smallCaps w:val="false"/>
          <w:strike w:val="false"/>
          <w:dstrike w:val="false"/>
          <w:color w:val="000000"/>
          <w:sz w:val="22"/>
          <w:u w:val="none"/>
          <w:effect w:val="none"/>
          <w:shd w:fill="auto" w:val="clear"/>
        </w:rPr>
        <w:t>: são estes os ambientes equipados para a realização de experimentos nas áreas de solos, sementes, microbiologia, fitotecnia, irrigação, entre outros, visando à compreensão científica das práticas agrícolas.</w:t>
      </w:r>
    </w:p>
    <w:p>
      <w:pPr>
        <w:pStyle w:val="BodyText"/>
        <w:bidi w:val="0"/>
        <w:spacing w:lineRule="auto" w:line="288" w:before="240" w:after="240"/>
        <w:ind w:hanging="0" w:start="0" w:end="0"/>
        <w:jc w:val="both"/>
        <w:rPr/>
      </w:pPr>
      <w:r>
        <w:rPr>
          <w:rFonts w:ascii="Times New Roman;serif" w:hAnsi="Times New Roman;serif"/>
          <w:b/>
          <w:i w:val="false"/>
          <w:caps w:val="false"/>
          <w:smallCaps w:val="false"/>
          <w:strike w:val="false"/>
          <w:dstrike w:val="false"/>
          <w:color w:val="000000"/>
          <w:sz w:val="22"/>
          <w:u w:val="none"/>
          <w:effect w:val="none"/>
          <w:shd w:fill="auto" w:val="clear"/>
        </w:rPr>
        <w:t>Setor de Zootecnia e Produção Animal</w:t>
      </w:r>
      <w:r>
        <w:rPr>
          <w:rFonts w:ascii="Times New Roman;serif" w:hAnsi="Times New Roman;serif"/>
          <w:b w:val="false"/>
          <w:i w:val="false"/>
          <w:caps w:val="false"/>
          <w:smallCaps w:val="false"/>
          <w:strike w:val="false"/>
          <w:dstrike w:val="false"/>
          <w:color w:val="000000"/>
          <w:sz w:val="22"/>
          <w:u w:val="none"/>
          <w:effect w:val="none"/>
          <w:shd w:fill="auto" w:val="clear"/>
        </w:rPr>
        <w:t>: destinado a  atividades relacionadas ao manejo de animais de pequeno e médio porte, práticas de alimentação, sanidade e melhoramento genético. </w:t>
      </w:r>
    </w:p>
    <w:p>
      <w:pPr>
        <w:pStyle w:val="BodyText"/>
        <w:bidi w:val="0"/>
        <w:spacing w:lineRule="auto" w:line="288" w:before="240" w:after="240"/>
        <w:ind w:hanging="0" w:start="0" w:end="0"/>
        <w:jc w:val="both"/>
        <w:rPr/>
      </w:pPr>
      <w:r>
        <w:rPr>
          <w:rFonts w:ascii="Times New Roman;serif" w:hAnsi="Times New Roman;serif"/>
          <w:b/>
          <w:i w:val="false"/>
          <w:caps w:val="false"/>
          <w:smallCaps w:val="false"/>
          <w:strike w:val="false"/>
          <w:dstrike w:val="false"/>
          <w:color w:val="000000"/>
          <w:sz w:val="22"/>
          <w:u w:val="none"/>
          <w:effect w:val="none"/>
          <w:shd w:fill="auto" w:val="clear"/>
        </w:rPr>
        <w:t>Espaços de Convivência e Cultura Camponesa</w:t>
      </w:r>
      <w:r>
        <w:rPr>
          <w:rFonts w:ascii="Times New Roman;serif" w:hAnsi="Times New Roman;serif"/>
          <w:b w:val="false"/>
          <w:i w:val="false"/>
          <w:caps w:val="false"/>
          <w:smallCaps w:val="false"/>
          <w:strike w:val="false"/>
          <w:dstrike w:val="false"/>
          <w:color w:val="000000"/>
          <w:sz w:val="22"/>
          <w:u w:val="none"/>
          <w:effect w:val="none"/>
          <w:shd w:fill="auto" w:val="clear"/>
        </w:rPr>
        <w:t>:  espaço que viabiliza o         fortalecimento da identidade do campo, à valorização dos saberes tradicionais e à promoção de práticas educativas que integram arte, cultura, trabalho e vida comunitária.</w:t>
      </w:r>
    </w:p>
    <w:p>
      <w:pPr>
        <w:pStyle w:val="BodyText"/>
        <w:bidi w:val="0"/>
        <w:spacing w:lineRule="auto" w:line="288" w:before="240" w:after="240"/>
        <w:ind w:hanging="0" w:start="0" w:end="0"/>
        <w:jc w:val="both"/>
        <w:rPr/>
      </w:pPr>
      <w:r>
        <w:rPr>
          <w:rFonts w:ascii="Times New Roman;serif" w:hAnsi="Times New Roman;serif"/>
          <w:b/>
          <w:i w:val="false"/>
          <w:caps w:val="false"/>
          <w:smallCaps w:val="false"/>
          <w:strike w:val="false"/>
          <w:dstrike w:val="false"/>
          <w:color w:val="000000"/>
          <w:sz w:val="22"/>
          <w:u w:val="none"/>
          <w:effect w:val="none"/>
          <w:shd w:fill="auto" w:val="clear"/>
        </w:rPr>
        <w:t>Ambientes para Educação Ambiental e Sustentabilidade</w:t>
      </w:r>
      <w:r>
        <w:rPr>
          <w:rFonts w:ascii="Times New Roman;serif" w:hAnsi="Times New Roman;serif"/>
          <w:b w:val="false"/>
          <w:i w:val="false"/>
          <w:caps w:val="false"/>
          <w:smallCaps w:val="false"/>
          <w:strike w:val="false"/>
          <w:dstrike w:val="false"/>
          <w:color w:val="000000"/>
          <w:sz w:val="22"/>
          <w:u w:val="none"/>
          <w:effect w:val="none"/>
          <w:shd w:fill="auto" w:val="clear"/>
        </w:rPr>
        <w:t>: com foco em práticas conservacionistas, compostagem, agroflorestas, produção de insumos ecológicos, manejo de resíduos e preservação dos recursos naturais.</w:t>
      </w:r>
    </w:p>
    <w:p>
      <w:pPr>
        <w:pStyle w:val="Heading1"/>
        <w:numPr>
          <w:ilvl w:val="0"/>
          <w:numId w:val="1"/>
        </w:numPr>
        <w:rPr/>
      </w:pPr>
      <w:r>
        <w:rPr/>
        <w:t>Biblioteca</w:t>
      </w:r>
    </w:p>
    <w:p>
      <w:pPr>
        <w:pStyle w:val="BodyText"/>
        <w:bidi w:val="0"/>
        <w:spacing w:lineRule="auto" w:line="288" w:before="0" w:after="0"/>
        <w:ind w:hanging="0" w:start="0" w:end="12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bookmarkStart w:id="103" w:name="docs-internal-guid-8d680f4f-7fff-fc40-ad"/>
      <w:bookmarkEnd w:id="103"/>
      <w:r>
        <w:rPr>
          <w:rFonts w:ascii="Times New Roman;serif" w:hAnsi="Times New Roman;serif"/>
          <w:b w:val="false"/>
          <w:i w:val="false"/>
          <w:caps w:val="false"/>
          <w:smallCaps w:val="false"/>
          <w:strike w:val="false"/>
          <w:dstrike w:val="false"/>
          <w:color w:val="000000"/>
          <w:sz w:val="22"/>
          <w:u w:val="none"/>
          <w:effect w:val="none"/>
          <w:shd w:fill="auto" w:val="clear"/>
        </w:rPr>
        <w:t>Do ponto de vista do acervo, o SINAES recomenda que seja indicada uma bibliografia básica e uma bibliografia complementar. A bibliografia básica deve atender aos programas de todos os componentes curriculares/ períodos previstos no curso, na proporção de um exemplar para quatro (4) estudantes previstos para cada turma, referentes aos títulos indicados na bibliografia básica (mínimo de três (3) títulos), e estar atualizada, informatizada e tombada no patrimônio da Instituição. Quanto à bibliografia complementar, deve também atender às indicações bibliográficas complementares (mínimo de 5 bibliografias) referidas nos programas dos componentes curriculares. </w:t>
      </w:r>
    </w:p>
    <w:p>
      <w:pPr>
        <w:pStyle w:val="BodyText"/>
        <w:bidi w:val="0"/>
        <w:spacing w:lineRule="auto" w:line="288" w:before="0" w:after="0"/>
        <w:ind w:hanging="0" w:start="0" w:end="12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Periódicos especializados, indexados e correntes, revistas e acervo multimídia também são analisados no âmbito dos instrumentos do SINAES. Ressalte-se que assinaturas de periódicos especializados, indexados e correntes, sob a forma impressa ou informatizada, devem estar atualizados em sua maioria nos últimos três anos e abranger as principais áreas temáticas do curso, de modo a atender adequadamente aos programas de todos os componentes curriculares e à demanda do conjunto dos estudantes matriculados. </w:t>
      </w:r>
    </w:p>
    <w:p>
      <w:pPr>
        <w:pStyle w:val="BodyText"/>
        <w:bidi w:val="0"/>
        <w:spacing w:lineRule="auto" w:line="288" w:before="0" w:after="0"/>
        <w:ind w:hanging="0" w:start="0" w:end="12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Para além do acervo relacionado ao curso, é importante também que o PPC aponte para uma política de atualização, estabelecendo estratégias de como se dará, ao longo do curso, o processo de renovação desse acervo.</w:t>
      </w:r>
    </w:p>
    <w:p>
      <w:pPr>
        <w:pStyle w:val="BodyText"/>
        <w:rPr/>
      </w:pPr>
      <w:r>
        <w:rPr/>
      </w:r>
    </w:p>
    <w:p>
      <w:pPr>
        <w:pStyle w:val="Heading2"/>
        <w:numPr>
          <w:ilvl w:val="1"/>
          <w:numId w:val="1"/>
        </w:numPr>
        <w:rPr/>
      </w:pPr>
      <w:r>
        <w:rPr/>
        <w:t xml:space="preserve">Infraestrutura da biblioteca: mobiliário e equipamentos </w:t>
      </w:r>
    </w:p>
    <w:p>
      <w:pPr>
        <w:pStyle w:val="BodyText"/>
        <w:bidi w:val="0"/>
        <w:spacing w:lineRule="auto" w:line="288" w:before="0" w:after="0"/>
        <w:ind w:hanging="0" w:start="0" w:end="121"/>
        <w:jc w:val="both"/>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tbl>
      <w:tblPr>
        <w:tblW w:w="9630" w:type="dxa"/>
        <w:jc w:val="start"/>
        <w:tblInd w:w="-11" w:type="dxa"/>
        <w:tblLayout w:type="fixed"/>
        <w:tblCellMar>
          <w:top w:w="100" w:type="dxa"/>
          <w:start w:w="100" w:type="dxa"/>
          <w:bottom w:w="100" w:type="dxa"/>
          <w:end w:w="100" w:type="dxa"/>
        </w:tblCellMar>
      </w:tblPr>
      <w:tblGrid>
        <w:gridCol w:w="1916"/>
        <w:gridCol w:w="4481"/>
        <w:gridCol w:w="3233"/>
      </w:tblGrid>
      <w:tr>
        <w:trPr>
          <w:tblHeader w:val="true"/>
        </w:trPr>
        <w:tc>
          <w:tcPr>
            <w:tcW w:w="9630" w:type="dxa"/>
            <w:gridSpan w:val="3"/>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rPr/>
            </w:pPr>
            <w:r>
              <w:rPr/>
              <w:t>BIBLIOTECA DO IFPE – Campus Igarassu</w:t>
            </w:r>
          </w:p>
        </w:tc>
      </w:tr>
      <w:tr>
        <w:trPr/>
        <w:tc>
          <w:tcPr>
            <w:tcW w:w="1916"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ITEM  </w:t>
            </w:r>
          </w:p>
        </w:tc>
        <w:tc>
          <w:tcPr>
            <w:tcW w:w="448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Área do Acervo </w:t>
            </w:r>
          </w:p>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Área de Estudos </w:t>
            </w:r>
          </w:p>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Área Lab. Informática </w:t>
            </w:r>
          </w:p>
          <w:p>
            <w:pPr>
              <w:pStyle w:val="TableContents"/>
              <w:widowControl/>
              <w:bidi w:val="0"/>
              <w:spacing w:lineRule="auto" w:line="288" w:before="0" w:after="0"/>
              <w:ind w:hanging="0" w:start="0" w:end="0"/>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Área Administrativa</w:t>
            </w:r>
          </w:p>
        </w:tc>
        <w:tc>
          <w:tcPr>
            <w:tcW w:w="323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D9D9D9" w:val="clear"/>
              </w:rPr>
            </w:pPr>
            <w:r>
              <w:rPr>
                <w:rFonts w:ascii="Times New Roman;serif" w:hAnsi="Times New Roman;serif"/>
                <w:b/>
                <w:i w:val="false"/>
                <w:caps w:val="false"/>
                <w:smallCaps w:val="false"/>
                <w:strike w:val="false"/>
                <w:dstrike w:val="false"/>
                <w:color w:val="000000"/>
                <w:sz w:val="22"/>
                <w:u w:val="none"/>
                <w:effect w:val="none"/>
                <w:shd w:fill="D9D9D9" w:val="clear"/>
              </w:rPr>
              <w:t>m2 </w:t>
            </w:r>
          </w:p>
        </w:tc>
      </w:tr>
      <w:tr>
        <w:trPr/>
        <w:tc>
          <w:tcPr>
            <w:tcW w:w="1916"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Mobiliário </w:t>
            </w:r>
          </w:p>
        </w:tc>
        <w:tc>
          <w:tcPr>
            <w:tcW w:w="4481"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3233"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Quantidade</w:t>
            </w:r>
          </w:p>
        </w:tc>
      </w:tr>
      <w:tr>
        <w:trPr/>
        <w:tc>
          <w:tcPr>
            <w:tcW w:w="1916"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4481"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3233"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r>
      <w:tr>
        <w:trPr/>
        <w:tc>
          <w:tcPr>
            <w:tcW w:w="1916"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Equipamentos</w:t>
            </w:r>
          </w:p>
        </w:tc>
        <w:tc>
          <w:tcPr>
            <w:tcW w:w="4481"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3233"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r>
      <w:tr>
        <w:trPr/>
        <w:tc>
          <w:tcPr>
            <w:tcW w:w="1916"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4481"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3233"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r>
      <w:tr>
        <w:trPr/>
        <w:tc>
          <w:tcPr>
            <w:tcW w:w="1916"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Recursos Humanos</w:t>
            </w:r>
          </w:p>
        </w:tc>
        <w:tc>
          <w:tcPr>
            <w:tcW w:w="4481"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3233"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r>
      <w:tr>
        <w:trPr/>
        <w:tc>
          <w:tcPr>
            <w:tcW w:w="1916"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4481"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3233"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r>
      <w:tr>
        <w:trPr/>
        <w:tc>
          <w:tcPr>
            <w:tcW w:w="1916"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Equipamentos</w:t>
            </w:r>
          </w:p>
        </w:tc>
        <w:tc>
          <w:tcPr>
            <w:tcW w:w="4481"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3233"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r>
      <w:tr>
        <w:trPr/>
        <w:tc>
          <w:tcPr>
            <w:tcW w:w="1916"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4481"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3233"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r>
      <w:tr>
        <w:trPr/>
        <w:tc>
          <w:tcPr>
            <w:tcW w:w="1916"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Horário de funcionamento</w:t>
            </w:r>
          </w:p>
        </w:tc>
        <w:tc>
          <w:tcPr>
            <w:tcW w:w="4481"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3233"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r>
    </w:tbl>
    <w:p>
      <w:pPr>
        <w:pStyle w:val="BodyText"/>
        <w:rPr/>
      </w:pPr>
      <w:r>
        <w:rPr/>
      </w:r>
    </w:p>
    <w:p>
      <w:pPr>
        <w:pStyle w:val="BodyText"/>
        <w:bidi w:val="0"/>
        <w:spacing w:lineRule="auto" w:line="288" w:before="0" w:after="0"/>
        <w:ind w:hanging="0" w:start="0" w:end="121"/>
        <w:jc w:val="both"/>
        <w:rPr/>
      </w:pPr>
      <w:r>
        <w:rPr>
          <w:rFonts w:ascii="Times New Roman;serif" w:hAnsi="Times New Roman;serif"/>
          <w:b w:val="false"/>
          <w:i w:val="false"/>
          <w:caps w:val="false"/>
          <w:smallCaps w:val="false"/>
          <w:strike w:val="false"/>
          <w:dstrike w:val="false"/>
          <w:color w:val="000000"/>
          <w:sz w:val="22"/>
          <w:u w:val="none"/>
          <w:effect w:val="none"/>
          <w:shd w:fill="auto" w:val="clear"/>
        </w:rPr>
        <w:t xml:space="preserve">As comunidades são divididas por coleção, data do documento, títulos, assuntos, que dão direcionamento à pesquisa e leitura, sendo elas: Produção Científica IFPE; Recursos Educacionais; Teses e Dissertações; Trabalhos Acadêmicos e Técnicos. Esses materiais podem ser acessados gratuitamente por meio do site </w:t>
      </w:r>
      <w:hyperlink r:id="rId6">
        <w:r>
          <w:rPr>
            <w:rStyle w:val="Hyperlink"/>
            <w:rFonts w:ascii="Times New Roman;serif" w:hAnsi="Times New Roman;serif"/>
            <w:b w:val="false"/>
            <w:i w:val="false"/>
            <w:caps w:val="false"/>
            <w:smallCaps w:val="false"/>
            <w:strike w:val="false"/>
            <w:dstrike w:val="false"/>
            <w:color w:val="1155CC"/>
            <w:sz w:val="22"/>
            <w:u w:val="single"/>
            <w:effect w:val="none"/>
            <w:shd w:fill="auto" w:val="clear"/>
          </w:rPr>
          <w:t>https://repositorio.ifpe.edu.br</w:t>
        </w:r>
      </w:hyperlink>
    </w:p>
    <w:p>
      <w:pPr>
        <w:pStyle w:val="BodyText"/>
        <w:rPr/>
      </w:pPr>
      <w:r>
        <w:rPr/>
      </w:r>
    </w:p>
    <w:p>
      <w:pPr>
        <w:pStyle w:val="Heading3"/>
        <w:numPr>
          <w:ilvl w:val="2"/>
          <w:numId w:val="1"/>
        </w:numPr>
        <w:rPr/>
      </w:pPr>
      <w:r>
        <w:rPr/>
        <w:t>Acervo da bibliografia básica do curso</w:t>
      </w:r>
    </w:p>
    <w:p>
      <w:pPr>
        <w:pStyle w:val="BodyText"/>
        <w:rPr/>
      </w:pPr>
      <w:r>
        <w:rPr/>
      </w:r>
    </w:p>
    <w:p>
      <w:pPr>
        <w:pStyle w:val="BodyText"/>
        <w:rPr/>
      </w:pPr>
      <w:r>
        <w:rPr/>
      </w:r>
    </w:p>
    <w:p>
      <w:pPr>
        <w:sectPr>
          <w:type w:val="continuous"/>
          <w:pgSz w:w="11906" w:h="16838"/>
          <w:pgMar w:left="1134" w:right="1134" w:gutter="0" w:header="0" w:top="1134" w:footer="0" w:bottom="1134"/>
          <w:formProt w:val="false"/>
          <w:textDirection w:val="lrTb"/>
          <w:docGrid w:type="default" w:linePitch="100" w:charSpace="0"/>
        </w:sectPr>
      </w:pPr>
    </w:p>
    <w:tbl>
      <w:tblPr>
        <w:tblW w:w="9630" w:type="dxa"/>
        <w:jc w:val="start"/>
        <w:tblInd w:w="-11" w:type="dxa"/>
        <w:tblLayout w:type="fixed"/>
        <w:tblCellMar>
          <w:top w:w="100" w:type="dxa"/>
          <w:start w:w="100" w:type="dxa"/>
          <w:bottom w:w="100" w:type="dxa"/>
          <w:end w:w="100" w:type="dxa"/>
        </w:tblCellMar>
      </w:tblPr>
      <w:tblGrid>
        <w:gridCol w:w="1451"/>
        <w:gridCol w:w="1195"/>
        <w:gridCol w:w="2110"/>
        <w:gridCol w:w="2158"/>
        <w:gridCol w:w="2716"/>
      </w:tblGrid>
      <w:tr>
        <w:trPr>
          <w:tblHeader w:val="true"/>
        </w:trPr>
        <w:tc>
          <w:tcPr>
            <w:tcW w:w="9630" w:type="dxa"/>
            <w:gridSpan w:val="5"/>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rPr/>
            </w:pPr>
            <w:r>
              <w:rPr/>
              <w:t>BIBLIOGRAFIA BÁSICA</w:t>
            </w:r>
          </w:p>
        </w:tc>
      </w:tr>
      <w:tr>
        <w:trPr/>
        <w:tc>
          <w:tcPr>
            <w:tcW w:w="145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TÍTULO LIVROS</w:t>
            </w:r>
          </w:p>
        </w:tc>
        <w:tc>
          <w:tcPr>
            <w:tcW w:w="1195"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ISBN</w:t>
            </w:r>
          </w:p>
        </w:tc>
        <w:tc>
          <w:tcPr>
            <w:tcW w:w="2110"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TOMBAMENTO </w:t>
            </w:r>
          </w:p>
        </w:tc>
        <w:tc>
          <w:tcPr>
            <w:tcW w:w="2158"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AUTOR/ EDITORA/ANO</w:t>
            </w:r>
          </w:p>
        </w:tc>
        <w:tc>
          <w:tcPr>
            <w:tcW w:w="2716"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Nº DE EXEMPLARES</w:t>
            </w:r>
          </w:p>
        </w:tc>
      </w:tr>
      <w:tr>
        <w:trPr/>
        <w:tc>
          <w:tcPr>
            <w:tcW w:w="1451"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1195"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110"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158"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716"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r>
      <w:tr>
        <w:trPr/>
        <w:tc>
          <w:tcPr>
            <w:tcW w:w="1451"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1195"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110"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158"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716"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r>
      <w:tr>
        <w:trPr/>
        <w:tc>
          <w:tcPr>
            <w:tcW w:w="1451"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1195"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110"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158"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716"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r>
    </w:tbl>
    <w:p>
      <w:pPr>
        <w:pStyle w:val="BodyTex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numPr>
          <w:ilvl w:val="2"/>
          <w:numId w:val="1"/>
        </w:numPr>
        <w:rPr/>
      </w:pPr>
      <w:r>
        <w:rPr/>
        <w:t>Acervo da bibliografia complementar do curso</w:t>
      </w:r>
    </w:p>
    <w:p>
      <w:pPr>
        <w:pStyle w:val="BodyText"/>
        <w:spacing w:before="0" w:after="0"/>
        <w:rPr/>
      </w:pPr>
      <w:r>
        <w:rPr/>
      </w:r>
    </w:p>
    <w:tbl>
      <w:tblPr>
        <w:tblW w:w="9630" w:type="dxa"/>
        <w:jc w:val="start"/>
        <w:tblInd w:w="-11" w:type="dxa"/>
        <w:tblLayout w:type="fixed"/>
        <w:tblCellMar>
          <w:top w:w="100" w:type="dxa"/>
          <w:start w:w="100" w:type="dxa"/>
          <w:bottom w:w="100" w:type="dxa"/>
          <w:end w:w="100" w:type="dxa"/>
        </w:tblCellMar>
      </w:tblPr>
      <w:tblGrid>
        <w:gridCol w:w="2108"/>
        <w:gridCol w:w="1197"/>
        <w:gridCol w:w="2108"/>
        <w:gridCol w:w="2160"/>
        <w:gridCol w:w="2057"/>
      </w:tblGrid>
      <w:tr>
        <w:trPr>
          <w:tblHeader w:val="true"/>
        </w:trPr>
        <w:tc>
          <w:tcPr>
            <w:tcW w:w="9630" w:type="dxa"/>
            <w:gridSpan w:val="5"/>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rPr/>
            </w:pPr>
            <w:r>
              <w:rPr/>
              <w:t>BIBLIOGRAFIA BÁSICA</w:t>
            </w:r>
          </w:p>
        </w:tc>
      </w:tr>
      <w:tr>
        <w:trPr/>
        <w:tc>
          <w:tcPr>
            <w:tcW w:w="2108"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TÍTULO LIVROS</w:t>
            </w:r>
          </w:p>
        </w:tc>
        <w:tc>
          <w:tcPr>
            <w:tcW w:w="1197"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ISBN</w:t>
            </w:r>
          </w:p>
        </w:tc>
        <w:tc>
          <w:tcPr>
            <w:tcW w:w="2108"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TOMBAMENTO </w:t>
            </w:r>
          </w:p>
        </w:tc>
        <w:tc>
          <w:tcPr>
            <w:tcW w:w="2160"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AUTOR/ EDITORA/ANO</w:t>
            </w:r>
          </w:p>
        </w:tc>
        <w:tc>
          <w:tcPr>
            <w:tcW w:w="2057"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Nº DE EXEMPLARES</w:t>
            </w:r>
          </w:p>
        </w:tc>
      </w:tr>
      <w:tr>
        <w:trPr/>
        <w:tc>
          <w:tcPr>
            <w:tcW w:w="2108"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1197"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108"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160"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057"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r>
      <w:tr>
        <w:trPr/>
        <w:tc>
          <w:tcPr>
            <w:tcW w:w="2108"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1197"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108"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160"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057"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r>
      <w:tr>
        <w:trPr/>
        <w:tc>
          <w:tcPr>
            <w:tcW w:w="2108"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1197"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108"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160"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057"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r>
    </w:tbl>
    <w:p>
      <w:pPr>
        <w:pStyle w:val="BodyText"/>
        <w:bidi w:val="0"/>
        <w:spacing w:lineRule="auto" w:line="331" w:before="0" w:after="0"/>
        <w:ind w:hanging="0" w:start="0" w:end="12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r>
    </w:p>
    <w:p>
      <w:pPr>
        <w:pStyle w:val="BodyText"/>
        <w:bidi w:val="0"/>
        <w:spacing w:lineRule="auto" w:line="331" w:before="0" w:after="0"/>
        <w:ind w:hanging="0" w:start="0" w:end="12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r>
    </w:p>
    <w:p>
      <w:pPr>
        <w:pStyle w:val="Heading3"/>
        <w:numPr>
          <w:ilvl w:val="2"/>
          <w:numId w:val="1"/>
        </w:numPr>
        <w:rPr/>
      </w:pPr>
      <w:r>
        <w:rPr/>
        <w:t xml:space="preserve">Acervo multimídia </w:t>
      </w:r>
    </w:p>
    <w:p>
      <w:pPr>
        <w:pStyle w:val="BodyText"/>
        <w:rPr>
          <w:rFonts w:ascii="Times New Roman;serif" w:hAnsi="Times New Roman;serif"/>
          <w:b/>
          <w:i w:val="false"/>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tbl>
      <w:tblPr>
        <w:tblW w:w="9630" w:type="dxa"/>
        <w:jc w:val="start"/>
        <w:tblInd w:w="-11" w:type="dxa"/>
        <w:tblLayout w:type="fixed"/>
        <w:tblCellMar>
          <w:top w:w="100" w:type="dxa"/>
          <w:start w:w="100" w:type="dxa"/>
          <w:bottom w:w="100" w:type="dxa"/>
          <w:end w:w="100" w:type="dxa"/>
        </w:tblCellMar>
      </w:tblPr>
      <w:tblGrid>
        <w:gridCol w:w="2965"/>
        <w:gridCol w:w="2318"/>
        <w:gridCol w:w="1796"/>
        <w:gridCol w:w="2551"/>
      </w:tblGrid>
      <w:tr>
        <w:trPr>
          <w:tblHeader w:val="true"/>
        </w:trPr>
        <w:tc>
          <w:tcPr>
            <w:tcW w:w="9630" w:type="dxa"/>
            <w:gridSpan w:val="4"/>
            <w:tcBorders>
              <w:top w:val="single" w:sz="8" w:space="0" w:color="000000"/>
              <w:start w:val="single" w:sz="8" w:space="0" w:color="000000"/>
              <w:bottom w:val="single" w:sz="8" w:space="0" w:color="000000"/>
              <w:end w:val="single" w:sz="8" w:space="0" w:color="000000"/>
            </w:tcBorders>
            <w:shd w:fill="F1F3F4" w:val="clear"/>
            <w:vAlign w:val="center"/>
          </w:tcPr>
          <w:p>
            <w:pPr>
              <w:pStyle w:val="TableHeading"/>
              <w:rPr/>
            </w:pPr>
            <w:r>
              <w:rPr/>
              <w:t>ACERVO MULTIMÍDIA</w:t>
            </w:r>
          </w:p>
        </w:tc>
      </w:tr>
      <w:tr>
        <w:trPr/>
        <w:tc>
          <w:tcPr>
            <w:tcW w:w="2965"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TÍTULO CD-ROOM</w:t>
            </w:r>
          </w:p>
        </w:tc>
        <w:tc>
          <w:tcPr>
            <w:tcW w:w="2318"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TOMBAMENTO</w:t>
            </w:r>
          </w:p>
        </w:tc>
        <w:tc>
          <w:tcPr>
            <w:tcW w:w="1796"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AUTOR</w:t>
            </w:r>
          </w:p>
        </w:tc>
        <w:tc>
          <w:tcPr>
            <w:tcW w:w="255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Nº DE EXEMPLARES</w:t>
            </w:r>
          </w:p>
        </w:tc>
      </w:tr>
      <w:tr>
        <w:trPr/>
        <w:tc>
          <w:tcPr>
            <w:tcW w:w="2965"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318"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1796"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551"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r>
      <w:tr>
        <w:trPr/>
        <w:tc>
          <w:tcPr>
            <w:tcW w:w="2965"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TÍTULO MONOGRAFIAS</w:t>
            </w:r>
          </w:p>
        </w:tc>
        <w:tc>
          <w:tcPr>
            <w:tcW w:w="2318"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TOMBAMENTO</w:t>
            </w:r>
          </w:p>
        </w:tc>
        <w:tc>
          <w:tcPr>
            <w:tcW w:w="1796"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AUTOR</w:t>
            </w:r>
          </w:p>
        </w:tc>
        <w:tc>
          <w:tcPr>
            <w:tcW w:w="255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Nº DE EXEMPLARES</w:t>
            </w:r>
          </w:p>
        </w:tc>
      </w:tr>
      <w:tr>
        <w:trPr/>
        <w:tc>
          <w:tcPr>
            <w:tcW w:w="2965"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318"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1796"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551"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r>
      <w:tr>
        <w:trPr/>
        <w:tc>
          <w:tcPr>
            <w:tcW w:w="2965"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ACERVO PERIÓDICOS E REVISTAS</w:t>
            </w:r>
          </w:p>
        </w:tc>
        <w:tc>
          <w:tcPr>
            <w:tcW w:w="2318"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1796"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551"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r>
      <w:tr>
        <w:trPr/>
        <w:tc>
          <w:tcPr>
            <w:tcW w:w="2965"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TÍTULO REVISTAS</w:t>
            </w:r>
          </w:p>
        </w:tc>
        <w:tc>
          <w:tcPr>
            <w:tcW w:w="2318"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TOMBAMENTO</w:t>
            </w:r>
          </w:p>
        </w:tc>
        <w:tc>
          <w:tcPr>
            <w:tcW w:w="1796"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AUTOR</w:t>
            </w:r>
          </w:p>
        </w:tc>
        <w:tc>
          <w:tcPr>
            <w:tcW w:w="255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2"/>
                <w:u w:val="none"/>
                <w:effect w:val="none"/>
                <w:shd w:fill="EFEFEF" w:val="clear"/>
              </w:rPr>
            </w:pPr>
            <w:r>
              <w:rPr>
                <w:rFonts w:ascii="Times New Roman;serif" w:hAnsi="Times New Roman;serif"/>
                <w:b/>
                <w:i w:val="false"/>
                <w:caps w:val="false"/>
                <w:smallCaps w:val="false"/>
                <w:strike w:val="false"/>
                <w:dstrike w:val="false"/>
                <w:color w:val="000000"/>
                <w:sz w:val="22"/>
                <w:u w:val="none"/>
                <w:effect w:val="none"/>
                <w:shd w:fill="EFEFEF" w:val="clear"/>
              </w:rPr>
              <w:t>Nº DE EXEMPLARES</w:t>
            </w:r>
          </w:p>
        </w:tc>
      </w:tr>
      <w:tr>
        <w:trPr/>
        <w:tc>
          <w:tcPr>
            <w:tcW w:w="2965"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318"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1796" w:type="dxa"/>
            <w:tcBorders>
              <w:top w:val="single" w:sz="8" w:space="0" w:color="000000"/>
              <w:start w:val="single" w:sz="8" w:space="0" w:color="000000"/>
              <w:bottom w:val="single" w:sz="8" w:space="0" w:color="000000"/>
              <w:end w:val="single" w:sz="8" w:space="0" w:color="000000"/>
            </w:tcBorders>
            <w:vAlign w:val="center"/>
          </w:tcPr>
          <w:p>
            <w:pPr>
              <w:pStyle w:val="TableContents"/>
              <w:ind w:hanging="0" w:start="0" w:end="0"/>
              <w:rPr/>
            </w:pPr>
            <w:r>
              <w:rPr/>
            </w:r>
          </w:p>
        </w:tc>
        <w:tc>
          <w:tcPr>
            <w:tcW w:w="2551" w:type="dxa"/>
            <w:tcBorders>
              <w:top w:val="single" w:sz="8" w:space="0" w:color="000000"/>
              <w:start w:val="single" w:sz="8" w:space="0" w:color="000000"/>
              <w:bottom w:val="single" w:sz="8" w:space="0" w:color="000000"/>
              <w:end w:val="single" w:sz="8" w:space="0" w:color="000000"/>
            </w:tcBorders>
            <w:vAlign w:val="center"/>
          </w:tcPr>
          <w:p>
            <w:pPr>
              <w:pStyle w:val="TableContents"/>
              <w:rPr/>
            </w:pPr>
            <w:r>
              <w:rPr/>
            </w:r>
          </w:p>
        </w:tc>
      </w:tr>
    </w:tbl>
    <w:p>
      <w:pPr>
        <w:pStyle w:val="BodyText"/>
        <w:rPr/>
      </w:pPr>
      <w:r>
        <w:rPr/>
      </w:r>
    </w:p>
    <w:p>
      <w:pPr>
        <w:pStyle w:val="Heading1"/>
        <w:numPr>
          <w:ilvl w:val="0"/>
          <w:numId w:val="1"/>
        </w:numPr>
        <w:rPr/>
      </w:pPr>
      <w:r>
        <w:rPr/>
        <w:t>REFERÊNCIAS</w:t>
      </w:r>
    </w:p>
    <w:p>
      <w:pPr>
        <w:pStyle w:val="BodyText"/>
        <w:bidi w:val="0"/>
        <w:spacing w:lineRule="auto" w:line="331" w:before="0" w:after="0"/>
        <w:ind w:hanging="0" w:start="0" w:end="12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bookmarkStart w:id="104" w:name="docs-internal-guid-e289bde1-7fff-aaaa-77"/>
      <w:bookmarkEnd w:id="104"/>
      <w:r>
        <w:rPr>
          <w:rFonts w:ascii="Times New Roman;serif" w:hAnsi="Times New Roman;serif"/>
          <w:b w:val="false"/>
          <w:i w:val="false"/>
          <w:caps w:val="false"/>
          <w:smallCaps w:val="false"/>
          <w:strike w:val="false"/>
          <w:dstrike w:val="false"/>
          <w:color w:val="000000"/>
          <w:sz w:val="22"/>
          <w:u w:val="none"/>
          <w:effect w:val="none"/>
          <w:shd w:fill="auto" w:val="clear"/>
        </w:rPr>
        <w:t>Indicação das referências citadas ao longo do PPC, inclusive a legislação pertinente, de acordo com normas da ABNT.</w:t>
      </w:r>
    </w:p>
    <w:p>
      <w:pPr>
        <w:pStyle w:val="BodyText"/>
        <w:rPr/>
      </w:pPr>
      <w:r>
        <w:rPr/>
      </w:r>
    </w:p>
    <w:p>
      <w:pPr>
        <w:pStyle w:val="Heading1"/>
        <w:numPr>
          <w:ilvl w:val="0"/>
          <w:numId w:val="0"/>
        </w:numPr>
        <w:ind w:hanging="0" w:start="720"/>
        <w:rPr/>
      </w:pPr>
      <w:r>
        <w:rPr/>
        <w:t>APÊNDICE</w:t>
      </w:r>
    </w:p>
    <w:p>
      <w:pPr>
        <w:pStyle w:val="BodyText"/>
        <w:bidi w:val="0"/>
        <w:spacing w:lineRule="auto" w:line="331" w:before="0" w:after="0"/>
        <w:ind w:hanging="0" w:start="0" w:end="12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bookmarkStart w:id="105" w:name="docs-internal-guid-c178bbc7-7fff-25d2-4c"/>
      <w:bookmarkEnd w:id="105"/>
      <w:r>
        <w:rPr>
          <w:rFonts w:ascii="Times New Roman;serif" w:hAnsi="Times New Roman;serif"/>
          <w:b w:val="false"/>
          <w:i w:val="false"/>
          <w:caps w:val="false"/>
          <w:smallCaps w:val="false"/>
          <w:strike w:val="false"/>
          <w:dstrike w:val="false"/>
          <w:color w:val="000000"/>
          <w:sz w:val="22"/>
          <w:u w:val="none"/>
          <w:effect w:val="none"/>
          <w:shd w:fill="auto" w:val="clear"/>
        </w:rPr>
        <w:t>Trata-se de documentos da própria autoria da equipe de elaboração do PPC que podem completar as informações do texto sem prejuízo da unidade e coerência do corpo do texto. Assim, podem ser incluídos itens que sejam considerados importantes para o PPC, como por exemplo, o Programa dos 26 componentes curriculares, o currículo resumido dos docentes, matrizes de equivalência, projetos de laboratórios específicos, além de outros itens que sejam considerados importantes. Apresentam-se nos trabalhos da seguinte forma: </w:t>
      </w:r>
    </w:p>
    <w:p>
      <w:pPr>
        <w:pStyle w:val="BodyText"/>
        <w:rPr/>
      </w:pPr>
      <w:r>
        <w:rPr/>
      </w:r>
    </w:p>
    <w:p>
      <w:pPr>
        <w:pStyle w:val="BodyText"/>
        <w:bidi w:val="0"/>
        <w:spacing w:lineRule="auto" w:line="331" w:before="0" w:after="0"/>
        <w:ind w:hanging="0" w:start="0" w:end="12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Programa dos Componentes Curriculares</w:t>
      </w:r>
    </w:p>
    <w:p>
      <w:pPr>
        <w:pStyle w:val="BodyText"/>
        <w:bidi w:val="0"/>
        <w:spacing w:lineRule="auto" w:line="331" w:before="0" w:after="0"/>
        <w:ind w:hanging="0" w:start="0" w:end="121"/>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É obrigatória a inclusão dos Programas de todos os componentes curriculares com bibliografia básica (três títulos, no mínimo) e complementar (cinco títulos, no mínimo). O plano pedagógico do curso também deve apresentar uma adequada coerência dos conteúdos curriculares com as Diretrizes Curriculares Nacionais para a Educação Profissional Técnica de Nível Médio (Resolução N. 06/2012). O Programa de cada componente será elaborado em formulário sob a forma de Plano de Ensino, preenchidos em formulário instituído pela Pró-Reitoria de Ensino – PRODEN, conforme segue:</w:t>
      </w:r>
    </w:p>
    <w:p>
      <w:pPr>
        <w:pStyle w:val="BodyText"/>
        <w:rPr/>
      </w:pPr>
      <w:r>
        <w:rPr/>
      </w:r>
    </w:p>
    <w:p>
      <w:pPr>
        <w:pStyle w:val="Heading1"/>
        <w:numPr>
          <w:ilvl w:val="0"/>
          <w:numId w:val="0"/>
        </w:numPr>
        <w:ind w:hanging="0" w:start="720"/>
        <w:rPr/>
      </w:pPr>
      <w:bookmarkStart w:id="106" w:name="docs-internal-guid-cb6f7ca0-7fff-8df8-8d"/>
      <w:bookmarkEnd w:id="106"/>
      <w:r>
        <w:rPr/>
        <w:t>ANEXOS</w:t>
      </w:r>
    </w:p>
    <w:p>
      <w:pPr>
        <w:pStyle w:val="BodyText"/>
        <w:bidi w:val="0"/>
        <w:spacing w:lineRule="auto" w:line="331" w:before="0" w:after="0"/>
        <w:ind w:hanging="0" w:start="0" w:end="0"/>
        <w:jc w:val="both"/>
        <w:rPr>
          <w:rFonts w:ascii="Times New Roman;serif" w:hAnsi="Times New Roman;serif"/>
          <w:b w:val="false"/>
          <w:i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Trata-se de textos ou documentos não elaborados pela equipe de elaboração do PPC, mas que servem de fundamentação, comprovação ou ilustração para o trabalho. Aqui pode ser incluído, por exemplo, o ato autorizativo do curso quando da sua emissão pelo órgão competente, mapas, Leis, estatutos etc. Os apêndices devem aparecer após as referências, e os anexos, após os apêndices e ambos devem constar no sumário. Apresentam-se nos trabalhos da seguinte forma: </w:t>
      </w:r>
    </w:p>
    <w:p>
      <w:pPr>
        <w:pStyle w:val="BodyText"/>
        <w:bidi w:val="0"/>
        <w:spacing w:lineRule="auto" w:line="331" w:before="0" w:after="0"/>
        <w:ind w:hanging="0" w:start="0" w:end="121"/>
        <w:jc w:val="both"/>
        <w:rPr>
          <w:rFonts w:ascii="Times New Roman;serif" w:hAnsi="Times New Roman;serif"/>
          <w:b w:val="false"/>
          <w:i w:val="false"/>
          <w:i w:val="false"/>
          <w:caps w:val="false"/>
          <w:smallCaps w:val="false"/>
          <w:strike w:val="false"/>
          <w:dstrike w:val="false"/>
          <w:color w:val="000000"/>
          <w:sz w:val="22"/>
          <w:u w:val="none"/>
          <w:effect w:val="none"/>
          <w:shd w:fill="FFFFFF" w:val="clear"/>
        </w:rPr>
      </w:pPr>
      <w:r>
        <w:rPr>
          <w:rFonts w:ascii="Times New Roman;serif" w:hAnsi="Times New Roman;serif"/>
          <w:b w:val="false"/>
          <w:i w:val="false"/>
          <w:caps w:val="false"/>
          <w:smallCaps w:val="false"/>
          <w:strike w:val="false"/>
          <w:dstrike w:val="false"/>
          <w:color w:val="000000"/>
          <w:sz w:val="22"/>
          <w:u w:val="none"/>
          <w:effect w:val="none"/>
          <w:shd w:fill="FFFFFF" w:val="clear"/>
        </w:rPr>
        <w:t>ANEXO I - Currículo do Corpo Docente</w:t>
      </w:r>
    </w:p>
    <w:p>
      <w:pPr>
        <w:pStyle w:val="BodyText"/>
        <w:bidi w:val="0"/>
        <w:spacing w:lineRule="auto" w:line="331" w:before="0" w:after="0"/>
        <w:ind w:hanging="0" w:start="0" w:end="121"/>
        <w:jc w:val="both"/>
        <w:rPr>
          <w:rFonts w:ascii="Times New Roman;serif" w:hAnsi="Times New Roman;serif"/>
          <w:b w:val="false"/>
          <w:i w:val="false"/>
          <w:i w:val="false"/>
          <w:caps w:val="false"/>
          <w:smallCaps w:val="false"/>
          <w:strike w:val="false"/>
          <w:dstrike w:val="false"/>
          <w:color w:val="000000"/>
          <w:sz w:val="22"/>
          <w:u w:val="none"/>
          <w:effect w:val="none"/>
          <w:shd w:fill="FFFFFF" w:val="clear"/>
        </w:rPr>
      </w:pPr>
      <w:r>
        <w:rPr>
          <w:rFonts w:ascii="Times New Roman;serif" w:hAnsi="Times New Roman;serif"/>
          <w:b w:val="false"/>
          <w:i w:val="false"/>
          <w:caps w:val="false"/>
          <w:smallCaps w:val="false"/>
          <w:strike w:val="false"/>
          <w:dstrike w:val="false"/>
          <w:color w:val="000000"/>
          <w:sz w:val="22"/>
          <w:u w:val="none"/>
          <w:effect w:val="none"/>
          <w:shd w:fill="FFFFFF" w:val="clear"/>
        </w:rPr>
        <w:t>ANEXO II – Plano de carreira dos docentes e dos técnico-administrativos</w:t>
      </w:r>
    </w:p>
    <w:p>
      <w:pPr>
        <w:pStyle w:val="BodyText"/>
        <w:bidi w:val="0"/>
        <w:spacing w:lineRule="auto" w:line="331" w:before="0" w:after="0"/>
        <w:ind w:hanging="0" w:start="0" w:end="121"/>
        <w:jc w:val="both"/>
        <w:rPr>
          <w:rFonts w:ascii="Times New Roman;serif" w:hAnsi="Times New Roman;serif"/>
          <w:b w:val="false"/>
          <w:i w:val="false"/>
          <w:i w:val="false"/>
          <w:caps w:val="false"/>
          <w:smallCaps w:val="false"/>
          <w:strike w:val="false"/>
          <w:dstrike w:val="false"/>
          <w:color w:val="000000"/>
          <w:sz w:val="22"/>
          <w:u w:val="none"/>
          <w:effect w:val="none"/>
          <w:shd w:fill="FFFFFF" w:val="clear"/>
        </w:rPr>
      </w:pPr>
      <w:r>
        <w:rPr>
          <w:rFonts w:ascii="Times New Roman;serif" w:hAnsi="Times New Roman;serif"/>
          <w:b w:val="false"/>
          <w:i w:val="false"/>
          <w:caps w:val="false"/>
          <w:smallCaps w:val="false"/>
          <w:strike w:val="false"/>
          <w:dstrike w:val="false"/>
          <w:color w:val="000000"/>
          <w:sz w:val="22"/>
          <w:u w:val="none"/>
          <w:effect w:val="none"/>
          <w:shd w:fill="FFFFFF" w:val="clear"/>
        </w:rPr>
        <w:t>ANEXO III- Documentos Comprobatórios da Aprovação do PPC </w:t>
      </w:r>
    </w:p>
    <w:p>
      <w:pPr>
        <w:pStyle w:val="BodyText"/>
        <w:bidi w:val="0"/>
        <w:spacing w:lineRule="auto" w:line="331" w:before="0" w:after="0"/>
        <w:ind w:hanging="0" w:start="0" w:end="121"/>
        <w:jc w:val="both"/>
        <w:rPr>
          <w:rFonts w:ascii="Times New Roman;serif" w:hAnsi="Times New Roman;serif"/>
          <w:b w:val="false"/>
          <w:i w:val="false"/>
          <w:i w:val="false"/>
          <w:caps w:val="false"/>
          <w:smallCaps w:val="false"/>
          <w:strike w:val="false"/>
          <w:dstrike w:val="false"/>
          <w:color w:val="000000"/>
          <w:sz w:val="22"/>
          <w:u w:val="none"/>
          <w:effect w:val="none"/>
          <w:shd w:fill="FFFFFF" w:val="clear"/>
        </w:rPr>
      </w:pPr>
      <w:r>
        <w:rPr>
          <w:rFonts w:ascii="Times New Roman;serif" w:hAnsi="Times New Roman;serif"/>
          <w:b w:val="false"/>
          <w:i w:val="false"/>
          <w:caps w:val="false"/>
          <w:smallCaps w:val="false"/>
          <w:strike w:val="false"/>
          <w:dstrike w:val="false"/>
          <w:color w:val="000000"/>
          <w:sz w:val="22"/>
          <w:u w:val="none"/>
          <w:effect w:val="none"/>
          <w:shd w:fill="FFFFFF" w:val="clear"/>
        </w:rPr>
        <w:t>O material complementar apresentado, tanto nos apêndices quanto nos anexos só deve ser incluído quando for imprescindível para a compreensão do texto, que esses dois itens devem constar no sumário e suas páginas devem ser numeradas.</w:t>
      </w:r>
    </w:p>
    <w:p>
      <w:pPr>
        <w:pStyle w:val="BodyText"/>
        <w:rPr/>
      </w:pPr>
      <w:r>
        <w:rPr/>
      </w:r>
    </w:p>
    <w:p>
      <w:pPr>
        <w:pStyle w:val="Heading1"/>
        <w:numPr>
          <w:ilvl w:val="0"/>
          <w:numId w:val="0"/>
        </w:numPr>
        <w:ind w:hanging="0" w:start="720"/>
        <w:rPr/>
      </w:pPr>
      <w:r>
        <w:rPr/>
        <w:t>SITES DE REFERÊNCIA</w:t>
      </w:r>
    </w:p>
    <w:p>
      <w:pPr>
        <w:pStyle w:val="BodyText"/>
        <w:bidi w:val="0"/>
        <w:spacing w:lineRule="auto" w:line="331" w:before="0" w:after="0"/>
        <w:ind w:hanging="0" w:start="0" w:end="121"/>
        <w:jc w:val="both"/>
        <w:rPr/>
      </w:pPr>
      <w:hyperlink r:id="rId7">
        <w:r>
          <w:rPr>
            <w:rStyle w:val="Hyperlink"/>
            <w:rFonts w:ascii="Times New Roman;serif" w:hAnsi="Times New Roman;serif"/>
            <w:b w:val="false"/>
            <w:i w:val="false"/>
            <w:caps w:val="false"/>
            <w:smallCaps w:val="false"/>
            <w:strike w:val="false"/>
            <w:dstrike w:val="false"/>
            <w:color w:val="1155CC"/>
            <w:sz w:val="22"/>
            <w:u w:val="single"/>
            <w:effect w:val="none"/>
            <w:shd w:fill="auto" w:val="clear"/>
          </w:rPr>
          <w:t>https://portal.mec.gov.br/index.php?option=com_content&amp;view=article&amp;id=286&amp;Itemid=798</w:t>
        </w:r>
      </w:hyperlink>
    </w:p>
    <w:p>
      <w:pPr>
        <w:pStyle w:val="BodyText"/>
        <w:bidi w:val="0"/>
        <w:spacing w:lineRule="auto" w:line="331" w:before="0" w:after="0"/>
        <w:ind w:hanging="0" w:start="0" w:end="121"/>
        <w:jc w:val="both"/>
        <w:rPr/>
      </w:pPr>
      <w:hyperlink r:id="rId8">
        <w:r>
          <w:rPr>
            <w:rStyle w:val="Hyperlink"/>
            <w:rFonts w:ascii="Times New Roman;serif" w:hAnsi="Times New Roman;serif"/>
            <w:b w:val="false"/>
            <w:i w:val="false"/>
            <w:caps w:val="false"/>
            <w:smallCaps w:val="false"/>
            <w:strike w:val="false"/>
            <w:dstrike w:val="false"/>
            <w:color w:val="1155CC"/>
            <w:sz w:val="22"/>
            <w:u w:val="single"/>
            <w:effect w:val="none"/>
            <w:shd w:fill="auto" w:val="clear"/>
          </w:rPr>
          <w:t>http://www.mec.gov.br/cne</w:t>
        </w:r>
      </w:hyperlink>
    </w:p>
    <w:p>
      <w:pPr>
        <w:pStyle w:val="BodyText"/>
        <w:bidi w:val="0"/>
        <w:spacing w:lineRule="auto" w:line="331" w:before="0" w:after="0"/>
        <w:ind w:hanging="0" w:start="0" w:end="121"/>
        <w:jc w:val="both"/>
        <w:rPr/>
      </w:pPr>
      <w:hyperlink r:id="rId9">
        <w:r>
          <w:rPr>
            <w:rStyle w:val="Hyperlink"/>
            <w:rFonts w:ascii="Times New Roman;serif" w:hAnsi="Times New Roman;serif"/>
            <w:b w:val="false"/>
            <w:i w:val="false"/>
            <w:caps w:val="false"/>
            <w:smallCaps w:val="false"/>
            <w:strike w:val="false"/>
            <w:dstrike w:val="false"/>
            <w:color w:val="1155CC"/>
            <w:sz w:val="22"/>
            <w:u w:val="single"/>
            <w:effect w:val="none"/>
            <w:shd w:fill="auto" w:val="clear"/>
          </w:rPr>
          <w:t>http://www.inep.gov.br/</w:t>
        </w:r>
      </w:hyperlink>
    </w:p>
    <w:p>
      <w:pPr>
        <w:pStyle w:val="BodyText"/>
        <w:bidi w:val="0"/>
        <w:spacing w:lineRule="auto" w:line="331" w:before="0" w:after="0"/>
        <w:ind w:hanging="0" w:start="0" w:end="121"/>
        <w:jc w:val="both"/>
        <w:rPr/>
      </w:pPr>
      <w:hyperlink r:id="rId10">
        <w:r>
          <w:rPr>
            <w:rStyle w:val="Hyperlink"/>
            <w:rFonts w:ascii="Times New Roman;serif" w:hAnsi="Times New Roman;serif"/>
            <w:b w:val="false"/>
            <w:i w:val="false"/>
            <w:caps w:val="false"/>
            <w:smallCaps w:val="false"/>
            <w:strike w:val="false"/>
            <w:dstrike w:val="false"/>
            <w:color w:val="1155CC"/>
            <w:sz w:val="22"/>
            <w:u w:val="single"/>
            <w:effect w:val="none"/>
            <w:shd w:fill="auto" w:val="clear"/>
          </w:rPr>
          <w:t>http://sitesistec.mec.gov.br/</w:t>
        </w:r>
      </w:hyperlink>
    </w:p>
    <w:p>
      <w:pPr>
        <w:pStyle w:val="BodyText"/>
        <w:bidi w:val="0"/>
        <w:spacing w:lineRule="auto" w:line="331" w:before="0" w:after="0"/>
        <w:ind w:hanging="0" w:start="0" w:end="121"/>
        <w:jc w:val="both"/>
        <w:rPr/>
      </w:pPr>
      <w:hyperlink r:id="rId11">
        <w:r>
          <w:rPr>
            <w:rStyle w:val="Hyperlink"/>
            <w:rFonts w:ascii="Times New Roman;serif" w:hAnsi="Times New Roman;serif"/>
            <w:b w:val="false"/>
            <w:i w:val="false"/>
            <w:caps w:val="false"/>
            <w:smallCaps w:val="false"/>
            <w:strike w:val="false"/>
            <w:dstrike w:val="false"/>
            <w:color w:val="1155CC"/>
            <w:sz w:val="22"/>
            <w:u w:val="single"/>
            <w:effect w:val="none"/>
            <w:shd w:fill="auto" w:val="clear"/>
          </w:rPr>
          <w:t>http://simec.mec.gov.br/cte/relatoriopublico/principal.php</w:t>
        </w:r>
      </w:hyperlink>
    </w:p>
    <w:p>
      <w:pPr>
        <w:pStyle w:val="BodyText"/>
        <w:bidi w:val="0"/>
        <w:spacing w:lineRule="auto" w:line="331" w:before="0" w:after="0"/>
        <w:ind w:hanging="0" w:start="0" w:end="121"/>
        <w:jc w:val="both"/>
        <w:rPr/>
      </w:pPr>
      <w:hyperlink r:id="rId12">
        <w:r>
          <w:rPr>
            <w:rStyle w:val="Hyperlink"/>
            <w:rFonts w:ascii="Times New Roman;serif" w:hAnsi="Times New Roman;serif"/>
            <w:b w:val="false"/>
            <w:i w:val="false"/>
            <w:caps w:val="false"/>
            <w:smallCaps w:val="false"/>
            <w:strike w:val="false"/>
            <w:dstrike w:val="false"/>
            <w:color w:val="1155CC"/>
            <w:sz w:val="22"/>
            <w:u w:val="single"/>
            <w:effect w:val="none"/>
            <w:shd w:fill="auto" w:val="clear"/>
          </w:rPr>
          <w:t>http://www2.condepefidem.pe.gov.br/web/condepeFidem</w:t>
        </w:r>
      </w:hyperlink>
    </w:p>
    <w:p>
      <w:pPr>
        <w:pStyle w:val="BodyText"/>
        <w:bidi w:val="0"/>
        <w:spacing w:lineRule="auto" w:line="331" w:before="0" w:after="0"/>
        <w:ind w:hanging="0" w:start="0" w:end="121"/>
        <w:jc w:val="both"/>
        <w:rPr/>
      </w:pPr>
      <w:hyperlink r:id="rId13">
        <w:r>
          <w:rPr>
            <w:rStyle w:val="Hyperlink"/>
            <w:rFonts w:ascii="Times New Roman;serif" w:hAnsi="Times New Roman;serif"/>
            <w:b w:val="false"/>
            <w:i w:val="false"/>
            <w:caps w:val="false"/>
            <w:smallCaps w:val="false"/>
            <w:strike w:val="false"/>
            <w:dstrike w:val="false"/>
            <w:color w:val="1155CC"/>
            <w:sz w:val="22"/>
            <w:u w:val="single"/>
            <w:effect w:val="none"/>
            <w:shd w:fill="auto" w:val="clear"/>
          </w:rPr>
          <w:t>http://www.ibge.gov.br/</w:t>
        </w:r>
      </w:hyperlink>
    </w:p>
    <w:p>
      <w:pPr>
        <w:pStyle w:val="BodyText"/>
        <w:bidi w:val="0"/>
        <w:spacing w:lineRule="auto" w:line="331" w:before="0" w:after="0"/>
        <w:ind w:hanging="0" w:start="0" w:end="121"/>
        <w:jc w:val="both"/>
        <w:rPr/>
      </w:pPr>
      <w:hyperlink r:id="rId14">
        <w:r>
          <w:rPr>
            <w:rStyle w:val="Hyperlink"/>
            <w:rFonts w:ascii="Times New Roman;serif" w:hAnsi="Times New Roman;serif"/>
            <w:b w:val="false"/>
            <w:i w:val="false"/>
            <w:caps w:val="false"/>
            <w:smallCaps w:val="false"/>
            <w:strike w:val="false"/>
            <w:dstrike w:val="false"/>
            <w:color w:val="1155CC"/>
            <w:sz w:val="22"/>
            <w:u w:val="single"/>
            <w:effect w:val="none"/>
            <w:shd w:fill="auto" w:val="clear"/>
          </w:rPr>
          <w:t>http://sitesistec.mec.gov.br/</w:t>
        </w:r>
      </w:hyperlink>
    </w:p>
    <w:p>
      <w:pPr>
        <w:pStyle w:val="BodyText"/>
        <w:spacing w:before="0" w:after="140"/>
        <w:rPr/>
      </w:pPr>
      <w:r>
        <w:rPr/>
      </w:r>
    </w:p>
    <w:sectPr>
      <w:type w:val="continuous"/>
      <w:pgSz w:w="11906" w:h="16838"/>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Times New Roman">
    <w:altName w:val="serif"/>
    <w:charset w:val="01" w:characterSet="utf-8"/>
    <w:family w:val="roman"/>
    <w:pitch w:val="variable"/>
  </w:font>
  <w:font w:name="Arial">
    <w:altName w:val="sans-serif"/>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1.%2"/>
      <w:lvlJc w:val="start"/>
      <w:pPr>
        <w:tabs>
          <w:tab w:val="num" w:pos="1080"/>
        </w:tabs>
        <w:ind w:start="1080" w:hanging="360"/>
      </w:pPr>
      <w:rPr/>
    </w:lvl>
    <w:lvl w:ilvl="2">
      <w:start w:val="1"/>
      <w:numFmt w:val="decimal"/>
      <w:lvlText w:val="%1.%2.%3"/>
      <w:lvlJc w:val="start"/>
      <w:pPr>
        <w:tabs>
          <w:tab w:val="num" w:pos="1440"/>
        </w:tabs>
        <w:ind w:start="1440" w:hanging="360"/>
      </w:pPr>
      <w:rPr/>
    </w:lvl>
    <w:lvl w:ilvl="3">
      <w:start w:val="1"/>
      <w:numFmt w:val="decimal"/>
      <w:lvlText w:val="%1.%2.%3.%4"/>
      <w:lvlJc w:val="start"/>
      <w:pPr>
        <w:tabs>
          <w:tab w:val="num" w:pos="1800"/>
        </w:tabs>
        <w:ind w:start="1800" w:hanging="360"/>
      </w:pPr>
      <w:rPr/>
    </w:lvl>
    <w:lvl w:ilvl="4">
      <w:start w:val="1"/>
      <w:numFmt w:val="decimal"/>
      <w:lvlText w:val="%1.%2.%3.%4.%5"/>
      <w:lvlJc w:val="start"/>
      <w:pPr>
        <w:tabs>
          <w:tab w:val="num" w:pos="2160"/>
        </w:tabs>
        <w:ind w:start="2160" w:hanging="360"/>
      </w:pPr>
      <w:rPr/>
    </w:lvl>
    <w:lvl w:ilvl="5">
      <w:start w:val="1"/>
      <w:numFmt w:val="decimal"/>
      <w:lvlText w:val="%1.%2.%3.%4.%5.%6"/>
      <w:lvlJc w:val="start"/>
      <w:pPr>
        <w:tabs>
          <w:tab w:val="num" w:pos="2520"/>
        </w:tabs>
        <w:ind w:start="2520" w:hanging="360"/>
      </w:pPr>
      <w:rPr/>
    </w:lvl>
    <w:lvl w:ilvl="6">
      <w:start w:val="1"/>
      <w:numFmt w:val="decimal"/>
      <w:lvlText w:val="%1.%2.%3.%4.%5.%6.%7"/>
      <w:lvlJc w:val="start"/>
      <w:pPr>
        <w:tabs>
          <w:tab w:val="num" w:pos="2880"/>
        </w:tabs>
        <w:ind w:start="2880" w:hanging="360"/>
      </w:pPr>
      <w:rPr/>
    </w:lvl>
    <w:lvl w:ilvl="7">
      <w:start w:val="1"/>
      <w:numFmt w:val="decimal"/>
      <w:lvlText w:val="%1.%2.%3.%4.%5.%6.%7.%8"/>
      <w:lvlJc w:val="start"/>
      <w:pPr>
        <w:tabs>
          <w:tab w:val="num" w:pos="3240"/>
        </w:tabs>
        <w:ind w:start="3240" w:hanging="360"/>
      </w:pPr>
      <w:rPr/>
    </w:lvl>
    <w:lvl w:ilvl="8">
      <w:start w:val="1"/>
      <w:numFmt w:val="decimal"/>
      <w:lvlText w:val="%1.%2.%3.%4.%5.%6.%7.%8.%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aps/>
      <w:color w:val="auto"/>
      <w:kern w:val="2"/>
      <w:sz w:val="24"/>
      <w:szCs w:val="24"/>
      <w:lang w:val="pt-BR"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paragraph" w:styleId="Heading6">
    <w:name w:val="heading 6"/>
    <w:basedOn w:val="Heading"/>
    <w:next w:val="BodyText"/>
    <w:qFormat/>
    <w:pPr>
      <w:numPr>
        <w:ilvl w:val="5"/>
        <w:numId w:val="1"/>
      </w:numPr>
      <w:spacing w:before="60" w:after="60"/>
      <w:outlineLvl w:val="5"/>
    </w:pPr>
    <w:rPr>
      <w:b/>
      <w:bCs/>
      <w:i/>
      <w:iCs/>
      <w:sz w:val="24"/>
      <w:szCs w:val="24"/>
    </w:rPr>
  </w:style>
  <w:style w:type="paragraph" w:styleId="Heading7">
    <w:name w:val="heading 7"/>
    <w:basedOn w:val="Heading"/>
    <w:next w:val="BodyText"/>
    <w:qFormat/>
    <w:pPr>
      <w:numPr>
        <w:ilvl w:val="6"/>
        <w:numId w:val="1"/>
      </w:numPr>
      <w:spacing w:before="60" w:after="60"/>
      <w:outlineLvl w:val="6"/>
    </w:pPr>
    <w:rPr>
      <w:b/>
      <w:bCs/>
      <w:sz w:val="20"/>
      <w:szCs w:val="20"/>
    </w:rPr>
  </w:style>
  <w:style w:type="character" w:styleId="Hyperlink">
    <w:name w:val="Hyperlink"/>
    <w:rPr>
      <w:color w:val="000080"/>
      <w:u w:val="single"/>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9638" w:leader="dot"/>
      </w:tabs>
      <w:ind w:hanging="0" w:start="0"/>
    </w:pPr>
    <w:rPr/>
  </w:style>
  <w:style w:type="paragraph" w:styleId="TOC2">
    <w:name w:val="toc 2"/>
    <w:basedOn w:val="Index"/>
    <w:pPr>
      <w:tabs>
        <w:tab w:val="clear" w:pos="709"/>
        <w:tab w:val="right" w:pos="9638" w:leader="dot"/>
      </w:tabs>
      <w:ind w:hanging="0" w:start="283"/>
    </w:pPr>
    <w:rPr/>
  </w:style>
  <w:style w:type="paragraph" w:styleId="TOC3">
    <w:name w:val="toc 3"/>
    <w:basedOn w:val="Index"/>
    <w:pPr>
      <w:tabs>
        <w:tab w:val="clear" w:pos="709"/>
        <w:tab w:val="right" w:pos="9638" w:leader="dot"/>
      </w:tabs>
      <w:ind w:hanging="0" w:start="567"/>
    </w:pPr>
    <w:rPr/>
  </w:style>
  <w:style w:type="paragraph" w:styleId="TOC4">
    <w:name w:val="toc 4"/>
    <w:basedOn w:val="Index"/>
    <w:pPr>
      <w:tabs>
        <w:tab w:val="clear" w:pos="709"/>
        <w:tab w:val="right" w:pos="9638" w:leader="dot"/>
      </w:tabs>
      <w:ind w:hanging="0" w:start="850"/>
    </w:pPr>
    <w:rPr/>
  </w:style>
  <w:style w:type="paragraph" w:styleId="TOC5">
    <w:name w:val="toc 5"/>
    <w:basedOn w:val="Index"/>
    <w:pPr>
      <w:tabs>
        <w:tab w:val="clear" w:pos="709"/>
        <w:tab w:val="right" w:pos="9638" w:leader="dot"/>
      </w:tabs>
      <w:ind w:hanging="0" w:start="1134"/>
    </w:pPr>
    <w:rPr/>
  </w:style>
  <w:style w:type="paragraph" w:styleId="TOC6">
    <w:name w:val="toc 6"/>
    <w:basedOn w:val="Index"/>
    <w:pPr>
      <w:tabs>
        <w:tab w:val="clear" w:pos="709"/>
        <w:tab w:val="right" w:pos="9638" w:leader="dot"/>
      </w:tabs>
      <w:ind w:hanging="0" w:start="1417"/>
    </w:pPr>
    <w:rPr/>
  </w:style>
  <w:style w:type="paragraph" w:styleId="TOC7">
    <w:name w:val="toc 7"/>
    <w:basedOn w:val="Index"/>
    <w:pPr>
      <w:tabs>
        <w:tab w:val="clear" w:pos="709"/>
        <w:tab w:val="right" w:pos="9638" w:leader="dot"/>
      </w:tabs>
      <w:ind w:hanging="0" w:start="1701"/>
    </w:pPr>
    <w:rPr/>
  </w:style>
  <w:style w:type="paragraph" w:styleId="Figure">
    <w:name w:val="Figure"/>
    <w:basedOn w:val="Caption"/>
    <w:qFormat/>
    <w:pPr/>
    <w:rPr/>
  </w:style>
  <w:style w:type="paragraph" w:styleId="FigureIndexHeading">
    <w:name w:val="Figure Index Heading"/>
    <w:basedOn w:val="IndexHeading"/>
    <w:qFormat/>
    <w:pPr>
      <w:suppressLineNumbers/>
      <w:ind w:hanging="0" w:start="0"/>
    </w:pPr>
    <w:rPr>
      <w:b/>
      <w:bCs/>
      <w:sz w:val="32"/>
      <w:szCs w:val="32"/>
    </w:rPr>
  </w:style>
  <w:style w:type="paragraph" w:styleId="UserIndexHeading">
    <w:name w:val="User Index Heading"/>
    <w:basedOn w:val="IndexHeading"/>
    <w:qFormat/>
    <w:pPr>
      <w:suppressLineNumbers/>
      <w:ind w:hanging="0" w:start="0"/>
      <w:jc w:val="center"/>
    </w:pPr>
    <w:rPr>
      <w:b/>
      <w:bCs/>
      <w:sz w:val="32"/>
      <w:szCs w:val="32"/>
    </w:rPr>
  </w:style>
  <w:style w:type="paragraph" w:styleId="TableContents">
    <w:name w:val="Table Contents"/>
    <w:basedOn w:val="Normal"/>
    <w:qFormat/>
    <w:pPr>
      <w:widowControl w:val="false"/>
      <w:suppressLineNumbers/>
    </w:pPr>
    <w:rPr/>
  </w:style>
  <w:style w:type="paragraph" w:styleId="UserIndex1">
    <w:name w:val="User Index 1"/>
    <w:basedOn w:val="Index"/>
    <w:qFormat/>
    <w:pPr>
      <w:tabs>
        <w:tab w:val="clear" w:pos="709"/>
        <w:tab w:val="right" w:pos="9638" w:leader="dot"/>
      </w:tabs>
      <w:ind w:hanging="0" w:start="0"/>
    </w:pPr>
    <w:rPr/>
  </w:style>
  <w:style w:type="paragraph" w:styleId="Table">
    <w:name w:val="Table"/>
    <w:basedOn w:val="Caption"/>
    <w:qFormat/>
    <w:pPr/>
    <w:rPr/>
  </w:style>
  <w:style w:type="paragraph" w:styleId="Quadro">
    <w:name w:val="Quadro"/>
    <w:basedOn w:val="Caption"/>
    <w:qFormat/>
    <w:pPr/>
    <w:rPr/>
  </w:style>
  <w:style w:type="paragraph" w:styleId="TableIndexHeadinguser">
    <w:name w:val="Table Index Heading (user)"/>
    <w:basedOn w:val="IndexHeading"/>
    <w:qFormat/>
    <w:pPr>
      <w:suppressLineNumbers/>
      <w:ind w:hanging="0" w:start="0"/>
    </w:pPr>
    <w:rPr>
      <w:b/>
      <w:bCs/>
      <w:sz w:val="32"/>
      <w:szCs w:val="32"/>
    </w:rPr>
  </w:style>
  <w:style w:type="paragraph" w:styleId="Illustration">
    <w:name w:val="Illustration"/>
    <w:basedOn w:val="Caption"/>
    <w:qFormat/>
    <w:pPr/>
    <w:rPr/>
  </w:style>
  <w:style w:type="paragraph" w:styleId="TableofFigures">
    <w:name w:val="table of figures"/>
    <w:basedOn w:val="Index"/>
    <w:pPr>
      <w:tabs>
        <w:tab w:val="clear" w:pos="709"/>
        <w:tab w:val="right" w:pos="9638" w:leader="dot"/>
      </w:tabs>
      <w:ind w:hanging="0" w:start="0"/>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FooterLeft">
    <w:name w:val="Footer Left"/>
    <w:basedOn w:val="Footer"/>
    <w:qFormat/>
    <w:pPr>
      <w:suppressLineNumbers/>
    </w:pPr>
    <w:rPr/>
  </w:style>
  <w:style w:type="paragraph" w:styleId="FooterRight">
    <w:name w:val="Footer Right"/>
    <w:basedOn w:val="Footer"/>
    <w:qFormat/>
    <w:pPr>
      <w:suppressLineNumbers/>
      <w:jc w:val="end"/>
    </w:pPr>
    <w:rPr/>
  </w:style>
  <w:style w:type="paragraph" w:styleId="Comment">
    <w:name w:val="Comment"/>
    <w:basedOn w:val="Normal"/>
    <w:qFormat/>
    <w:pPr>
      <w:spacing w:lineRule="auto" w:line="240" w:before="56" w:after="0"/>
      <w:ind w:hanging="0" w:start="57" w:end="57"/>
    </w:pPr>
    <w:rPr>
      <w:color w:val="auto"/>
      <w:sz w:val="20"/>
      <w:szCs w:val="20"/>
    </w:rPr>
  </w:style>
  <w:style w:type="paragraph" w:styleId="Tabela">
    <w:name w:val="Tabela"/>
    <w:basedOn w:val="Caption"/>
    <w:qFormat/>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TableofAuthorities">
    <w:name w:val="table of authorities"/>
    <w:basedOn w:val="IndexHeading"/>
    <w:pPr>
      <w:suppressLineNumbers/>
      <w:ind w:hanging="0" w:start="0"/>
    </w:pPr>
    <w:rPr>
      <w:b/>
      <w:bCs/>
      <w:sz w:val="32"/>
      <w:szCs w:val="32"/>
    </w:rPr>
  </w:style>
  <w:style w:type="paragraph" w:styleId="Closing">
    <w:name w:val="Closing"/>
    <w:basedOn w:val="Heading"/>
    <w:next w:val="BodyText"/>
    <w:pPr>
      <w:jc w:val="center"/>
    </w:pPr>
    <w:rPr>
      <w:b/>
      <w:bCs/>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http://sitesistec.mec.gov.br/" TargetMode="External" Type="http://schemas.openxmlformats.org/officeDocument/2006/relationships/hyperlink"/><Relationship Id="rId11" Target="http://simec.mec.gov.br/cte/relatoriopublico/principal.php" TargetMode="External" Type="http://schemas.openxmlformats.org/officeDocument/2006/relationships/hyperlink"/><Relationship Id="rId12" Target="http://www2.condepefidem.pe.gov.br/web/condepeFidem" TargetMode="External" Type="http://schemas.openxmlformats.org/officeDocument/2006/relationships/hyperlink"/><Relationship Id="rId13" Target="http://www.ibge.gov.br/" TargetMode="External" Type="http://schemas.openxmlformats.org/officeDocument/2006/relationships/hyperlink"/><Relationship Id="rId14" Target="http://sitesistec.mec.gov.br/" TargetMode="External" Type="http://schemas.openxmlformats.org/officeDocument/2006/relationships/hyperlink"/><Relationship Id="rId15" Target="numbering.xml" Type="http://schemas.openxmlformats.org/officeDocument/2006/relationships/numbering"/><Relationship Id="rId16" Target="fontTable.xml" Type="http://schemas.openxmlformats.org/officeDocument/2006/relationships/fontTable"/><Relationship Id="rId17" Target="settings.xml" Type="http://schemas.openxmlformats.org/officeDocument/2006/relationships/settings"/><Relationship Id="rId18" Target="theme/theme1.xml" Type="http://schemas.openxmlformats.org/officeDocument/2006/relationships/theme"/><Relationship Id="rId2" Target="media/image1.png" Type="http://schemas.openxmlformats.org/officeDocument/2006/relationships/image"/><Relationship Id="rId3" Target="mailto:setec@mec.gov.br" TargetMode="External" Type="http://schemas.openxmlformats.org/officeDocument/2006/relationships/hyperlink"/><Relationship Id="rId4" Target="http://portal.mec.gov.br/cne/arquivos/pdf/2007/pces008_07.pdf" TargetMode="External" Type="http://schemas.openxmlformats.org/officeDocument/2006/relationships/hyperlink"/><Relationship Id="rId5" Target="http://legislacao.planalto.gov.br/legisla/legislacao.nsf/Viw_Identificacao/DEC%208.268-2014?OpenDocument" TargetMode="External" Type="http://schemas.openxmlformats.org/officeDocument/2006/relationships/hyperlink"/><Relationship Id="rId6" Target="https://repositorio.ifpe.edu.br/" TargetMode="External" Type="http://schemas.openxmlformats.org/officeDocument/2006/relationships/hyperlink"/><Relationship Id="rId7" Target="https://portal.mec.gov.br/index.php?option=com_content&amp;view=article&amp;id=286&amp;Itemid=798" TargetMode="External" Type="http://schemas.openxmlformats.org/officeDocument/2006/relationships/hyperlink"/><Relationship Id="rId8" Target="http://www.mec.gov.br/cne" TargetMode="External" Type="http://schemas.openxmlformats.org/officeDocument/2006/relationships/hyperlink"/><Relationship Id="rId9" Target="http://www.inep.gov.br/" TargetMode="External" Type="http://schemas.openxmlformats.org/officeDocument/2006/relationships/hyperlink"/></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369</TotalTime>
  <Application>LibreOffice/25.8.3.2$Linux_X86_64 LibreOffice_project/580$Build-2</Application>
  <AppVersion>15.0000</AppVersion>
  <Pages>44</Pages>
  <Words>12520</Words>
  <Characters>73665</Characters>
  <CharactersWithSpaces>85655</CharactersWithSpaces>
  <Paragraphs>698</Paragraph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2025-11-14T21:54:13Z</dcterms:created>
  <dc:language>pt-BR</dc:language>
  <dcterms:modified xsi:type="dcterms:W3CDTF">2025-11-16T00:59:03Z</dcterms:modified>
  <cp:revision>13</cp:revision>
</cp:coreProperties>
</file>

<file path=docProps/custom.xml><?xml version="1.0" encoding="utf-8"?>
<Properties xmlns="http://schemas.openxmlformats.org/officeDocument/2006/custom-properties" xmlns:vt="http://schemas.openxmlformats.org/officeDocument/2006/docPropsVTypes"/>
</file>