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E33B0" w:rsidRDefault="008E33B0"/>
    <w:p w14:paraId="00000002" w14:textId="77777777" w:rsidR="008E33B0" w:rsidRDefault="00000000">
      <w:pPr>
        <w:spacing w:after="0" w:line="276" w:lineRule="auto"/>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C.3329/GC7/RES/01</w:t>
      </w:r>
    </w:p>
    <w:p w14:paraId="00000003" w14:textId="77777777" w:rsidR="008E33B0" w:rsidRDefault="00000000">
      <w:pPr>
        <w:spacing w:after="0" w:line="276" w:lineRule="auto"/>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14th January 2025</w:t>
      </w:r>
    </w:p>
    <w:p w14:paraId="00000004" w14:textId="77777777" w:rsidR="008E33B0" w:rsidRDefault="008E33B0">
      <w:pPr>
        <w:spacing w:after="0" w:line="276" w:lineRule="auto"/>
        <w:rPr>
          <w:rFonts w:ascii="Times New Roman" w:eastAsia="Times New Roman" w:hAnsi="Times New Roman" w:cs="Times New Roman"/>
          <w:b/>
          <w:sz w:val="24"/>
          <w:szCs w:val="24"/>
        </w:rPr>
      </w:pPr>
    </w:p>
    <w:p w14:paraId="00000005" w14:textId="77777777" w:rsidR="008E33B0"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PSH</w:t>
      </w:r>
    </w:p>
    <w:p w14:paraId="00000006" w14:textId="77777777" w:rsidR="008E33B0" w:rsidRDefault="008E33B0">
      <w:pPr>
        <w:spacing w:line="276" w:lineRule="auto"/>
        <w:rPr>
          <w:rFonts w:ascii="Times New Roman" w:eastAsia="Times New Roman" w:hAnsi="Times New Roman" w:cs="Times New Roman"/>
          <w:sz w:val="24"/>
          <w:szCs w:val="24"/>
        </w:rPr>
      </w:pPr>
    </w:p>
    <w:p w14:paraId="00000007" w14:textId="77777777" w:rsidR="008E33B0"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DPH</w:t>
      </w:r>
    </w:p>
    <w:p w14:paraId="00000008" w14:textId="77777777" w:rsidR="008E33B0" w:rsidRDefault="008E33B0">
      <w:pPr>
        <w:spacing w:line="276" w:lineRule="auto"/>
        <w:rPr>
          <w:rFonts w:ascii="Times New Roman" w:eastAsia="Times New Roman" w:hAnsi="Times New Roman" w:cs="Times New Roman"/>
          <w:sz w:val="24"/>
          <w:szCs w:val="24"/>
        </w:rPr>
      </w:pPr>
    </w:p>
    <w:p w14:paraId="00000009" w14:textId="77777777" w:rsidR="008E33B0"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Director/NC-HIV</w:t>
      </w:r>
    </w:p>
    <w:p w14:paraId="0000000A" w14:textId="77777777" w:rsidR="008E33B0" w:rsidRDefault="008E33B0">
      <w:pPr>
        <w:spacing w:after="0" w:line="276" w:lineRule="auto"/>
        <w:rPr>
          <w:rFonts w:ascii="Times New Roman" w:eastAsia="Times New Roman" w:hAnsi="Times New Roman" w:cs="Times New Roman"/>
          <w:b/>
          <w:sz w:val="24"/>
          <w:szCs w:val="24"/>
        </w:rPr>
      </w:pPr>
    </w:p>
    <w:p w14:paraId="0000000B" w14:textId="77777777" w:rsidR="008E33B0" w:rsidRDefault="00000000">
      <w:pPr>
        <w:spacing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Request for Approval to Attend AI Steering Workshop in Belgium</w:t>
      </w:r>
    </w:p>
    <w:p w14:paraId="0000000C" w14:textId="77777777" w:rsidR="008E33B0"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National AIDS, Viral Hepatitis and STIs Control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(NASCP), in collaboration with the Institute of Human Virology Nigeria (IHVN), implements the GC7 Global Fund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which focuses on the health sector response to HIV, particularly improving access to prevention of mother-to-child transmission of HIV (PMTCT) through timely case identification and provision of antiretroviral therapy.</w:t>
      </w:r>
    </w:p>
    <w:p w14:paraId="0000000D" w14:textId="77777777" w:rsidR="008E33B0" w:rsidRDefault="008E33B0">
      <w:pPr>
        <w:spacing w:after="0" w:line="276" w:lineRule="auto"/>
        <w:rPr>
          <w:rFonts w:ascii="Times New Roman" w:eastAsia="Times New Roman" w:hAnsi="Times New Roman" w:cs="Times New Roman"/>
          <w:sz w:val="24"/>
          <w:szCs w:val="24"/>
        </w:rPr>
      </w:pPr>
    </w:p>
    <w:p w14:paraId="0000000E" w14:textId="77777777" w:rsidR="008E33B0"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To enhance targeted case identification, NASCP collaborated with IHVN and EPCON in developing an Artificial Intelligence (AI) solution that leverages AI technologies to identify geographical areas of high burden and optimize interventions. NASCP ensures strategic data-driven program monitoring and evaluation, pivotal to improving public health outcomes, especially in HIV/AIDS. </w:t>
      </w:r>
    </w:p>
    <w:p w14:paraId="0000000F" w14:textId="77777777" w:rsidR="008E33B0" w:rsidRDefault="008E33B0">
      <w:pPr>
        <w:spacing w:after="0" w:line="276" w:lineRule="auto"/>
        <w:rPr>
          <w:rFonts w:ascii="Times New Roman" w:eastAsia="Times New Roman" w:hAnsi="Times New Roman" w:cs="Times New Roman"/>
          <w:sz w:val="24"/>
          <w:szCs w:val="24"/>
        </w:rPr>
      </w:pPr>
    </w:p>
    <w:p w14:paraId="00000010" w14:textId="77777777" w:rsidR="008E33B0"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EPCON, a company based in Antwerp, Belgium, specializes in leveraging AI to enhance health access. Their mission focuses on identifying disease burdens, predicting their evolution, and evaluating the impact of interventions. Through the IHVN GC7 grant, EPCON is engaged to develop the AI solutions for PMTCT. </w:t>
      </w:r>
    </w:p>
    <w:p w14:paraId="00000011" w14:textId="77777777" w:rsidR="008E33B0" w:rsidRDefault="0000000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To this end, EPCON is organizing an AI Steering Workshop for key government and IHVN staff, focusing on the following:</w:t>
      </w:r>
    </w:p>
    <w:p w14:paraId="00000012" w14:textId="77777777" w:rsidR="008E33B0"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Knowledge Transfer: Training on AI systems for disease burden analysis and case optimization</w:t>
      </w:r>
    </w:p>
    <w:p w14:paraId="00000013" w14:textId="77777777" w:rsidR="008E33B0"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Lessons Learned: Leveraging past challenges and best practices for improved programming using AI models</w:t>
      </w:r>
    </w:p>
    <w:p w14:paraId="00000014" w14:textId="77777777" w:rsidR="008E33B0"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Strategic Planning: Defining future actions for enhanced program outcomes</w:t>
      </w:r>
    </w:p>
    <w:p w14:paraId="00000015" w14:textId="77777777" w:rsidR="008E33B0"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workshop details are as follows:</w:t>
      </w:r>
    </w:p>
    <w:p w14:paraId="00000016" w14:textId="77777777" w:rsidR="008E33B0"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Workshop Dates:</w:t>
      </w:r>
      <w:r>
        <w:rPr>
          <w:rFonts w:ascii="Times New Roman" w:eastAsia="Times New Roman" w:hAnsi="Times New Roman" w:cs="Times New Roman"/>
          <w:sz w:val="24"/>
          <w:szCs w:val="24"/>
        </w:rPr>
        <w:t xml:space="preserve"> January 25th – January 30th, 2024 </w:t>
      </w:r>
    </w:p>
    <w:p w14:paraId="00000017" w14:textId="77777777" w:rsidR="008E33B0" w:rsidRDefault="00000000">
      <w:pPr>
        <w:spacing w:after="0" w:line="276" w:lineRule="auto"/>
        <w:ind w:left="1080"/>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(Departure:</w:t>
      </w:r>
      <w:r>
        <w:rPr>
          <w:rFonts w:ascii="Times New Roman" w:eastAsia="Times New Roman" w:hAnsi="Times New Roman" w:cs="Times New Roman"/>
          <w:sz w:val="24"/>
          <w:szCs w:val="24"/>
        </w:rPr>
        <w:t xml:space="preserve"> January 24th, 2024,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January 31st, 2024).</w:t>
      </w:r>
    </w:p>
    <w:p w14:paraId="00000018" w14:textId="77777777" w:rsidR="008E33B0"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Venue:</w:t>
      </w:r>
      <w:r>
        <w:rPr>
          <w:rFonts w:ascii="Times New Roman" w:eastAsia="Times New Roman" w:hAnsi="Times New Roman" w:cs="Times New Roman"/>
          <w:sz w:val="24"/>
          <w:szCs w:val="24"/>
        </w:rPr>
        <w:t xml:space="preserve"> Radisson Blu Hotel, Antwerp City Center, Belgium</w:t>
      </w:r>
    </w:p>
    <w:p w14:paraId="00000019" w14:textId="77777777" w:rsidR="008E33B0" w:rsidRDefault="008E33B0">
      <w:pPr>
        <w:spacing w:after="0" w:line="276" w:lineRule="auto"/>
        <w:rPr>
          <w:rFonts w:ascii="Times New Roman" w:eastAsia="Times New Roman" w:hAnsi="Times New Roman" w:cs="Times New Roman"/>
          <w:sz w:val="24"/>
          <w:szCs w:val="24"/>
        </w:rPr>
      </w:pPr>
    </w:p>
    <w:p w14:paraId="0000001A" w14:textId="77777777" w:rsidR="008E33B0"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5. The PS is kindly requested to approve the following NASCP staff to attend the workshop:</w:t>
      </w:r>
    </w:p>
    <w:p w14:paraId="0000001B" w14:textId="77777777" w:rsidR="008E33B0"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w:t>
      </w:r>
      <w:proofErr w:type="spellStart"/>
      <w:r>
        <w:rPr>
          <w:rFonts w:ascii="Times New Roman" w:eastAsia="Times New Roman" w:hAnsi="Times New Roman" w:cs="Times New Roman"/>
          <w:color w:val="000000"/>
          <w:sz w:val="24"/>
          <w:szCs w:val="24"/>
        </w:rPr>
        <w:t>Adebobola</w:t>
      </w:r>
      <w:proofErr w:type="spellEnd"/>
      <w:r>
        <w:rPr>
          <w:rFonts w:ascii="Times New Roman" w:eastAsia="Times New Roman" w:hAnsi="Times New Roman" w:cs="Times New Roman"/>
          <w:color w:val="000000"/>
          <w:sz w:val="24"/>
          <w:szCs w:val="24"/>
        </w:rPr>
        <w:t xml:space="preserve"> Bashorun – Director/NC- NASCP</w:t>
      </w:r>
    </w:p>
    <w:p w14:paraId="0000001C" w14:textId="77777777" w:rsidR="008E33B0"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Morka Mercy Chinenye – Assistant Director/Head Strategic Information</w:t>
      </w:r>
    </w:p>
    <w:p w14:paraId="0000001D" w14:textId="77777777" w:rsidR="008E33B0"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Mojisola Mobolaji-Bello – Assistant Director/</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coordinator – NASCP GC7 project</w:t>
      </w:r>
    </w:p>
    <w:p w14:paraId="0000001E" w14:textId="7AFA0DE1" w:rsidR="008E33B0" w:rsidRDefault="00000000">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participation of the nominated NASCP staff in the workshop will be fully sponsored by EPCON through the IHVN GC7 grant, with </w:t>
      </w:r>
      <w:r>
        <w:rPr>
          <w:rFonts w:ascii="Times New Roman" w:eastAsia="Times New Roman" w:hAnsi="Times New Roman" w:cs="Times New Roman"/>
          <w:b/>
          <w:sz w:val="24"/>
          <w:szCs w:val="24"/>
        </w:rPr>
        <w:t>no direct financial implications</w:t>
      </w:r>
      <w:r>
        <w:rPr>
          <w:rFonts w:ascii="Times New Roman" w:eastAsia="Times New Roman" w:hAnsi="Times New Roman" w:cs="Times New Roman"/>
          <w:sz w:val="24"/>
          <w:szCs w:val="24"/>
        </w:rPr>
        <w:t xml:space="preserve"> for the Federal Ministry of Health and Social Welfare (</w:t>
      </w:r>
      <w:proofErr w:type="spellStart"/>
      <w:r>
        <w:rPr>
          <w:rFonts w:ascii="Times New Roman" w:eastAsia="Times New Roman" w:hAnsi="Times New Roman" w:cs="Times New Roman"/>
          <w:sz w:val="24"/>
          <w:szCs w:val="24"/>
        </w:rPr>
        <w:t>FMoH&amp;SW</w:t>
      </w:r>
      <w:proofErr w:type="spellEnd"/>
      <w:r>
        <w:rPr>
          <w:rFonts w:ascii="Times New Roman" w:eastAsia="Times New Roman" w:hAnsi="Times New Roman" w:cs="Times New Roman"/>
          <w:sz w:val="24"/>
          <w:szCs w:val="24"/>
        </w:rPr>
        <w:t>).</w:t>
      </w:r>
      <w:r w:rsidR="00B40C7E">
        <w:rPr>
          <w:rFonts w:ascii="Times New Roman" w:eastAsia="Times New Roman" w:hAnsi="Times New Roman" w:cs="Times New Roman"/>
          <w:sz w:val="24"/>
          <w:szCs w:val="24"/>
        </w:rPr>
        <w:t xml:space="preserve"> The invitation letters </w:t>
      </w:r>
      <w:r w:rsidR="000A5088">
        <w:rPr>
          <w:rFonts w:ascii="Times New Roman" w:eastAsia="Times New Roman" w:hAnsi="Times New Roman" w:cs="Times New Roman"/>
          <w:sz w:val="24"/>
          <w:szCs w:val="24"/>
        </w:rPr>
        <w:t xml:space="preserve">of </w:t>
      </w:r>
      <w:r w:rsidR="00B40C7E">
        <w:rPr>
          <w:rFonts w:ascii="Times New Roman" w:eastAsia="Times New Roman" w:hAnsi="Times New Roman" w:cs="Times New Roman"/>
          <w:sz w:val="24"/>
          <w:szCs w:val="24"/>
        </w:rPr>
        <w:t>the nominees are at pages ------ to -------.</w:t>
      </w:r>
    </w:p>
    <w:p w14:paraId="0000001F" w14:textId="77777777" w:rsidR="008E33B0" w:rsidRDefault="008E33B0">
      <w:pPr>
        <w:spacing w:after="0" w:line="276" w:lineRule="auto"/>
        <w:rPr>
          <w:rFonts w:ascii="Times New Roman" w:eastAsia="Times New Roman" w:hAnsi="Times New Roman" w:cs="Times New Roman"/>
          <w:b/>
          <w:sz w:val="24"/>
          <w:szCs w:val="24"/>
        </w:rPr>
      </w:pPr>
    </w:p>
    <w:p w14:paraId="00000020" w14:textId="7811EA3A" w:rsidR="008E33B0"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Submitted please</w:t>
      </w:r>
      <w:r w:rsidR="00B40C7E">
        <w:rPr>
          <w:rFonts w:ascii="Times New Roman" w:eastAsia="Times New Roman" w:hAnsi="Times New Roman" w:cs="Times New Roman"/>
          <w:sz w:val="24"/>
          <w:szCs w:val="24"/>
        </w:rPr>
        <w:t>.</w:t>
      </w:r>
    </w:p>
    <w:p w14:paraId="00000021" w14:textId="77777777" w:rsidR="008E33B0" w:rsidRDefault="008E33B0">
      <w:pPr>
        <w:spacing w:after="0" w:line="276" w:lineRule="auto"/>
        <w:rPr>
          <w:rFonts w:ascii="Times New Roman" w:eastAsia="Times New Roman" w:hAnsi="Times New Roman" w:cs="Times New Roman"/>
          <w:sz w:val="24"/>
          <w:szCs w:val="24"/>
        </w:rPr>
      </w:pPr>
    </w:p>
    <w:p w14:paraId="00000022" w14:textId="77777777" w:rsidR="008E33B0" w:rsidRDefault="008E33B0">
      <w:pPr>
        <w:spacing w:after="0" w:line="276" w:lineRule="auto"/>
        <w:rPr>
          <w:rFonts w:ascii="Times New Roman" w:eastAsia="Times New Roman" w:hAnsi="Times New Roman" w:cs="Times New Roman"/>
          <w:sz w:val="24"/>
          <w:szCs w:val="24"/>
        </w:rPr>
      </w:pPr>
    </w:p>
    <w:p w14:paraId="00000023" w14:textId="77777777" w:rsidR="008E33B0" w:rsidRDefault="008E33B0">
      <w:pPr>
        <w:spacing w:after="0" w:line="276" w:lineRule="auto"/>
        <w:rPr>
          <w:rFonts w:ascii="Times New Roman" w:eastAsia="Times New Roman" w:hAnsi="Times New Roman" w:cs="Times New Roman"/>
          <w:sz w:val="24"/>
          <w:szCs w:val="24"/>
        </w:rPr>
      </w:pPr>
    </w:p>
    <w:p w14:paraId="00000024" w14:textId="77777777" w:rsidR="008E33B0"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Morka Mercy Chinenye</w:t>
      </w:r>
    </w:p>
    <w:p w14:paraId="00000025" w14:textId="77777777" w:rsidR="008E33B0"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 Strategic Information (SI)</w:t>
      </w:r>
    </w:p>
    <w:p w14:paraId="00000026" w14:textId="77777777" w:rsidR="008E33B0" w:rsidRDefault="008E33B0"/>
    <w:sectPr w:rsidR="008E33B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embedRegular r:id="rId1" w:fontKey="{D8F2A24A-1816-4AC6-BB14-82CD0CCBEA7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A9DE0AC-E0FB-44A3-8E1E-B6276B031DAB}"/>
    <w:embedItalic r:id="rId3" w:fontKey="{6CED58F7-2476-4880-A962-CE456381A80D}"/>
  </w:font>
  <w:font w:name="Calibri Light">
    <w:panose1 w:val="020F0302020204030204"/>
    <w:charset w:val="00"/>
    <w:family w:val="swiss"/>
    <w:pitch w:val="variable"/>
    <w:sig w:usb0="E4002EFF" w:usb1="C200247B" w:usb2="00000009" w:usb3="00000000" w:csb0="000001FF" w:csb1="00000000"/>
    <w:embedRegular r:id="rId4" w:fontKey="{1E0CD979-0332-4EDD-9406-748C8CF45A59}"/>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543C3C"/>
    <w:multiLevelType w:val="multilevel"/>
    <w:tmpl w:val="F8849F1E"/>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15:restartNumberingAfterBreak="0">
    <w:nsid w:val="5EE77F22"/>
    <w:multiLevelType w:val="multilevel"/>
    <w:tmpl w:val="41E0B4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53746C7"/>
    <w:multiLevelType w:val="multilevel"/>
    <w:tmpl w:val="0016BC48"/>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776484132">
    <w:abstractNumId w:val="0"/>
  </w:num>
  <w:num w:numId="2" w16cid:durableId="1334647689">
    <w:abstractNumId w:val="1"/>
  </w:num>
  <w:num w:numId="3" w16cid:durableId="1074162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3B0"/>
    <w:rsid w:val="000A5088"/>
    <w:rsid w:val="008276EC"/>
    <w:rsid w:val="008E33B0"/>
    <w:rsid w:val="00B40C7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CEE5"/>
  <w15:docId w15:val="{D63A7810-93EE-4E07-8922-1596FD8A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NG"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54A"/>
    <w:rPr>
      <w:lang w:val="en-US" w:eastAsia="en-NG"/>
    </w:rPr>
  </w:style>
  <w:style w:type="paragraph" w:styleId="Heading1">
    <w:name w:val="heading 1"/>
    <w:basedOn w:val="Normal"/>
    <w:next w:val="Normal"/>
    <w:link w:val="Heading1Char"/>
    <w:uiPriority w:val="9"/>
    <w:qFormat/>
    <w:rsid w:val="007A35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35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35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35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35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35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5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5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5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5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35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35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35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35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35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35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5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5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54A"/>
    <w:rPr>
      <w:rFonts w:eastAsiaTheme="majorEastAsia" w:cstheme="majorBidi"/>
      <w:color w:val="272727" w:themeColor="text1" w:themeTint="D8"/>
    </w:rPr>
  </w:style>
  <w:style w:type="character" w:customStyle="1" w:styleId="TitleChar">
    <w:name w:val="Title Char"/>
    <w:basedOn w:val="DefaultParagraphFont"/>
    <w:link w:val="Title"/>
    <w:uiPriority w:val="10"/>
    <w:rsid w:val="007A35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35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54A"/>
    <w:pPr>
      <w:spacing w:before="160"/>
      <w:jc w:val="center"/>
    </w:pPr>
    <w:rPr>
      <w:i/>
      <w:iCs/>
      <w:color w:val="404040" w:themeColor="text1" w:themeTint="BF"/>
    </w:rPr>
  </w:style>
  <w:style w:type="character" w:customStyle="1" w:styleId="QuoteChar">
    <w:name w:val="Quote Char"/>
    <w:basedOn w:val="DefaultParagraphFont"/>
    <w:link w:val="Quote"/>
    <w:uiPriority w:val="29"/>
    <w:rsid w:val="007A354A"/>
    <w:rPr>
      <w:i/>
      <w:iCs/>
      <w:color w:val="404040" w:themeColor="text1" w:themeTint="BF"/>
    </w:rPr>
  </w:style>
  <w:style w:type="paragraph" w:styleId="ListParagraph">
    <w:name w:val="List Paragraph"/>
    <w:basedOn w:val="Normal"/>
    <w:uiPriority w:val="34"/>
    <w:qFormat/>
    <w:rsid w:val="007A354A"/>
    <w:pPr>
      <w:ind w:left="720"/>
      <w:contextualSpacing/>
    </w:pPr>
  </w:style>
  <w:style w:type="character" w:styleId="IntenseEmphasis">
    <w:name w:val="Intense Emphasis"/>
    <w:basedOn w:val="DefaultParagraphFont"/>
    <w:uiPriority w:val="21"/>
    <w:qFormat/>
    <w:rsid w:val="007A354A"/>
    <w:rPr>
      <w:i/>
      <w:iCs/>
      <w:color w:val="2F5496" w:themeColor="accent1" w:themeShade="BF"/>
    </w:rPr>
  </w:style>
  <w:style w:type="paragraph" w:styleId="IntenseQuote">
    <w:name w:val="Intense Quote"/>
    <w:basedOn w:val="Normal"/>
    <w:next w:val="Normal"/>
    <w:link w:val="IntenseQuoteChar"/>
    <w:uiPriority w:val="30"/>
    <w:qFormat/>
    <w:rsid w:val="007A35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354A"/>
    <w:rPr>
      <w:i/>
      <w:iCs/>
      <w:color w:val="2F5496" w:themeColor="accent1" w:themeShade="BF"/>
    </w:rPr>
  </w:style>
  <w:style w:type="character" w:styleId="IntenseReference">
    <w:name w:val="Intense Reference"/>
    <w:basedOn w:val="DefaultParagraphFont"/>
    <w:uiPriority w:val="32"/>
    <w:qFormat/>
    <w:rsid w:val="007A354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X8hGtltk29I4BxxjNYhRUndkhA==">CgMxLjA4AHIhMVFXY2hrbXVtY213SnpaM1Y2eE9qTHhGNjlNTHhzVkpV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374</Words>
  <Characters>2138</Characters>
  <Application>Microsoft Office Word</Application>
  <DocSecurity>0</DocSecurity>
  <Lines>17</Lines>
  <Paragraphs>5</Paragraphs>
  <ScaleCrop>false</ScaleCrop>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Mercy Chinenye Morka</dc:creator>
  <cp:lastModifiedBy>Mercy Chinenye Morka</cp:lastModifiedBy>
  <cp:revision>3</cp:revision>
  <dcterms:created xsi:type="dcterms:W3CDTF">2025-01-14T10:41:00Z</dcterms:created>
  <dcterms:modified xsi:type="dcterms:W3CDTF">2025-01-14T12:50:00Z</dcterms:modified>
</cp:coreProperties>
</file>