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2" w:name="content"/>
    <w:bookmarkStart w:id="71" w:name="X358c89c735b6de45887a53e66d46d63daadd0fb"/>
    <w:p>
      <w:pPr>
        <w:pStyle w:val="Heading1"/>
      </w:pPr>
      <w:r>
        <w:t xml:space="preserve">От морфогенезного эксперимента к продаваемому движку сценарного моделирования</w:t>
      </w:r>
    </w:p>
    <w:bookmarkStart w:id="23" w:name="X37deec69dd7f034b9dff2f7200f7ff2d1d1d09a"/>
    <w:p>
      <w:pPr>
        <w:pStyle w:val="Heading2"/>
      </w:pPr>
      <w:r>
        <w:t xml:space="preserve">Контекст и рамки, которые уже зафиксированы</w:t>
      </w:r>
    </w:p>
    <w:p>
      <w:pPr>
        <w:pStyle w:val="FirstParagraph"/>
      </w:pPr>
      <w:r>
        <w:t xml:space="preserve">Во вложенном документе вы уже описали ключевую идею: превратить текущий морфогенезный эксперимент (эволюция локальных правил → глобальная структура) в “микро-движок” с продуктовой формой поставки, по аналогии с тем, как упакован проект MiroFish: быстрый запуск (Docker/Docker Compose), понятный контур “вход → симуляция → артефакты → отчёт → интерактив” и API-форма вместо “исследовательского кода”. fileciteturn0file0</w:t>
      </w:r>
    </w:p>
    <w:p>
      <w:pPr>
        <w:pStyle w:val="BodyText"/>
      </w:pPr>
      <w:r>
        <w:t xml:space="preserve">Уточнения, которые вы сейчас добавили, фактически задают правильную продуктовую рамку:</w:t>
      </w:r>
    </w:p>
    <w:p>
      <w:pPr>
        <w:pStyle w:val="Compact"/>
        <w:numPr>
          <w:ilvl w:val="0"/>
          <w:numId w:val="1001"/>
        </w:numPr>
      </w:pPr>
      <w:r>
        <w:t xml:space="preserve">приоритет — не «прогноз», а лаборатория</w:t>
      </w:r>
      <w:r>
        <w:t xml:space="preserve"> </w:t>
      </w:r>
      <w:r>
        <w:rPr>
          <w:i/>
          <w:iCs/>
        </w:rPr>
        <w:t xml:space="preserve">what‑if / rehearsal</w:t>
      </w:r>
      <w:r>
        <w:t xml:space="preserve"> </w:t>
      </w:r>
      <w:r>
        <w:t xml:space="preserve">(сценарные прогоны, стресс‑тесты, репетиция решений);</w:t>
      </w:r>
    </w:p>
    <w:p>
      <w:pPr>
        <w:pStyle w:val="Compact"/>
        <w:numPr>
          <w:ilvl w:val="0"/>
          <w:numId w:val="1001"/>
        </w:numPr>
      </w:pPr>
      <w:r>
        <w:t xml:space="preserve">стратегия — два этапа: сначала вирусный open‑source “универсальный базис”, затем B2B‑вертикаль (PR/аналитика или финансы), причём B2B не обязан быть “логичным продолжением” демо;</w:t>
      </w:r>
    </w:p>
    <w:p>
      <w:pPr>
        <w:pStyle w:val="Compact"/>
        <w:numPr>
          <w:ilvl w:val="0"/>
          <w:numId w:val="1001"/>
        </w:numPr>
      </w:pPr>
      <w:r>
        <w:t xml:space="preserve">обязательное условие — реальные датасеты и интерактивная песочница через 4–6 недель.</w:t>
      </w:r>
    </w:p>
    <w:p>
      <w:pPr>
        <w:pStyle w:val="FirstParagraph"/>
      </w:pPr>
      <w:r>
        <w:t xml:space="preserve">Смена языка с “prediction” на “rehearsal/what‑if” — это не косметика, а управляемая защита от завышенных обещаний и от методологических провалов в валидации: обзор по LLM‑усиленным ABM прямо выделяет сложности оценки, смещения, проблемы выверки поведения и метрик.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А в классической работе про generative agents формулировка “rehearsal spaces” вообще является одним из базовых мотиваторов таких симуляций (не “oracle”, а среда репетиции/прототипирования).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bookmarkEnd w:id="23"/>
    <w:bookmarkStart w:id="31" w:name="Xff64cb6d9ddd665ec61355f9e1836da840dc84c"/>
    <w:p>
      <w:pPr>
        <w:pStyle w:val="Heading2"/>
      </w:pPr>
      <w:r>
        <w:t xml:space="preserve">Выбор «соцмедиа/PR аналитика» против «креативный devtools»</w:t>
      </w:r>
    </w:p>
    <w:bookmarkStart w:id="28" w:name="что-реально-отличает-эти-два-направления"/>
    <w:p>
      <w:pPr>
        <w:pStyle w:val="Heading3"/>
      </w:pPr>
      <w:r>
        <w:t xml:space="preserve">Что реально отличает эти два направления</w:t>
      </w:r>
    </w:p>
    <w:p>
      <w:pPr>
        <w:pStyle w:val="FirstParagraph"/>
      </w:pPr>
      <w:r>
        <w:rPr>
          <w:b/>
          <w:bCs/>
        </w:rPr>
        <w:t xml:space="preserve">Соцмедиа/PR‑аналитика</w:t>
      </w:r>
      <w:r>
        <w:br/>
      </w:r>
      <w:r>
        <w:t xml:space="preserve">Плюс: легче монетизировать в B2B (понятные бюджеты: мониторинг, репутационные риски, антикризис). Минус: главный “узкий горлышко” — данные. По состоянию на 2026 год доступ к крупным платформам часто либо платный, либо ограничен лимитами/процедурами одобрения, что напрямую бьёт по воспроизводимости и по вирусности open‑source демо. Например, у Reddit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есть отдельные Data API Terms: они прямо допускают платность доступа/отдельные соглашения для коммерческого использования или превышения лимитов.</w:t>
      </w:r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А в “Reddit Data API Wiki” явно указан бесплатный лимит 100 queries/min на OAuth client id.</w:t>
      </w:r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С X</w:t>
      </w:r>
      <w:hyperlink r:id="rId21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ситуация ещё более “коммерческая”: официальная документация описывает pay‑per‑usage prixing и кредитную модель, без фиксированных подписок, что повышает риск непредсказуемой себестоимости прототипа и делает open‑source “повторяемое демо” сложнее.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b/>
          <w:bCs/>
        </w:rPr>
        <w:t xml:space="preserve">Креативный devtools</w:t>
      </w:r>
      <w:r>
        <w:br/>
      </w:r>
      <w:r>
        <w:t xml:space="preserve">Плюс: проще запустить вирусность: визуальный вау‑эффект, низкий порог “пощупать”, меньше юридических мин на данных (можно генерировать и использовать открытые артефакты). Минус: монетизация часто требует либо marketplace/плагины/enterprise‑фичи, либо хитрого перехода в B2B. Но именно ваш двухэтапный план делает это минусом только на бумаге: open‑source может “заразить” аудиторию разработчиков/исследователей и стать стандартом движка, а B2B‑вертикаль может прийти позже и быть другой по рынку.</w:t>
      </w:r>
    </w:p>
    <w:bookmarkEnd w:id="28"/>
    <w:bookmarkStart w:id="30" w:name="Xe7e565b87ccc2b450ce4ae73684f845c50b9331"/>
    <w:p>
      <w:pPr>
        <w:pStyle w:val="Heading3"/>
      </w:pPr>
      <w:r>
        <w:t xml:space="preserve">Почему ваш запрос «универсальная база → затем вертикаль» лучше всего сочетается с creative devtools на этапе open‑source</w:t>
      </w:r>
    </w:p>
    <w:p>
      <w:pPr>
        <w:pStyle w:val="FirstParagraph"/>
      </w:pPr>
      <w:r>
        <w:t xml:space="preserve">Если этап 1 должен быть</w:t>
      </w:r>
      <w:r>
        <w:t xml:space="preserve"> </w:t>
      </w:r>
      <w:r>
        <w:rPr>
          <w:i/>
          <w:iCs/>
        </w:rPr>
        <w:t xml:space="preserve">вирусным</w:t>
      </w:r>
      <w:r>
        <w:t xml:space="preserve"> </w:t>
      </w:r>
      <w:r>
        <w:t xml:space="preserve">и универсальным, то “самоорганизация/морфогенез/локальные правила” дают вам природный вирусный механизм: это красиво и интерактивно (как показывают NCA‑демонстрации и поток Distill Self‑Org), а одновременно концептуально переносимо на графы и временные ряды.</w:t>
      </w:r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Отсюда практический вывод по вашему пункту (1):</w:t>
      </w:r>
      <w:r>
        <w:t xml:space="preserve"> </w:t>
      </w:r>
      <w:r>
        <w:rPr>
          <w:b/>
          <w:bCs/>
        </w:rPr>
        <w:t xml:space="preserve">вы можете стартовать в creative devtools как “носитель вирусности”, но проектировать ядро так, чтобы B2B‑вертикали (PR/финансы) были не “переделкой”, а подключаемыми режимами/плагинами</w:t>
      </w:r>
      <w:r>
        <w:t xml:space="preserve"> </w:t>
      </w:r>
      <w:r>
        <w:t xml:space="preserve">(граф‑топологии, калибровка по данным, сценарии, отчёты).</w:t>
      </w:r>
    </w:p>
    <w:bookmarkEnd w:id="30"/>
    <w:bookmarkEnd w:id="31"/>
    <w:bookmarkStart w:id="41" w:name="Xb8af4af071e37067218cc746ca473658ecee52d"/>
    <w:p>
      <w:pPr>
        <w:pStyle w:val="Heading2"/>
      </w:pPr>
      <w:r>
        <w:t xml:space="preserve">Универсальная open-source база, которая действительно может стать «как MiroFish»</w:t>
      </w:r>
    </w:p>
    <w:bookmarkStart w:id="36" w:name="X48a6c0f21255a3be97d66b7a27667e30d14ffda"/>
    <w:p>
      <w:pPr>
        <w:pStyle w:val="Heading3"/>
      </w:pPr>
      <w:r>
        <w:t xml:space="preserve">Что именно стоит копировать из MiroFish как продуктовую форму</w:t>
      </w:r>
    </w:p>
    <w:p>
      <w:pPr>
        <w:pStyle w:val="FirstParagraph"/>
      </w:pPr>
      <w:r>
        <w:t xml:space="preserve">Самое ценное в MiroFish — не обещание “predict anything”, а</w:t>
      </w:r>
      <w:r>
        <w:t xml:space="preserve"> </w:t>
      </w:r>
      <w:r>
        <w:rPr>
          <w:b/>
          <w:bCs/>
        </w:rPr>
        <w:t xml:space="preserve">упаковка контура продукта</w:t>
      </w:r>
      <w:r>
        <w:t xml:space="preserve">. В репозитории видны элементы, которые снижают порог входа и превращают симулятор в сервис:</w:t>
      </w:r>
      <w:r>
        <w:br/>
      </w:r>
      <w:r>
        <w:t xml:space="preserve">- Docker Compose с пробросом портов 3000/5001;</w:t>
      </w:r>
      <w:r>
        <w:t xml:space="preserve"> </w:t>
      </w:r>
      <w:hyperlink r:id="rId32">
        <w:r>
          <w:rPr>
            <w:rStyle w:val="Hyperlink"/>
          </w:rPr>
          <w:t xml:space="preserve">[9]</w:t>
        </w:r>
      </w:hyperlink>
      <w:r>
        <w:br/>
      </w:r>
      <w:r>
        <w:t xml:space="preserve">- наличие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и явные переменные (в т.ч. ZEP API key для слоя памяти/графа);</w:t>
      </w:r>
      <w:r>
        <w:t xml:space="preserve"> </w:t>
      </w:r>
      <w:hyperlink r:id="rId33">
        <w:r>
          <w:rPr>
            <w:rStyle w:val="Hyperlink"/>
          </w:rPr>
          <w:t xml:space="preserve">[10]</w:t>
        </w:r>
      </w:hyperlink>
      <w:r>
        <w:br/>
      </w:r>
      <w:r>
        <w:t xml:space="preserve">- API‑слой и регистрация blueprints</w:t>
      </w:r>
      <w:r>
        <w:t xml:space="preserve"> </w:t>
      </w:r>
      <w:r>
        <w:rPr>
          <w:rStyle w:val="VerbatimChar"/>
        </w:rPr>
        <w:t xml:space="preserve">/api/graph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/api/simulation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/api/report</w:t>
      </w:r>
      <w:r>
        <w:t xml:space="preserve">, плюс health‑check;</w:t>
      </w:r>
      <w:r>
        <w:t xml:space="preserve"> </w:t>
      </w:r>
      <w:hyperlink r:id="rId34">
        <w:r>
          <w:rPr>
            <w:rStyle w:val="Hyperlink"/>
          </w:rPr>
          <w:t xml:space="preserve">[11]</w:t>
        </w:r>
      </w:hyperlink>
      <w:r>
        <w:br/>
      </w:r>
      <w:r>
        <w:t xml:space="preserve">- в README они прямо описывают “god view” и “инъекцию переменных”, а также позиционируют проект как “лаборатория” для политики/PR (макро) и “creative sandbox” (микро).</w:t>
      </w:r>
      <w:r>
        <w:t xml:space="preserve"> </w:t>
      </w:r>
      <w:hyperlink r:id="rId35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t xml:space="preserve">И да: проект лицензирован AGPL‑3.0.</w:t>
      </w:r>
      <w:r>
        <w:t xml:space="preserve"> </w:t>
      </w:r>
      <w:hyperlink r:id="rId35">
        <w:r>
          <w:rPr>
            <w:rStyle w:val="Hyperlink"/>
          </w:rPr>
          <w:t xml:space="preserve">[13]</w:t>
        </w:r>
      </w:hyperlink>
    </w:p>
    <w:bookmarkEnd w:id="36"/>
    <w:bookmarkStart w:id="38" w:name="X1078375d85348eee6fc25698aee4696de0f4fc0"/>
    <w:p>
      <w:pPr>
        <w:pStyle w:val="Heading3"/>
      </w:pPr>
      <w:r>
        <w:t xml:space="preserve">Какой open-source продукт делать вам, чтобы он был универсальным и «не про предсказание»</w:t>
      </w:r>
    </w:p>
    <w:p>
      <w:pPr>
        <w:pStyle w:val="FirstParagraph"/>
      </w:pPr>
      <w:r>
        <w:t xml:space="preserve">Оптимальная “универсальная база” под ваши требования выглядит так:</w:t>
      </w:r>
    </w:p>
    <w:p>
      <w:pPr>
        <w:pStyle w:val="BodyText"/>
      </w:pPr>
      <w:r>
        <w:rPr>
          <w:b/>
          <w:bCs/>
        </w:rPr>
        <w:t xml:space="preserve">Open‑source ядро: Local‑Rule Engine + Sandbox</w:t>
      </w:r>
      <w:r>
        <w:br/>
      </w:r>
      <w:r>
        <w:t xml:space="preserve">Единый движок локальных правил (grid + graph), который умеет:</w:t>
      </w:r>
    </w:p>
    <w:p>
      <w:pPr>
        <w:pStyle w:val="BodyText"/>
      </w:pPr>
      <w:r>
        <w:t xml:space="preserve">1) симулировать локальные обновления (классические CA/Neural CA) и показывать эмерджентное поведение;</w:t>
      </w:r>
      <w:r>
        <w:br/>
      </w:r>
      <w:r>
        <w:t xml:space="preserve">2) обучать/подбирать правила двумя путями:</w:t>
      </w:r>
      <w:r>
        <w:br/>
      </w:r>
      <w:r>
        <w:t xml:space="preserve">- эволюцией (как у вас сейчас — GA по локальным правилам); fileciteturn0file0</w:t>
      </w:r>
      <w:r>
        <w:br/>
      </w:r>
      <w:r>
        <w:t xml:space="preserve">- дифференцируемым обучением NCA (как в Growing Neural Cellular Automata и Self‑Organising Textures), где локальное правило — нейросеть, развернутая на итерации.</w:t>
      </w:r>
      <w:r>
        <w:t xml:space="preserve"> </w:t>
      </w:r>
      <w:hyperlink r:id="rId29">
        <w:r>
          <w:rPr>
            <w:rStyle w:val="Hyperlink"/>
          </w:rPr>
          <w:t xml:space="preserve">[14]</w:t>
        </w:r>
      </w:hyperlink>
      <w:r>
        <w:br/>
      </w:r>
      <w:r>
        <w:t xml:space="preserve">3) иметь режим “damage &amp; regenerate” как first‑class демонстрацию устойчивости (это сильная продуктовая метафора “self‑healing”), что хорошо подтверждается NCA‑литературой и прикладными работами, где NCA переиспользуют как механизм локального ремонта структур.</w:t>
      </w:r>
      <w:r>
        <w:t xml:space="preserve"> </w:t>
      </w:r>
      <w:hyperlink r:id="rId29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b/>
          <w:bCs/>
        </w:rPr>
        <w:t xml:space="preserve">Почему это универсально:</w:t>
      </w:r>
      <w:r>
        <w:t xml:space="preserve"> </w:t>
      </w:r>
      <w:r>
        <w:t xml:space="preserve">локальные правила могут рисовать формы/текстуры, но ровно так же работать на произвольных графах (соцсети, сети поставок) и подгоняться под агрегаты/ряды через калибровку. Мост к “серьёзным” рынкам — агент‑бэйзд моделирование: ABM активно используется в экономике/финансах, а калибровка под данные и неопределённость — отдельная методологическая область.</w:t>
      </w:r>
      <w:r>
        <w:t xml:space="preserve"> </w:t>
      </w:r>
      <w:hyperlink r:id="rId37">
        <w:r>
          <w:rPr>
            <w:rStyle w:val="Hyperlink"/>
          </w:rPr>
          <w:t xml:space="preserve">[16]</w:t>
        </w:r>
      </w:hyperlink>
    </w:p>
    <w:bookmarkEnd w:id="38"/>
    <w:bookmarkStart w:id="40" w:name="Xca6311034378f0239f1222ebf9698e4927bab94"/>
    <w:p>
      <w:pPr>
        <w:pStyle w:val="Heading3"/>
      </w:pPr>
      <w:r>
        <w:t xml:space="preserve">Научная база, которая усиливает ваш нарратив «движка самоорганизации»</w:t>
      </w:r>
    </w:p>
    <w:p>
      <w:pPr>
        <w:pStyle w:val="FirstParagraph"/>
      </w:pPr>
      <w:r>
        <w:t xml:space="preserve">Ваша терминология “морфогенез/самоорганизация/локальные правила → глобальная структура” прямо совпадает с тем, как NCA‑направление объясняет цель: искать клеточные (локальные) правила, дающие сложное, в том числе регенеративное коллективное поведение.</w:t>
      </w:r>
      <w:r>
        <w:t xml:space="preserve"> </w:t>
      </w:r>
      <w:hyperlink r:id="rId29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t xml:space="preserve">Параллельно существует инженерная рамка “morphogenetic engineering”, где цель — сделать самоорганизацию программируемой и управляемой как метод проектирования “self‑architecturing systems”.</w:t>
      </w:r>
      <w:r>
        <w:t xml:space="preserve"> </w:t>
      </w:r>
      <w:hyperlink r:id="rId39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Эта связка даёт вам редкое преимущество: вы можете честно говорить не “мы предскажем”, а “мы создаём программируемую самоорганизацию как вычислительный примитив, который можно калибровать под данные и гонять в сценариях”.</w:t>
      </w:r>
    </w:p>
    <w:bookmarkEnd w:id="40"/>
    <w:bookmarkEnd w:id="41"/>
    <w:bookmarkStart w:id="49" w:name="X540813005aebbbc17cea6eab665a10b21e145e7"/>
    <w:p>
      <w:pPr>
        <w:pStyle w:val="Heading2"/>
      </w:pPr>
      <w:r>
        <w:t xml:space="preserve">Переход в B2B, который не обязан «вытекать» из open-source демо</w:t>
      </w:r>
    </w:p>
    <w:bookmarkStart w:id="43" w:name="X3f2d03bfed1b386436aa73bfb974ddeeeccb6cf"/>
    <w:p>
      <w:pPr>
        <w:pStyle w:val="Heading3"/>
      </w:pPr>
      <w:r>
        <w:t xml:space="preserve">Как разделить этапы так, чтобы второй этап был независимым по рынку</w:t>
      </w:r>
    </w:p>
    <w:p>
      <w:pPr>
        <w:pStyle w:val="FirstParagraph"/>
      </w:pPr>
      <w:r>
        <w:t xml:space="preserve">Если этап 1 — универсальный движок и песочница, то этап 2 — это</w:t>
      </w:r>
      <w:r>
        <w:t xml:space="preserve"> </w:t>
      </w:r>
      <w:r>
        <w:rPr>
          <w:b/>
          <w:bCs/>
        </w:rPr>
        <w:t xml:space="preserve">не “продолжение демо”, а поставка вокруг движка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коннекторы к данным (включая платные источники/внутренние источники клиентов);</w:t>
      </w:r>
    </w:p>
    <w:p>
      <w:pPr>
        <w:pStyle w:val="Compact"/>
        <w:numPr>
          <w:ilvl w:val="0"/>
          <w:numId w:val="1002"/>
        </w:numPr>
      </w:pPr>
      <w:r>
        <w:t xml:space="preserve">режимы калибровки и валидации (history matching, ABC, UQ‑процедуры);</w:t>
      </w:r>
      <w:r>
        <w:t xml:space="preserve"> </w:t>
      </w:r>
      <w:hyperlink r:id="rId42">
        <w:r>
          <w:rPr>
            <w:rStyle w:val="Hyperlink"/>
          </w:rPr>
          <w:t xml:space="preserve">[19]</w:t>
        </w:r>
      </w:hyperlink>
    </w:p>
    <w:p>
      <w:pPr>
        <w:pStyle w:val="Compact"/>
        <w:numPr>
          <w:ilvl w:val="0"/>
          <w:numId w:val="1002"/>
        </w:numPr>
      </w:pPr>
      <w:r>
        <w:t xml:space="preserve">корпоративные свойства (аудит, права доступа, воспроизводимость прогонов, отчётность, SLA);</w:t>
      </w:r>
    </w:p>
    <w:p>
      <w:pPr>
        <w:pStyle w:val="Compact"/>
        <w:numPr>
          <w:ilvl w:val="0"/>
          <w:numId w:val="1002"/>
        </w:numPr>
      </w:pPr>
      <w:r>
        <w:t xml:space="preserve">“аналитический интерфейс ценности”: отчёты, сравнение сценариев, объяснимость.</w:t>
      </w:r>
    </w:p>
    <w:p>
      <w:pPr>
        <w:pStyle w:val="FirstParagraph"/>
      </w:pPr>
      <w:r>
        <w:t xml:space="preserve">В ABM‑литературе как раз подчёркивается: ценность часто не в “одном прогнозе”, а в том, что модель позволяет анализировать механизмы и делать policy/what‑if эксперименты при более реалистичных допущениях.</w:t>
      </w:r>
      <w:r>
        <w:t xml:space="preserve"> </w:t>
      </w:r>
      <w:hyperlink r:id="rId37">
        <w:r>
          <w:rPr>
            <w:rStyle w:val="Hyperlink"/>
          </w:rPr>
          <w:t xml:space="preserve">[20]</w:t>
        </w:r>
      </w:hyperlink>
    </w:p>
    <w:bookmarkEnd w:id="43"/>
    <w:bookmarkStart w:id="44" w:name="X2d03fdcb12d006f5641e59a341382ba83cd5e82"/>
    <w:p>
      <w:pPr>
        <w:pStyle w:val="Heading3"/>
      </w:pPr>
      <w:r>
        <w:t xml:space="preserve">Варианты вертикалей B2B, которые наиболее естественны под ваш бэкграунд</w:t>
      </w:r>
    </w:p>
    <w:p>
      <w:pPr>
        <w:pStyle w:val="FirstParagraph"/>
      </w:pPr>
      <w:r>
        <w:rPr>
          <w:b/>
          <w:bCs/>
        </w:rPr>
        <w:t xml:space="preserve">B2B‑вертикаль в PR/репутации (соцмедиа/новости)</w:t>
      </w:r>
      <w:r>
        <w:br/>
      </w:r>
      <w:r>
        <w:t xml:space="preserve">Продукт: “what‑if лаборатория инфоповестки” — не предсказание будущего, а воспроизведение/калибровка исторических паттернов внимания и каскадов, плюс симуляция сценариев: “если пресс‑релиз/месседжинг/тайминг другой — какие последствия по метрикам”. Здесь важно строить на максимально открытых данных (новости/энциклопедия) и лишь потом добавлять платные соцмедиа‑коннекторы, потому что API‑ограничения на Reddit/X реальны.</w:t>
      </w:r>
      <w:r>
        <w:t xml:space="preserve"> </w:t>
      </w:r>
      <w:hyperlink r:id="rId25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b/>
          <w:bCs/>
        </w:rPr>
        <w:t xml:space="preserve">B2B‑вертикаль в финансах/рисках</w:t>
      </w:r>
      <w:r>
        <w:br/>
      </w:r>
      <w:r>
        <w:t xml:space="preserve">Продукт: “цифровой полигон для стресс‑тестов и сценариев” с калибровкой под исторические ряды, а не “магический предиктор”. Здесь вы опираетесь на ABM‑традицию в экономике/финансах и её применение к рынкам/системным рискам.</w:t>
      </w:r>
      <w:r>
        <w:t xml:space="preserve"> </w:t>
      </w:r>
      <w:hyperlink r:id="rId37">
        <w:r>
          <w:rPr>
            <w:rStyle w:val="Hyperlink"/>
          </w:rPr>
          <w:t xml:space="preserve">[22]</w:t>
        </w:r>
      </w:hyperlink>
    </w:p>
    <w:bookmarkEnd w:id="44"/>
    <w:bookmarkStart w:id="48" w:name="Xfa8643081ca34a8392d8e0210731d35c2901641"/>
    <w:p>
      <w:pPr>
        <w:pStyle w:val="Heading3"/>
      </w:pPr>
      <w:r>
        <w:t xml:space="preserve">Лицензия и монетизация: как совместить вирусность open-source и B2B</w:t>
      </w:r>
    </w:p>
    <w:p>
      <w:pPr>
        <w:pStyle w:val="FirstParagraph"/>
      </w:pPr>
      <w:r>
        <w:t xml:space="preserve">Если вы хотите вирусность “как у AGPL‑проектов”, важно понимать механику:</w:t>
      </w:r>
    </w:p>
    <w:p>
      <w:pPr>
        <w:pStyle w:val="Compact"/>
        <w:numPr>
          <w:ilvl w:val="0"/>
          <w:numId w:val="1003"/>
        </w:numPr>
      </w:pPr>
      <w:r>
        <w:t xml:space="preserve">AGPL‑3.0 специально добавляет требование: если вы модифицировали программу и запускаете её как сетевой сервис, пользователи, взаимодействующие по сети, должны иметь доступ к исходникам модифицированной версии.</w:t>
      </w:r>
      <w:r>
        <w:t xml:space="preserve"> </w:t>
      </w:r>
      <w:hyperlink r:id="rId45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03"/>
        </w:numPr>
      </w:pPr>
      <w:r>
        <w:t xml:space="preserve">На практике AGPL часто используют в</w:t>
      </w:r>
      <w:r>
        <w:t xml:space="preserve"> </w:t>
      </w:r>
      <w:r>
        <w:rPr>
          <w:b/>
          <w:bCs/>
        </w:rPr>
        <w:t xml:space="preserve">dual‑licensing</w:t>
      </w:r>
      <w:r>
        <w:t xml:space="preserve">: open‑source версия под AGPL + коммерческая лицензия для компаний, которые не хотят/не могут выполнять copyleft‑условия. Heather Meeker прямо отмечает, что в бизнесе AGPL обычно идёт вместе с dual licensing, а также что для этого часто нужен механизм консолидации прав на вклад (например, CLA), иначе сложно продавать альтернативную лицензию.</w:t>
      </w:r>
      <w:r>
        <w:t xml:space="preserve"> </w:t>
      </w:r>
      <w:hyperlink r:id="rId46">
        <w:r>
          <w:rPr>
            <w:rStyle w:val="Hyperlink"/>
          </w:rPr>
          <w:t xml:space="preserve">[24]</w:t>
        </w:r>
      </w:hyperlink>
    </w:p>
    <w:p>
      <w:pPr>
        <w:pStyle w:val="FirstParagraph"/>
      </w:pPr>
      <w:r>
        <w:t xml:space="preserve">С другой стороны, есть и репутационный риск: часть компаний просто запрещает AGPL из‑за сложности комплаенса; это прямо обсуждается в индустриальных материалах (как позиция, не “истина”).</w:t>
      </w:r>
      <w:r>
        <w:t xml:space="preserve"> </w:t>
      </w:r>
      <w:hyperlink r:id="rId47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rPr>
          <w:b/>
          <w:bCs/>
        </w:rPr>
        <w:t xml:space="preserve">Практичная схема под ваш план «этап 1 вирусный → этап 2 B2B» выглядит так:</w:t>
      </w:r>
      <w:r>
        <w:t xml:space="preserve"> </w:t>
      </w:r>
      <w:r>
        <w:t xml:space="preserve">1) ядро движка — под AGPL (или другой strong copyleft), чтобы стимулировать открытые производные и контрибьюции в open‑source режиме;</w:t>
      </w:r>
      <w:r>
        <w:t xml:space="preserve"> </w:t>
      </w:r>
      <w:hyperlink r:id="rId45">
        <w:r>
          <w:rPr>
            <w:rStyle w:val="Hyperlink"/>
          </w:rPr>
          <w:t xml:space="preserve">[26]</w:t>
        </w:r>
      </w:hyperlink>
      <w:r>
        <w:br/>
      </w:r>
      <w:r>
        <w:t xml:space="preserve">2) B2B — либо коммерческая лицензия на то же ядро (dual licensing), либо hosted‑предложение + закрытые корпоративные модули вокруг (но это уже ближе к open‑core, который спорен и имеет как сторонников, так и критиков).</w:t>
      </w:r>
      <w:r>
        <w:t xml:space="preserve"> </w:t>
      </w:r>
      <w:hyperlink r:id="rId46">
        <w:r>
          <w:rPr>
            <w:rStyle w:val="Hyperlink"/>
          </w:rPr>
          <w:t xml:space="preserve">[27]</w:t>
        </w:r>
      </w:hyperlink>
    </w:p>
    <w:bookmarkEnd w:id="48"/>
    <w:bookmarkEnd w:id="49"/>
    <w:bookmarkStart w:id="64" w:name="X3ef6fd5d356853090582367aae637eb9cfa9761"/>
    <w:p>
      <w:pPr>
        <w:pStyle w:val="Heading2"/>
      </w:pPr>
      <w:r>
        <w:t xml:space="preserve">Реальные датасеты, которые можно использовать уже на этапе open-source</w:t>
      </w:r>
    </w:p>
    <w:p>
      <w:pPr>
        <w:pStyle w:val="FirstParagraph"/>
      </w:pPr>
      <w:r>
        <w:t xml:space="preserve">Ниже — подборка источников, которые (а) реально существуют, (б) имеют понятные условия доступа, (в) позволяют строить “лабораторию сценариев” без привязки к закрытым API соцсетей. Источники разделены так, чтобы вы могли использовать их и для “PR/повестки”, и для “финансовой вертикали”.</w:t>
      </w:r>
    </w:p>
    <w:bookmarkStart w:id="58" w:name="Xf3412c9d8239394a669acc5798fff603c6028b3"/>
    <w:p>
      <w:pPr>
        <w:pStyle w:val="Heading3"/>
      </w:pPr>
      <w:r>
        <w:t xml:space="preserve">Открытые данные для повестки/PR без зависимости от X/Reddit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Что даёт для проекта</w:t>
            </w:r>
          </w:p>
        </w:tc>
        <w:tc>
          <w:tcPr/>
          <w:p>
            <w:pPr>
              <w:pStyle w:val="Compact"/>
            </w:pPr>
            <w:r>
              <w:t xml:space="preserve">Почему это “максимально реальное”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GDELT Project</w:t>
            </w:r>
            <w:hyperlink r:id="rId25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Глобальные события/тональность/упоминания, запросы через API и дампы; можно делать “историческое воспроизведение” инфоповестки и графы ко‑упоминаний.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Заявляется как 100% free &amp; open и используется как open data “firehose” новостей.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Media Cloud</w:t>
            </w:r>
            <w:hyperlink r:id="rId26">
              <w:r>
                <w:rPr>
                  <w:rStyle w:val="Hyperlink"/>
                </w:rPr>
                <w:t xml:space="preserve">[31]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Архив новостей + инструменты анализа внимания во времени; API для поиска/метрик и работа с источниками.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Платформа позиционируется как open‑source и основана на большой базе историй (публично декларируют масштаб).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Wikimedia Foundation</w:t>
            </w:r>
            <w:hyperlink r:id="rId29">
              <w:r>
                <w:rPr>
                  <w:rStyle w:val="Hyperlink"/>
                </w:rPr>
                <w:t xml:space="preserve">[34]</w:t>
              </w:r>
            </w:hyperlink>
            <w:r>
              <w:t xml:space="preserve"> </w:t>
            </w:r>
            <w:r>
              <w:t xml:space="preserve">дампы</w:t>
            </w:r>
          </w:p>
        </w:tc>
        <w:tc>
          <w:tcPr/>
          <w:p>
            <w:pPr>
              <w:pStyle w:val="Compact"/>
            </w:pPr>
            <w:r>
              <w:t xml:space="preserve">Полные дампы проектов, включая историю событий (MediaWiki history) для анализа внимания/правок/эволюции тем.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Это “реальный след” коллективного внимания и редактирования с 2001 года (по описанию датасета).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Wikimedia Analytics API (pageviews/edits)</w:t>
            </w:r>
          </w:p>
        </w:tc>
        <w:tc>
          <w:tcPr/>
          <w:p>
            <w:pPr>
              <w:pStyle w:val="Compact"/>
            </w:pPr>
            <w:r>
              <w:t xml:space="preserve">Временные ряды просмотров/правок/устройств по страницам, удобно для калибровки макро‑метрик и проверки сценариев.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Это операционные метрики взаимодействия читателей/редакторов с энциклопедией.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[38]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EventStreams (recentchange)</w:t>
            </w:r>
          </w:p>
        </w:tc>
        <w:tc>
          <w:tcPr/>
          <w:p>
            <w:pPr>
              <w:pStyle w:val="Compact"/>
            </w:pPr>
            <w:r>
              <w:t xml:space="preserve">Поток изменений “в реальном времени” для событий редактирования; можно делать “онлайн‑лабораторию” и наблюдать эмерджентную динамику.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Это прямой стрим событий, а не статическая выгрузка.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[40]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Common Crawl</w:t>
            </w:r>
            <w:hyperlink r:id="rId29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Огромный корпус веба, плюс отдельный news‑датасет; можно строить RAG/графы и “фоновую реальность” для семян.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[42]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Декларируют бесплатный открытый репозиторий web crawl данных и регулярные обновления.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[43]</w:t>
              </w:r>
            </w:hyperlink>
          </w:p>
        </w:tc>
      </w:tr>
    </w:tbl>
    <w:bookmarkEnd w:id="58"/>
    <w:bookmarkStart w:id="60" w:name="Xcc3dbbef378f68aa7fc35c824bee52cbf224348"/>
    <w:p>
      <w:pPr>
        <w:pStyle w:val="Heading3"/>
      </w:pPr>
      <w:r>
        <w:t xml:space="preserve">Социальные данные, если всё-таки нужен “соцмедиа слой” в демо</w:t>
      </w:r>
    </w:p>
    <w:p>
      <w:pPr>
        <w:pStyle w:val="FirstParagraph"/>
      </w:pPr>
      <w:r>
        <w:t xml:space="preserve">Здесь важное правило: для open‑source вирусности</w:t>
      </w:r>
      <w:r>
        <w:t xml:space="preserve"> </w:t>
      </w:r>
      <w:r>
        <w:rPr>
          <w:b/>
          <w:bCs/>
        </w:rPr>
        <w:t xml:space="preserve">лучше не делать зависимость от закрытых/дорогих API обязательной</w:t>
      </w:r>
      <w:r>
        <w:t xml:space="preserve">, а оставлять как опциональный коннектор.</w:t>
      </w:r>
    </w:p>
    <w:p>
      <w:pPr>
        <w:pStyle w:val="Compact"/>
        <w:numPr>
          <w:ilvl w:val="0"/>
          <w:numId w:val="1004"/>
        </w:numPr>
      </w:pPr>
      <w:r>
        <w:t xml:space="preserve">Mastodon</w:t>
      </w:r>
      <w:hyperlink r:id="rId45">
        <w:r>
          <w:rPr>
            <w:rStyle w:val="Hyperlink"/>
          </w:rPr>
          <w:t xml:space="preserve">[44]</w:t>
        </w:r>
      </w:hyperlink>
      <w:r>
        <w:t xml:space="preserve">: официально описаны rate limits (например, 300 запросов за 5 минут на аккаунт) и есть streaming endpoints для публичных статусов по хэштегам, но часть доступа требует user token.</w:t>
      </w:r>
      <w:r>
        <w:t xml:space="preserve"> </w:t>
      </w:r>
      <w:hyperlink r:id="rId59">
        <w:r>
          <w:rPr>
            <w:rStyle w:val="Hyperlink"/>
          </w:rPr>
          <w:t xml:space="preserve">[45]</w:t>
        </w:r>
      </w:hyperlink>
    </w:p>
    <w:p>
      <w:pPr>
        <w:pStyle w:val="Compact"/>
        <w:numPr>
          <w:ilvl w:val="0"/>
          <w:numId w:val="1004"/>
        </w:numPr>
      </w:pPr>
      <w:r>
        <w:t xml:space="preserve">Reddit: официальные terms и wiki фиксируют лимиты и возможность отдельных соглашений/платности, что нужно учитывать в продуктовой архитектуре данных.</w:t>
      </w:r>
      <w:r>
        <w:t xml:space="preserve"> </w:t>
      </w:r>
      <w:hyperlink r:id="rId25">
        <w:r>
          <w:rPr>
            <w:rStyle w:val="Hyperlink"/>
          </w:rPr>
          <w:t xml:space="preserve">[46]</w:t>
        </w:r>
      </w:hyperlink>
    </w:p>
    <w:p>
      <w:pPr>
        <w:pStyle w:val="Compact"/>
        <w:numPr>
          <w:ilvl w:val="0"/>
          <w:numId w:val="1004"/>
        </w:numPr>
      </w:pPr>
      <w:r>
        <w:t xml:space="preserve">X: pay‑per‑usage pricing — лучше как enterprise‑коннектор на B2B этапе, а не как основа open‑source демо.</w:t>
      </w:r>
      <w:r>
        <w:t xml:space="preserve"> </w:t>
      </w:r>
      <w:hyperlink r:id="rId27">
        <w:r>
          <w:rPr>
            <w:rStyle w:val="Hyperlink"/>
          </w:rPr>
          <w:t xml:space="preserve">[47]</w:t>
        </w:r>
      </w:hyperlink>
    </w:p>
    <w:bookmarkEnd w:id="60"/>
    <w:bookmarkStart w:id="63" w:name="данные-для-b2bвертикали-финансыаналитика"/>
    <w:p>
      <w:pPr>
        <w:pStyle w:val="Heading3"/>
      </w:pPr>
      <w:r>
        <w:t xml:space="preserve">Данные для B2B‑вертикали “финансы/аналитика”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Что даёт</w:t>
            </w:r>
          </w:p>
        </w:tc>
        <w:tc>
          <w:tcPr/>
          <w:p>
            <w:pPr>
              <w:pStyle w:val="Compact"/>
            </w:pPr>
            <w:r>
              <w:t xml:space="preserve">Почему годится как “реальные данные” уже сейчас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U.S. Securities and Exchange Commission</w:t>
            </w:r>
            <w:hyperlink r:id="rId32">
              <w:r>
                <w:rPr>
                  <w:rStyle w:val="Hyperlink"/>
                </w:rPr>
                <w:t xml:space="preserve">[48]</w:t>
              </w:r>
            </w:hyperlink>
            <w:r>
              <w:t xml:space="preserve"> </w:t>
            </w:r>
            <w:r>
              <w:t xml:space="preserve">EDGAR APIs</w:t>
            </w:r>
          </w:p>
        </w:tc>
        <w:tc>
          <w:tcPr/>
          <w:p>
            <w:pPr>
              <w:pStyle w:val="Compact"/>
            </w:pPr>
            <w:r>
              <w:t xml:space="preserve">Официальные API для доступа к подачам (filings) и извлечённым XBRL‑данным по компаниям.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[49]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Это регуляторные данные, публичная инфраструктура доступа через data.sec.gov.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[50]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FRED</w:t>
            </w:r>
            <w:hyperlink r:id="rId37">
              <w:r>
                <w:rPr>
                  <w:rStyle w:val="Hyperlink"/>
                </w:rPr>
                <w:t xml:space="preserve">[51]</w:t>
              </w:r>
            </w:hyperlink>
            <w:r>
              <w:t xml:space="preserve"> </w:t>
            </w: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Макроэкономические временные ряды (наблюдения по сериям), стабильно и воспроизводимо; нужен API key.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[52]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Официальный API для приложений и исторических рядов, удобные форматы.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[53]</w:t>
              </w:r>
            </w:hyperlink>
          </w:p>
        </w:tc>
      </w:tr>
    </w:tbl>
    <w:bookmarkEnd w:id="63"/>
    <w:bookmarkEnd w:id="64"/>
    <w:bookmarkStart w:id="69" w:name="X7e6bed75352c5b7695a6447b54b175db987b202"/>
    <w:p>
      <w:pPr>
        <w:pStyle w:val="Heading2"/>
      </w:pPr>
      <w:r>
        <w:t xml:space="preserve">План на 4–6 недель: интерактивная песочница и дорожная карта «этап 1 → этап 2»</w:t>
      </w:r>
    </w:p>
    <w:bookmarkStart w:id="65" w:name="принцип-mvp-песочницы"/>
    <w:p>
      <w:pPr>
        <w:pStyle w:val="Heading3"/>
      </w:pPr>
      <w:r>
        <w:t xml:space="preserve">Принцип MVP песочницы</w:t>
      </w:r>
    </w:p>
    <w:p>
      <w:pPr>
        <w:pStyle w:val="FirstParagraph"/>
      </w:pPr>
      <w:r>
        <w:t xml:space="preserve">MVP через 4–6 недель должен выглядеть не как “мы обучили модель”, а как</w:t>
      </w:r>
      <w:r>
        <w:t xml:space="preserve"> </w:t>
      </w:r>
      <w:r>
        <w:rPr>
          <w:b/>
          <w:bCs/>
        </w:rPr>
        <w:t xml:space="preserve">интерактивная лаборатория</w:t>
      </w:r>
      <w:r>
        <w:t xml:space="preserve">: пользователь меняет локальные правила/параметры, запускает симуляцию, “ломает” систему, смотрит регенерацию, сравнивает сценарии и получает отчёт с метриками. Это соответствует тому, как успешные симуляционные проекты объясняют ценность: “god view”, инъекция переменных, отчётность.</w:t>
      </w:r>
      <w:r>
        <w:t xml:space="preserve"> </w:t>
      </w:r>
      <w:hyperlink r:id="rId35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t xml:space="preserve">Визуально и интерактивно это уже устоявшийся паттерн в self‑organizing сообществе: демонстрации NCA часто строятся вокруг “повреди → посмотри восстановление” и управления параметрами в реальном времени.</w:t>
      </w:r>
      <w:r>
        <w:t xml:space="preserve"> </w:t>
      </w:r>
      <w:hyperlink r:id="rId29">
        <w:r>
          <w:rPr>
            <w:rStyle w:val="Hyperlink"/>
          </w:rPr>
          <w:t xml:space="preserve">[54]</w:t>
        </w:r>
      </w:hyperlink>
    </w:p>
    <w:bookmarkEnd w:id="65"/>
    <w:bookmarkStart w:id="67" w:name="X4295813e8b64179d810a45d92d0569a429089c0"/>
    <w:p>
      <w:pPr>
        <w:pStyle w:val="Heading3"/>
      </w:pPr>
      <w:r>
        <w:t xml:space="preserve">Конкретный план работ, привязанный к сроку</w:t>
      </w:r>
    </w:p>
    <w:p>
      <w:pPr>
        <w:pStyle w:val="FirstParagraph"/>
      </w:pPr>
      <w:r>
        <w:rPr>
          <w:b/>
          <w:bCs/>
        </w:rPr>
        <w:t xml:space="preserve">Неделя 1: каркас продукта “как у стартапа”</w:t>
      </w:r>
      <w:r>
        <w:br/>
      </w:r>
      <w:r>
        <w:t xml:space="preserve">Репозиторий, один командный запуск, Docker Compose, базовый фронт+бэк, минимальный протокол API “simulate / artifacts / report”. Здесь вы буквально копируете сильные продуктовые решения: Compose, порты, health‑check, быстрая установка.</w:t>
      </w:r>
      <w:r>
        <w:t xml:space="preserve"> </w:t>
      </w:r>
      <w:hyperlink r:id="rId32">
        <w:r>
          <w:rPr>
            <w:rStyle w:val="Hyperlink"/>
          </w:rPr>
          <w:t xml:space="preserve">[55]</w:t>
        </w:r>
      </w:hyperlink>
    </w:p>
    <w:p>
      <w:pPr>
        <w:pStyle w:val="BodyText"/>
      </w:pPr>
      <w:r>
        <w:rPr>
          <w:b/>
          <w:bCs/>
        </w:rPr>
        <w:t xml:space="preserve">Неделя 2: движок симуляции + первый “вирусный” сценарий</w:t>
      </w:r>
      <w:r>
        <w:br/>
      </w:r>
      <w:r>
        <w:t xml:space="preserve">Берёте вашу текущую постановку (эволюция локальных правил, артефакты GIF/логи) как первый встроенный режим. fileciteturn0file0</w:t>
      </w:r>
      <w:r>
        <w:br/>
      </w:r>
      <w:r>
        <w:t xml:space="preserve">Главная цель — чтобы оно работало “на кнопке” и воспроизводилось.</w:t>
      </w:r>
    </w:p>
    <w:p>
      <w:pPr>
        <w:pStyle w:val="BodyText"/>
      </w:pPr>
      <w:r>
        <w:rPr>
          <w:b/>
          <w:bCs/>
        </w:rPr>
        <w:t xml:space="preserve">Неделя 3: режим устойчивости (damage &amp; regenerate) + метрики</w:t>
      </w:r>
      <w:r>
        <w:br/>
      </w:r>
      <w:r>
        <w:t xml:space="preserve">Добавляете “повреждение” и требования восстановления. Это резко улучшает демонстрационную ценность и делает мост к прикладным кейсам (устойчивость, self‑healing). Это также логично согласуется с тем, как NCA‑подход обосновывается в базовых работах и в прикладных примерах “repair”.</w:t>
      </w:r>
      <w:r>
        <w:t xml:space="preserve"> </w:t>
      </w:r>
      <w:hyperlink r:id="rId29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b/>
          <w:bCs/>
        </w:rPr>
        <w:t xml:space="preserve">Неделя 4: “отчёт как интерфейс ценности”</w:t>
      </w:r>
      <w:r>
        <w:br/>
      </w:r>
      <w:r>
        <w:t xml:space="preserve">Собираете метрики (скорость сходимости, устойчивость, чувствительность к параметрам) и делаете генератор отчёта. Важно: начинать можно без LLM (шаблоны + графики), а LLM подключать опционально как надстройку, чтобы не стать заложниками стоимости и спорной валидации LLM‑агентных симуляций.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b/>
          <w:bCs/>
        </w:rPr>
        <w:t xml:space="preserve">Неделя 5–6: универсализация (grid → graph) и “входные семена”</w:t>
      </w:r>
      <w:r>
        <w:br/>
      </w:r>
      <w:r>
        <w:t xml:space="preserve">Добавляете второй режим — graph‑NCA / локальные правила на произвольном графе. Это и будет техническая “универсальность”, позволяющая потом уйти в PR/финансы без переписывания ядра.</w:t>
      </w:r>
    </w:p>
    <w:p>
      <w:pPr>
        <w:pStyle w:val="BodyText"/>
      </w:pPr>
      <w:r>
        <w:t xml:space="preserve">Параллельно — документация и комьюнити‑порог: хорошие open‑source практики в запуске и росте проекта обычно сводятся к “понятный Quickstart, процессы, вклад, доверие”. Для этого есть устоявшиеся рекомендации в open source гайдах.</w:t>
      </w:r>
      <w:r>
        <w:t xml:space="preserve"> </w:t>
      </w:r>
      <w:hyperlink r:id="rId66">
        <w:r>
          <w:rPr>
            <w:rStyle w:val="Hyperlink"/>
          </w:rPr>
          <w:t xml:space="preserve">[56]</w:t>
        </w:r>
      </w:hyperlink>
    </w:p>
    <w:bookmarkEnd w:id="67"/>
    <w:bookmarkStart w:id="68" w:name="X9479918bd15a3c61c0542c31c5d65dad70bdf43"/>
    <w:p>
      <w:pPr>
        <w:pStyle w:val="Heading3"/>
      </w:pPr>
      <w:r>
        <w:t xml:space="preserve">Дорожная карта к B2B сразу в момент запуска open‑source</w:t>
      </w:r>
    </w:p>
    <w:p>
      <w:pPr>
        <w:pStyle w:val="FirstParagraph"/>
      </w:pPr>
      <w:r>
        <w:t xml:space="preserve">Чтобы этап 2 “не вытекал” из этапа 1, вам нужно заранее зафиксировать</w:t>
      </w:r>
      <w:r>
        <w:t xml:space="preserve"> </w:t>
      </w:r>
      <w:r>
        <w:rPr>
          <w:b/>
          <w:bCs/>
        </w:rPr>
        <w:t xml:space="preserve">границы ядра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ядро = симуляция локальных правил, калибровка/оптимизация, артефакты, базовые отчёты;</w:t>
      </w:r>
    </w:p>
    <w:p>
      <w:pPr>
        <w:pStyle w:val="Compact"/>
        <w:numPr>
          <w:ilvl w:val="0"/>
          <w:numId w:val="1005"/>
        </w:numPr>
      </w:pPr>
      <w:r>
        <w:t xml:space="preserve">вертикали = коннекторы, датасеты, доменные метрики, корпоративная безопасность, SLA.</w:t>
      </w:r>
    </w:p>
    <w:p>
      <w:pPr>
        <w:pStyle w:val="FirstParagraph"/>
      </w:pPr>
      <w:r>
        <w:t xml:space="preserve">Тогда B2B‑переход — это выбор пакета вертикали, а не “перепридумывание проекта”.</w:t>
      </w:r>
    </w:p>
    <w:p>
      <w:pPr>
        <w:pStyle w:val="BodyText"/>
      </w:pPr>
      <w:r>
        <w:t xml:space="preserve">По лицензии: если вы хотите simultaneously вирусность и передачу в корп‑мир, то стратегически устойчивы либо dual licensing (AGPL + коммерческая лицензия), либо hosted‑модель. AGPL как лицензия действительно “заточен” под сетевое использование и открытие модификаций, а dual licensing описывается как частый практический путь коммерциализации, но он требует аккуратной юридической гигиены (включая политику вкладов/CLA).</w:t>
      </w:r>
      <w:r>
        <w:t xml:space="preserve"> </w:t>
      </w:r>
      <w:hyperlink r:id="rId45">
        <w:r>
          <w:rPr>
            <w:rStyle w:val="Hyperlink"/>
          </w:rPr>
          <w:t xml:space="preserve">[57]</w:t>
        </w:r>
      </w:hyperlink>
    </w:p>
    <w:bookmarkEnd w:id="68"/>
    <w:bookmarkEnd w:id="69"/>
    <w:bookmarkStart w:id="70" w:name="Xfc818856b1c5384c4e276267799121ab1bc7a45"/>
    <w:p>
      <w:pPr>
        <w:pStyle w:val="Heading2"/>
      </w:pPr>
      <w:r>
        <w:t xml:space="preserve">Черновик ваших ответов для продолжения диалога</w:t>
      </w:r>
    </w:p>
    <w:p>
      <w:pPr>
        <w:pStyle w:val="FirstParagraph"/>
      </w:pPr>
      <w:r>
        <w:t xml:space="preserve">Ниже — формулировки, которые сохраняют смысл ваших 5 пунктов, но делают их “продаваемыми”, честными и совместимыми с дорожной картой.</w:t>
      </w:r>
    </w:p>
    <w:p>
      <w:pPr>
        <w:pStyle w:val="BodyText"/>
      </w:pPr>
      <w:r>
        <w:rPr>
          <w:b/>
          <w:bCs/>
        </w:rPr>
        <w:t xml:space="preserve">Про фокус: PR/соцмедиа аналитика vs creative devtools</w:t>
      </w:r>
      <w:r>
        <w:br/>
      </w:r>
      <w:r>
        <w:t xml:space="preserve">Мне ближе аналитика повестки/PR и креативный devtools. Чтобы не застрять в выборе, предлагаю стартовать с open‑source именно в формате креативной песочницы (для вирусности), но проектировать ядро как универсальный движок локальных правил на grid/graph, чтобы затем без переделки упаковать B2B‑вертикаль под PR/финансы.</w:t>
      </w:r>
    </w:p>
    <w:p>
      <w:pPr>
        <w:pStyle w:val="BodyText"/>
      </w:pPr>
      <w:r>
        <w:rPr>
          <w:b/>
          <w:bCs/>
        </w:rPr>
        <w:t xml:space="preserve">Про отказ от “предсказания”</w:t>
      </w:r>
      <w:r>
        <w:br/>
      </w:r>
      <w:r>
        <w:t xml:space="preserve">Сейчас принципиально уходим от термина “предсказание”. Позиционирование: what‑if лаборатория / rehearsal‑среда, где мы воспроизводим исторические паттерны и сравниваем сценарии, а не обещаем “oracle”.</w:t>
      </w:r>
      <w:r>
        <w:t xml:space="preserve"> </w:t>
      </w:r>
      <w:hyperlink r:id="rId22">
        <w:r>
          <w:rPr>
            <w:rStyle w:val="Hyperlink"/>
          </w:rPr>
          <w:t xml:space="preserve">[58]</w:t>
        </w:r>
      </w:hyperlink>
    </w:p>
    <w:p>
      <w:pPr>
        <w:pStyle w:val="BodyText"/>
      </w:pPr>
      <w:r>
        <w:rPr>
          <w:b/>
          <w:bCs/>
        </w:rPr>
        <w:t xml:space="preserve">Про два этапа и универсальность open‑source</w:t>
      </w:r>
      <w:r>
        <w:br/>
      </w:r>
      <w:r>
        <w:t xml:space="preserve">Делаем два этапа:</w:t>
      </w:r>
      <w:r>
        <w:br/>
      </w:r>
      <w:r>
        <w:t xml:space="preserve">1) open‑source “вирусность”: проект‑база, универсальный движок самоорганизации + интерактивная песочница;</w:t>
      </w:r>
      <w:r>
        <w:br/>
      </w:r>
      <w:r>
        <w:t xml:space="preserve">2) B2B‑вертикаль: отдельный продукт поверх ядра (финансы или аналитика), не обязанный логически следовать из демо.</w:t>
      </w:r>
      <w:r>
        <w:br/>
      </w:r>
      <w:r>
        <w:t xml:space="preserve">То есть open‑source должен быть универсальным (по смыслу “движок”, а не “приложение под один рынок”), а B2B — набор доменных модулей/коннекторов/метрик.</w:t>
      </w:r>
    </w:p>
    <w:p>
      <w:pPr>
        <w:pStyle w:val="BodyText"/>
      </w:pPr>
      <w:r>
        <w:rPr>
          <w:b/>
          <w:bCs/>
        </w:rPr>
        <w:t xml:space="preserve">Про датасеты</w:t>
      </w:r>
      <w:r>
        <w:br/>
      </w:r>
      <w:r>
        <w:t xml:space="preserve">Сразу закладываем работу с максимально реальными источниками. Для публичного этапа — открытые новости/энциклопедия/веб (GDELT, Media Cloud, Wikimedia dumps/analytics, Common Crawl) как базовые источники, чтобы демо было воспроизводимым без платных соц‑API.</w:t>
      </w:r>
      <w:r>
        <w:t xml:space="preserve"> </w:t>
      </w:r>
      <w:hyperlink r:id="rId50">
        <w:r>
          <w:rPr>
            <w:rStyle w:val="Hyperlink"/>
          </w:rPr>
          <w:t xml:space="preserve">[59]</w:t>
        </w:r>
      </w:hyperlink>
      <w:r>
        <w:br/>
      </w:r>
      <w:r>
        <w:t xml:space="preserve">Соцмедиа‑коннекторы (Reddit/X) — опционально, учитывая лимиты/условия доступа.</w:t>
      </w:r>
      <w:r>
        <w:t xml:space="preserve"> </w:t>
      </w:r>
      <w:hyperlink r:id="rId26">
        <w:r>
          <w:rPr>
            <w:rStyle w:val="Hyperlink"/>
          </w:rPr>
          <w:t xml:space="preserve">[60]</w:t>
        </w:r>
      </w:hyperlink>
    </w:p>
    <w:p>
      <w:pPr>
        <w:pStyle w:val="BodyText"/>
      </w:pPr>
      <w:r>
        <w:rPr>
          <w:b/>
          <w:bCs/>
        </w:rPr>
        <w:t xml:space="preserve">Про срок песочницы</w:t>
      </w:r>
      <w:r>
        <w:br/>
      </w:r>
      <w:r>
        <w:t xml:space="preserve">Цель: через 4–6 недель иметь интерактивную песочницу “на кнопке”: запуск через Docker Compose, API “simulate/artefacts/report”, режимы morphogenesis + damage/regenerate, и базовая отчётность по сценариям. Путь “как у MiroFish”: лёгкий вход, понятный контур продукта, интерактивность и репорты.</w:t>
      </w:r>
      <w:r>
        <w:t xml:space="preserve"> </w:t>
      </w:r>
      <w:hyperlink r:id="rId32">
        <w:r>
          <w:rPr>
            <w:rStyle w:val="Hyperlink"/>
          </w:rPr>
          <w:t xml:space="preserve">[61]</w:t>
        </w:r>
      </w:hyperlink>
    </w:p>
    <w:bookmarkEnd w:id="70"/>
    <w:bookmarkEnd w:id="71"/>
    <w:bookmarkEnd w:id="72"/>
    <w:p>
      <w:r>
        <w:pict>
          <v:rect style="width:0;height:1.5pt" o:hralign="center" o:hrstd="t" o:hr="t"/>
        </w:pict>
      </w:r>
    </w:p>
    <w:bookmarkStart w:id="73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Large language models empowered agent-based ...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https://www.nature.com/articles/s41599-024-03611-3?utm_source=chatgpt.com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Generative Agents: Interactive Simulacra of Human Behavior</w:t>
      </w:r>
    </w:p>
    <w:p>
      <w:pPr>
        <w:pStyle w:val="BodyText"/>
      </w:pPr>
      <w:hyperlink r:id="rId22">
        <w:r>
          <w:rPr>
            <w:rStyle w:val="Hyperlink"/>
          </w:rPr>
          <w:t xml:space="preserve">https://arxiv.org/abs/2304.03442?utm_source=chatgpt.com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data.sec.gov</w:t>
      </w:r>
    </w:p>
    <w:p>
      <w:pPr>
        <w:pStyle w:val="BodyText"/>
      </w:pPr>
      <w:hyperlink r:id="rId24">
        <w:r>
          <w:rPr>
            <w:rStyle w:val="Hyperlink"/>
          </w:rPr>
          <w:t xml:space="preserve">https://data.sec.gov/?utm_source=chatgpt.com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[21]</w:t>
        </w:r>
      </w:hyperlink>
      <w:r>
        <w:t xml:space="preserve"> </w:t>
      </w:r>
      <w:hyperlink r:id="rId25">
        <w:r>
          <w:rPr>
            <w:rStyle w:val="Hyperlink"/>
          </w:rPr>
          <w:t xml:space="preserve">[28]</w:t>
        </w:r>
      </w:hyperlink>
      <w:r>
        <w:t xml:space="preserve"> </w:t>
      </w:r>
      <w:hyperlink r:id="rId25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Data API Terms</w:t>
      </w:r>
    </w:p>
    <w:p>
      <w:pPr>
        <w:pStyle w:val="BodyText"/>
      </w:pPr>
      <w:hyperlink r:id="rId25">
        <w:r>
          <w:rPr>
            <w:rStyle w:val="Hyperlink"/>
          </w:rPr>
          <w:t xml:space="preserve">https://redditinc.com/policies/data-api-terms?utm_source=chatgpt.com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[31]</w:t>
        </w:r>
      </w:hyperlink>
      <w:r>
        <w:t xml:space="preserve"> </w:t>
      </w:r>
      <w:hyperlink r:id="rId26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Reddit Data API Wiki</w:t>
      </w:r>
    </w:p>
    <w:p>
      <w:pPr>
        <w:pStyle w:val="BodyText"/>
      </w:pPr>
      <w:hyperlink r:id="rId26">
        <w:r>
          <w:rPr>
            <w:rStyle w:val="Hyperlink"/>
          </w:rPr>
          <w:t xml:space="preserve">https://support.reddithelp.com/hc/en-us/articles/16160319875092-Reddit-Data-API-Wiki?utm_source=chatgpt.com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Pricing</w:t>
      </w:r>
    </w:p>
    <w:p>
      <w:pPr>
        <w:pStyle w:val="BodyText"/>
      </w:pPr>
      <w:hyperlink r:id="rId27">
        <w:r>
          <w:rPr>
            <w:rStyle w:val="Hyperlink"/>
          </w:rPr>
          <w:t xml:space="preserve">https://docs.x.com/x-api/getting-started/pricing?utm_source=chatgpt.com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[14]</w:t>
        </w:r>
      </w:hyperlink>
      <w:r>
        <w:t xml:space="preserve"> </w:t>
      </w:r>
      <w:hyperlink r:id="rId29">
        <w:r>
          <w:rPr>
            <w:rStyle w:val="Hyperlink"/>
          </w:rPr>
          <w:t xml:space="preserve">[15]</w:t>
        </w:r>
      </w:hyperlink>
      <w:r>
        <w:t xml:space="preserve"> </w:t>
      </w:r>
      <w:hyperlink r:id="rId29">
        <w:r>
          <w:rPr>
            <w:rStyle w:val="Hyperlink"/>
          </w:rPr>
          <w:t xml:space="preserve">[17]</w:t>
        </w:r>
      </w:hyperlink>
      <w:r>
        <w:t xml:space="preserve"> </w:t>
      </w:r>
      <w:hyperlink r:id="rId29">
        <w:r>
          <w:rPr>
            <w:rStyle w:val="Hyperlink"/>
          </w:rPr>
          <w:t xml:space="preserve">[34]</w:t>
        </w:r>
      </w:hyperlink>
      <w:r>
        <w:t xml:space="preserve"> </w:t>
      </w:r>
      <w:hyperlink r:id="rId29">
        <w:r>
          <w:rPr>
            <w:rStyle w:val="Hyperlink"/>
          </w:rPr>
          <w:t xml:space="preserve">[41]</w:t>
        </w:r>
      </w:hyperlink>
      <w:r>
        <w:t xml:space="preserve"> </w:t>
      </w:r>
      <w:hyperlink r:id="rId29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Growing Neural Cellular Automata</w:t>
      </w:r>
    </w:p>
    <w:p>
      <w:pPr>
        <w:pStyle w:val="BodyText"/>
      </w:pPr>
      <w:hyperlink r:id="rId29">
        <w:r>
          <w:rPr>
            <w:rStyle w:val="Hyperlink"/>
          </w:rPr>
          <w:t xml:space="preserve">https://distill.pub/2020/growing-ca?utm_source=chatgpt.com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[9]</w:t>
        </w:r>
      </w:hyperlink>
      <w:r>
        <w:t xml:space="preserve"> </w:t>
      </w:r>
      <w:hyperlink r:id="rId32">
        <w:r>
          <w:rPr>
            <w:rStyle w:val="Hyperlink"/>
          </w:rPr>
          <w:t xml:space="preserve">[48]</w:t>
        </w:r>
      </w:hyperlink>
      <w:r>
        <w:t xml:space="preserve"> </w:t>
      </w:r>
      <w:hyperlink r:id="rId32">
        <w:r>
          <w:rPr>
            <w:rStyle w:val="Hyperlink"/>
          </w:rPr>
          <w:t xml:space="preserve">[55]</w:t>
        </w:r>
      </w:hyperlink>
      <w:r>
        <w:t xml:space="preserve"> </w:t>
      </w:r>
      <w:hyperlink r:id="rId32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MiroFish/docker-compose.yml at main · 666ghj/MiroFish · GitHub</w:t>
      </w:r>
    </w:p>
    <w:p>
      <w:pPr>
        <w:pStyle w:val="BodyText"/>
      </w:pPr>
      <w:hyperlink r:id="rId32">
        <w:r>
          <w:rPr>
            <w:rStyle w:val="Hyperlink"/>
          </w:rPr>
          <w:t xml:space="preserve">https://github.com/666ghj/MiroFish/blob/main/docker-compose.yml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MiroFish/.env.example at main · 666ghj/MiroFish · GitHub</w:t>
      </w:r>
    </w:p>
    <w:p>
      <w:pPr>
        <w:pStyle w:val="BodyText"/>
      </w:pPr>
      <w:hyperlink r:id="rId33">
        <w:r>
          <w:rPr>
            <w:rStyle w:val="Hyperlink"/>
          </w:rPr>
          <w:t xml:space="preserve">https://github.com/666ghj/MiroFish/blob/main/.env.example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MiroFish/backend/app/__init__.py at main · 666ghj/MiroFish · GitHub</w:t>
      </w:r>
    </w:p>
    <w:p>
      <w:pPr>
        <w:pStyle w:val="BodyText"/>
      </w:pPr>
      <w:hyperlink r:id="rId34">
        <w:r>
          <w:rPr>
            <w:rStyle w:val="Hyperlink"/>
          </w:rPr>
          <w:t xml:space="preserve">https://github.com/666ghj/MiroFish/blob/main/backend/app/__init__.py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[12]</w:t>
        </w:r>
      </w:hyperlink>
      <w:r>
        <w:t xml:space="preserve"> </w:t>
      </w:r>
      <w:hyperlink r:id="rId35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GitHub - 666ghj/MiroFish: A Simple and Universal Swarm Intelligence Engine, Predicting Anything. </w:t>
      </w:r>
      <w:r>
        <w:rPr>
          <w:rFonts w:hint="eastAsia"/>
        </w:rPr>
        <w:t xml:space="preserve">简洁通用的群体智能引擎，预测万物</w:t>
      </w:r>
      <w:r>
        <w:t xml:space="preserve"> · GitHub</w:t>
      </w:r>
    </w:p>
    <w:p>
      <w:pPr>
        <w:pStyle w:val="BodyText"/>
      </w:pPr>
      <w:hyperlink r:id="rId35">
        <w:r>
          <w:rPr>
            <w:rStyle w:val="Hyperlink"/>
          </w:rPr>
          <w:t xml:space="preserve">https://github.com/666ghj/MiroFish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</w:rPr>
          <w:t xml:space="preserve">[20]</w:t>
        </w:r>
      </w:hyperlink>
      <w:r>
        <w:t xml:space="preserve"> </w:t>
      </w:r>
      <w:hyperlink r:id="rId37">
        <w:r>
          <w:rPr>
            <w:rStyle w:val="Hyperlink"/>
          </w:rPr>
          <w:t xml:space="preserve">[22]</w:t>
        </w:r>
      </w:hyperlink>
      <w:r>
        <w:t xml:space="preserve"> </w:t>
      </w:r>
      <w:hyperlink r:id="rId37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Agent-Based Modeling in Economics and Finance: Past, ...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https://www.aeaweb.org/articles?id=10.1257%2Fjel.20221319&amp;utm_source=chatgpt.com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A review of morphogenetic engineering</w:t>
      </w:r>
    </w:p>
    <w:p>
      <w:pPr>
        <w:pStyle w:val="BodyText"/>
      </w:pPr>
      <w:hyperlink r:id="rId39">
        <w:r>
          <w:rPr>
            <w:rStyle w:val="Hyperlink"/>
          </w:rPr>
          <w:t xml:space="preserve">https://scispace.com/pdf/a-review-of-morphogenetic-engineering-3twf8gv32n.pdf?utm_source=chatgpt.com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Calibrating Agent-Based Models Using Uncertainty ...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https://www.jasss.org/25/2/1.html?utm_source=chatgpt.com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[23]</w:t>
        </w:r>
      </w:hyperlink>
      <w:r>
        <w:t xml:space="preserve"> </w:t>
      </w:r>
      <w:hyperlink r:id="rId45">
        <w:r>
          <w:rPr>
            <w:rStyle w:val="Hyperlink"/>
          </w:rPr>
          <w:t xml:space="preserve">[26]</w:t>
        </w:r>
      </w:hyperlink>
      <w:r>
        <w:t xml:space="preserve"> </w:t>
      </w:r>
      <w:hyperlink r:id="rId45">
        <w:r>
          <w:rPr>
            <w:rStyle w:val="Hyperlink"/>
          </w:rPr>
          <w:t xml:space="preserve">[44]</w:t>
        </w:r>
      </w:hyperlink>
      <w:r>
        <w:t xml:space="preserve"> </w:t>
      </w:r>
      <w:hyperlink r:id="rId45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GNU Affero General Public License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https://www.gnu.org/licenses/agpl-3.0.en.html?utm_source=chatgpt.com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[24]</w:t>
        </w:r>
      </w:hyperlink>
      <w:r>
        <w:t xml:space="preserve"> </w:t>
      </w:r>
      <w:hyperlink r:id="rId46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AGPL In the Light of Day</w:t>
      </w:r>
    </w:p>
    <w:p>
      <w:pPr>
        <w:pStyle w:val="BodyText"/>
      </w:pPr>
      <w:hyperlink r:id="rId46">
        <w:r>
          <w:rPr>
            <w:rStyle w:val="Hyperlink"/>
          </w:rPr>
          <w:t xml:space="preserve">https://heathermeeker.com/2023/10/13/agpl-in-the-light-of-day/?utm_source=chatgpt.com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AGPL license is a non-starter for most companies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https://www.opencoreventures.com/blog/agpl-license-is-a-non-starter-for-most-companies?utm_source=chatgpt.com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[29]</w:t>
        </w:r>
      </w:hyperlink>
      <w:r>
        <w:t xml:space="preserve"> </w:t>
      </w:r>
      <w:hyperlink r:id="rId50">
        <w:r>
          <w:rPr>
            <w:rStyle w:val="Hyperlink"/>
          </w:rPr>
          <w:t xml:space="preserve">[30]</w:t>
        </w:r>
      </w:hyperlink>
      <w:r>
        <w:t xml:space="preserve"> </w:t>
      </w:r>
      <w:hyperlink r:id="rId50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Data: Querying, Analyzing and Downloading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https://www.gdeltproject.org/data.html?utm_source=chatgpt.com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[32]</w:t>
        </w:r>
      </w:hyperlink>
      <w:r>
        <w:t xml:space="preserve"> </w:t>
      </w:r>
      <w:hyperlink r:id="rId51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Media Cloud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https://www.mediacloud.org/?utm_source=chatgpt.com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Wikimedia Downloads</w:t>
      </w:r>
    </w:p>
    <w:p>
      <w:pPr>
        <w:pStyle w:val="BodyText"/>
      </w:pPr>
      <w:hyperlink r:id="rId52">
        <w:r>
          <w:rPr>
            <w:rStyle w:val="Hyperlink"/>
          </w:rPr>
          <w:t xml:space="preserve">https://dumps.wikimedia.org/?utm_source=chatgpt.com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Analytics Datasets: MediaWiki History</w:t>
      </w:r>
    </w:p>
    <w:p>
      <w:pPr>
        <w:pStyle w:val="BodyText"/>
      </w:pPr>
      <w:hyperlink r:id="rId53">
        <w:r>
          <w:rPr>
            <w:rStyle w:val="Hyperlink"/>
          </w:rPr>
          <w:t xml:space="preserve">https://dumps.wikimedia.org/other/mediawiki_history/readme.html?utm_source=chatgpt.com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[37]</w:t>
        </w:r>
      </w:hyperlink>
      <w:r>
        <w:t xml:space="preserve"> </w:t>
      </w:r>
      <w:hyperlink r:id="rId54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Wikimedia Analytics API</w:t>
      </w:r>
    </w:p>
    <w:p>
      <w:pPr>
        <w:pStyle w:val="BodyText"/>
      </w:pPr>
      <w:hyperlink r:id="rId54">
        <w:r>
          <w:rPr>
            <w:rStyle w:val="Hyperlink"/>
          </w:rPr>
          <w:t xml:space="preserve">https://doc.wikimedia.org/generated-data-platform/aqs/analytics-api/?utm_source=chatgpt.com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Event Platform/EventStreams HTTP Service - Wikitech</w:t>
      </w:r>
    </w:p>
    <w:p>
      <w:pPr>
        <w:pStyle w:val="BodyText"/>
      </w:pPr>
      <w:hyperlink r:id="rId55">
        <w:r>
          <w:rPr>
            <w:rStyle w:val="Hyperlink"/>
          </w:rPr>
          <w:t xml:space="preserve">https://wikitech.wikimedia.org/wiki/Event_Platform/EventStreams_HTTP_Service?utm_source=chatgpt.com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API:Recent changes stream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https://www.mediawiki.org/wiki/API%3ARecent_changes_stream?utm_source=chatgpt.com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[42]</w:t>
        </w:r>
      </w:hyperlink>
      <w:r>
        <w:t xml:space="preserve"> </w:t>
      </w:r>
      <w:hyperlink r:id="rId57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Common Crawl - Open Repository of Web Crawl Data</w:t>
      </w:r>
    </w:p>
    <w:p>
      <w:pPr>
        <w:pStyle w:val="BodyText"/>
      </w:pPr>
      <w:hyperlink r:id="rId57">
        <w:r>
          <w:rPr>
            <w:rStyle w:val="Hyperlink"/>
          </w:rPr>
          <w:t xml:space="preserve">https://commoncrawl.org/?utm_source=chatgpt.com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Rate limits - Mastodon documentation</w:t>
      </w:r>
    </w:p>
    <w:p>
      <w:pPr>
        <w:pStyle w:val="BodyText"/>
      </w:pPr>
      <w:hyperlink r:id="rId59">
        <w:r>
          <w:rPr>
            <w:rStyle w:val="Hyperlink"/>
          </w:rPr>
          <w:t xml:space="preserve">https://docs.joinmastodon.org/api/rate-limits/?utm_source=chatgpt.com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EDGAR Application Programming Interfaces (APIs)</w:t>
      </w:r>
    </w:p>
    <w:p>
      <w:pPr>
        <w:pStyle w:val="BodyText"/>
      </w:pPr>
      <w:hyperlink r:id="rId61">
        <w:r>
          <w:rPr>
            <w:rStyle w:val="Hyperlink"/>
          </w:rPr>
          <w:t xml:space="preserve">https://www.sec.gov/search-filings/edgar-application-programming-interfaces?utm_source=chatgpt.com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[52]</w:t>
        </w:r>
      </w:hyperlink>
      <w:r>
        <w:t xml:space="preserve"> </w:t>
      </w:r>
      <w:hyperlink r:id="rId62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St. Louis Fed Web Services: FRED® API</w:t>
      </w:r>
    </w:p>
    <w:p>
      <w:pPr>
        <w:pStyle w:val="BodyText"/>
      </w:pPr>
      <w:hyperlink r:id="rId62">
        <w:r>
          <w:rPr>
            <w:rStyle w:val="Hyperlink"/>
          </w:rPr>
          <w:t xml:space="preserve">https://fred.stlouisfed.org/docs/api/fred/?utm_source=chatgpt.com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Open Source Guides | Learn how to launch and grow your ...</w:t>
      </w:r>
    </w:p>
    <w:p>
      <w:pPr>
        <w:pStyle w:val="BodyText"/>
      </w:pPr>
      <w:hyperlink r:id="rId66">
        <w:r>
          <w:rPr>
            <w:rStyle w:val="Hyperlink"/>
          </w:rPr>
          <w:t xml:space="preserve">https://opensource.guide/?utm_source=chatgpt.com</w:t>
        </w:r>
      </w:hyperlink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arxiv.org/abs/2304.03442?utm_source=chatgpt.com" TargetMode="External" /><Relationship Type="http://schemas.openxmlformats.org/officeDocument/2006/relationships/hyperlink" Id="rId57" Target="https://commoncrawl.org/?utm_source=chatgpt.com" TargetMode="External" /><Relationship Type="http://schemas.openxmlformats.org/officeDocument/2006/relationships/hyperlink" Id="rId24" Target="https://data.sec.gov/?utm_source=chatgpt.com" TargetMode="External" /><Relationship Type="http://schemas.openxmlformats.org/officeDocument/2006/relationships/hyperlink" Id="rId29" Target="https://distill.pub/2020/growing-ca?utm_source=chatgpt.com" TargetMode="External" /><Relationship Type="http://schemas.openxmlformats.org/officeDocument/2006/relationships/hyperlink" Id="rId54" Target="https://doc.wikimedia.org/generated-data-platform/aqs/analytics-api/?utm_source=chatgpt.com" TargetMode="External" /><Relationship Type="http://schemas.openxmlformats.org/officeDocument/2006/relationships/hyperlink" Id="rId59" Target="https://docs.joinmastodon.org/api/rate-limits/?utm_source=chatgpt.com" TargetMode="External" /><Relationship Type="http://schemas.openxmlformats.org/officeDocument/2006/relationships/hyperlink" Id="rId27" Target="https://docs.x.com/x-api/getting-started/pricing?utm_source=chatgpt.com" TargetMode="External" /><Relationship Type="http://schemas.openxmlformats.org/officeDocument/2006/relationships/hyperlink" Id="rId52" Target="https://dumps.wikimedia.org/?utm_source=chatgpt.com" TargetMode="External" /><Relationship Type="http://schemas.openxmlformats.org/officeDocument/2006/relationships/hyperlink" Id="rId53" Target="https://dumps.wikimedia.org/other/mediawiki_history/readme.html?utm_source=chatgpt.com" TargetMode="External" /><Relationship Type="http://schemas.openxmlformats.org/officeDocument/2006/relationships/hyperlink" Id="rId62" Target="https://fred.stlouisfed.org/docs/api/fred/?utm_source=chatgpt.com" TargetMode="External" /><Relationship Type="http://schemas.openxmlformats.org/officeDocument/2006/relationships/hyperlink" Id="rId35" Target="https://github.com/666ghj/MiroFish" TargetMode="External" /><Relationship Type="http://schemas.openxmlformats.org/officeDocument/2006/relationships/hyperlink" Id="rId33" Target="https://github.com/666ghj/MiroFish/blob/main/.env.example" TargetMode="External" /><Relationship Type="http://schemas.openxmlformats.org/officeDocument/2006/relationships/hyperlink" Id="rId34" Target="https://github.com/666ghj/MiroFish/blob/main/backend/app/__init__.py" TargetMode="External" /><Relationship Type="http://schemas.openxmlformats.org/officeDocument/2006/relationships/hyperlink" Id="rId32" Target="https://github.com/666ghj/MiroFish/blob/main/docker-compose.yml" TargetMode="External" /><Relationship Type="http://schemas.openxmlformats.org/officeDocument/2006/relationships/hyperlink" Id="rId46" Target="https://heathermeeker.com/2023/10/13/agpl-in-the-light-of-day/?utm_source=chatgpt.com" TargetMode="External" /><Relationship Type="http://schemas.openxmlformats.org/officeDocument/2006/relationships/hyperlink" Id="rId66" Target="https://opensource.guide/?utm_source=chatgpt.com" TargetMode="External" /><Relationship Type="http://schemas.openxmlformats.org/officeDocument/2006/relationships/hyperlink" Id="rId25" Target="https://redditinc.com/policies/data-api-terms?utm_source=chatgpt.com" TargetMode="External" /><Relationship Type="http://schemas.openxmlformats.org/officeDocument/2006/relationships/hyperlink" Id="rId39" Target="https://scispace.com/pdf/a-review-of-morphogenetic-engineering-3twf8gv32n.pdf?utm_source=chatgpt.com" TargetMode="External" /><Relationship Type="http://schemas.openxmlformats.org/officeDocument/2006/relationships/hyperlink" Id="rId26" Target="https://support.reddithelp.com/hc/en-us/articles/16160319875092-Reddit-Data-API-Wiki?utm_source=chatgpt.com" TargetMode="External" /><Relationship Type="http://schemas.openxmlformats.org/officeDocument/2006/relationships/hyperlink" Id="rId55" Target="https://wikitech.wikimedia.org/wiki/Event_Platform/EventStreams_HTTP_Service?utm_source=chatgpt.com" TargetMode="External" /><Relationship Type="http://schemas.openxmlformats.org/officeDocument/2006/relationships/hyperlink" Id="rId37" Target="https://www.aeaweb.org/articles?id=10.1257%2Fjel.20221319&amp;utm_source=chatgpt.com" TargetMode="External" /><Relationship Type="http://schemas.openxmlformats.org/officeDocument/2006/relationships/hyperlink" Id="rId50" Target="https://www.gdeltproject.org/data.html?utm_source=chatgpt.com" TargetMode="External" /><Relationship Type="http://schemas.openxmlformats.org/officeDocument/2006/relationships/hyperlink" Id="rId45" Target="https://www.gnu.org/licenses/agpl-3.0.en.html?utm_source=chatgpt.com" TargetMode="External" /><Relationship Type="http://schemas.openxmlformats.org/officeDocument/2006/relationships/hyperlink" Id="rId42" Target="https://www.jasss.org/25/2/1.html?utm_source=chatgpt.com" TargetMode="External" /><Relationship Type="http://schemas.openxmlformats.org/officeDocument/2006/relationships/hyperlink" Id="rId51" Target="https://www.mediacloud.org/?utm_source=chatgpt.com" TargetMode="External" /><Relationship Type="http://schemas.openxmlformats.org/officeDocument/2006/relationships/hyperlink" Id="rId56" Target="https://www.mediawiki.org/wiki/API%3ARecent_changes_stream?utm_source=chatgpt.com" TargetMode="External" /><Relationship Type="http://schemas.openxmlformats.org/officeDocument/2006/relationships/hyperlink" Id="rId21" Target="https://www.nature.com/articles/s41599-024-03611-3?utm_source=chatgpt.com" TargetMode="External" /><Relationship Type="http://schemas.openxmlformats.org/officeDocument/2006/relationships/hyperlink" Id="rId47" Target="https://www.opencoreventures.com/blog/agpl-license-is-a-non-starter-for-most-companies?utm_source=chatgpt.com" TargetMode="External" /><Relationship Type="http://schemas.openxmlformats.org/officeDocument/2006/relationships/hyperlink" Id="rId61" Target="https://www.sec.gov/search-filings/edgar-application-programming-interfaces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arxiv.org/abs/2304.03442?utm_source=chatgpt.com" TargetMode="External" /><Relationship Type="http://schemas.openxmlformats.org/officeDocument/2006/relationships/hyperlink" Id="rId57" Target="https://commoncrawl.org/?utm_source=chatgpt.com" TargetMode="External" /><Relationship Type="http://schemas.openxmlformats.org/officeDocument/2006/relationships/hyperlink" Id="rId24" Target="https://data.sec.gov/?utm_source=chatgpt.com" TargetMode="External" /><Relationship Type="http://schemas.openxmlformats.org/officeDocument/2006/relationships/hyperlink" Id="rId29" Target="https://distill.pub/2020/growing-ca?utm_source=chatgpt.com" TargetMode="External" /><Relationship Type="http://schemas.openxmlformats.org/officeDocument/2006/relationships/hyperlink" Id="rId54" Target="https://doc.wikimedia.org/generated-data-platform/aqs/analytics-api/?utm_source=chatgpt.com" TargetMode="External" /><Relationship Type="http://schemas.openxmlformats.org/officeDocument/2006/relationships/hyperlink" Id="rId59" Target="https://docs.joinmastodon.org/api/rate-limits/?utm_source=chatgpt.com" TargetMode="External" /><Relationship Type="http://schemas.openxmlformats.org/officeDocument/2006/relationships/hyperlink" Id="rId27" Target="https://docs.x.com/x-api/getting-started/pricing?utm_source=chatgpt.com" TargetMode="External" /><Relationship Type="http://schemas.openxmlformats.org/officeDocument/2006/relationships/hyperlink" Id="rId52" Target="https://dumps.wikimedia.org/?utm_source=chatgpt.com" TargetMode="External" /><Relationship Type="http://schemas.openxmlformats.org/officeDocument/2006/relationships/hyperlink" Id="rId53" Target="https://dumps.wikimedia.org/other/mediawiki_history/readme.html?utm_source=chatgpt.com" TargetMode="External" /><Relationship Type="http://schemas.openxmlformats.org/officeDocument/2006/relationships/hyperlink" Id="rId62" Target="https://fred.stlouisfed.org/docs/api/fred/?utm_source=chatgpt.com" TargetMode="External" /><Relationship Type="http://schemas.openxmlformats.org/officeDocument/2006/relationships/hyperlink" Id="rId35" Target="https://github.com/666ghj/MiroFish" TargetMode="External" /><Relationship Type="http://schemas.openxmlformats.org/officeDocument/2006/relationships/hyperlink" Id="rId33" Target="https://github.com/666ghj/MiroFish/blob/main/.env.example" TargetMode="External" /><Relationship Type="http://schemas.openxmlformats.org/officeDocument/2006/relationships/hyperlink" Id="rId34" Target="https://github.com/666ghj/MiroFish/blob/main/backend/app/__init__.py" TargetMode="External" /><Relationship Type="http://schemas.openxmlformats.org/officeDocument/2006/relationships/hyperlink" Id="rId32" Target="https://github.com/666ghj/MiroFish/blob/main/docker-compose.yml" TargetMode="External" /><Relationship Type="http://schemas.openxmlformats.org/officeDocument/2006/relationships/hyperlink" Id="rId46" Target="https://heathermeeker.com/2023/10/13/agpl-in-the-light-of-day/?utm_source=chatgpt.com" TargetMode="External" /><Relationship Type="http://schemas.openxmlformats.org/officeDocument/2006/relationships/hyperlink" Id="rId66" Target="https://opensource.guide/?utm_source=chatgpt.com" TargetMode="External" /><Relationship Type="http://schemas.openxmlformats.org/officeDocument/2006/relationships/hyperlink" Id="rId25" Target="https://redditinc.com/policies/data-api-terms?utm_source=chatgpt.com" TargetMode="External" /><Relationship Type="http://schemas.openxmlformats.org/officeDocument/2006/relationships/hyperlink" Id="rId39" Target="https://scispace.com/pdf/a-review-of-morphogenetic-engineering-3twf8gv32n.pdf?utm_source=chatgpt.com" TargetMode="External" /><Relationship Type="http://schemas.openxmlformats.org/officeDocument/2006/relationships/hyperlink" Id="rId26" Target="https://support.reddithelp.com/hc/en-us/articles/16160319875092-Reddit-Data-API-Wiki?utm_source=chatgpt.com" TargetMode="External" /><Relationship Type="http://schemas.openxmlformats.org/officeDocument/2006/relationships/hyperlink" Id="rId55" Target="https://wikitech.wikimedia.org/wiki/Event_Platform/EventStreams_HTTP_Service?utm_source=chatgpt.com" TargetMode="External" /><Relationship Type="http://schemas.openxmlformats.org/officeDocument/2006/relationships/hyperlink" Id="rId37" Target="https://www.aeaweb.org/articles?id=10.1257%2Fjel.20221319&amp;utm_source=chatgpt.com" TargetMode="External" /><Relationship Type="http://schemas.openxmlformats.org/officeDocument/2006/relationships/hyperlink" Id="rId50" Target="https://www.gdeltproject.org/data.html?utm_source=chatgpt.com" TargetMode="External" /><Relationship Type="http://schemas.openxmlformats.org/officeDocument/2006/relationships/hyperlink" Id="rId45" Target="https://www.gnu.org/licenses/agpl-3.0.en.html?utm_source=chatgpt.com" TargetMode="External" /><Relationship Type="http://schemas.openxmlformats.org/officeDocument/2006/relationships/hyperlink" Id="rId42" Target="https://www.jasss.org/25/2/1.html?utm_source=chatgpt.com" TargetMode="External" /><Relationship Type="http://schemas.openxmlformats.org/officeDocument/2006/relationships/hyperlink" Id="rId51" Target="https://www.mediacloud.org/?utm_source=chatgpt.com" TargetMode="External" /><Relationship Type="http://schemas.openxmlformats.org/officeDocument/2006/relationships/hyperlink" Id="rId56" Target="https://www.mediawiki.org/wiki/API%3ARecent_changes_stream?utm_source=chatgpt.com" TargetMode="External" /><Relationship Type="http://schemas.openxmlformats.org/officeDocument/2006/relationships/hyperlink" Id="rId21" Target="https://www.nature.com/articles/s41599-024-03611-3?utm_source=chatgpt.com" TargetMode="External" /><Relationship Type="http://schemas.openxmlformats.org/officeDocument/2006/relationships/hyperlink" Id="rId47" Target="https://www.opencoreventures.com/blog/agpl-license-is-a-non-starter-for-most-companies?utm_source=chatgpt.com" TargetMode="External" /><Relationship Type="http://schemas.openxmlformats.org/officeDocument/2006/relationships/hyperlink" Id="rId61" Target="https://www.sec.gov/search-filings/edgar-application-programming-interfaces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2026-04-09T09:40:03Z</dcterms:created>
  <dcterms:modified xsi:type="dcterms:W3CDTF">2026-04-09T09:40:03Z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